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30510" w14:textId="3AEB029A" w:rsidR="003D72D4" w:rsidRPr="00E10656" w:rsidRDefault="005848CE" w:rsidP="004801D2">
      <w:pPr>
        <w:overflowPunct/>
        <w:autoSpaceDE/>
        <w:autoSpaceDN/>
        <w:adjustRightInd/>
        <w:spacing w:line="240" w:lineRule="auto"/>
        <w:ind w:left="0" w:right="0" w:firstLine="709"/>
        <w:textAlignment w:val="auto"/>
        <w:rPr>
          <w:rFonts w:eastAsia="Calibri"/>
          <w:b/>
          <w:sz w:val="24"/>
          <w:szCs w:val="24"/>
          <w:lang w:eastAsia="en-US"/>
        </w:rPr>
      </w:pPr>
      <w:bookmarkStart w:id="0" w:name="_GoBack"/>
      <w:bookmarkEnd w:id="0"/>
      <w:r>
        <w:rPr>
          <w:rFonts w:eastAsia="Calibri"/>
          <w:b/>
          <w:sz w:val="24"/>
          <w:szCs w:val="24"/>
          <w:lang w:eastAsia="en-US"/>
        </w:rPr>
        <w:t>5</w:t>
      </w:r>
      <w:r w:rsidR="003D72D4" w:rsidRPr="00E10656">
        <w:rPr>
          <w:rFonts w:eastAsia="Calibri"/>
          <w:b/>
          <w:sz w:val="24"/>
          <w:szCs w:val="24"/>
          <w:lang w:eastAsia="en-US"/>
        </w:rPr>
        <w:t xml:space="preserve">. Госпрограмма </w:t>
      </w:r>
      <w:r w:rsidR="007D02B2" w:rsidRPr="00E10656">
        <w:rPr>
          <w:rFonts w:eastAsia="Calibri"/>
          <w:b/>
          <w:i/>
          <w:sz w:val="24"/>
          <w:szCs w:val="24"/>
          <w:lang w:eastAsia="en-US"/>
        </w:rPr>
        <w:t>«</w:t>
      </w:r>
      <w:r w:rsidR="00F779E7" w:rsidRPr="00F779E7">
        <w:rPr>
          <w:b/>
          <w:sz w:val="24"/>
          <w:szCs w:val="24"/>
        </w:rPr>
        <w:t>Обеспечение доступным и комфортным жильем и коммунальными услугами граждан Российской Федерации</w:t>
      </w:r>
      <w:r w:rsidR="007D02B2" w:rsidRPr="00F779E7">
        <w:rPr>
          <w:rFonts w:eastAsia="Calibri"/>
          <w:b/>
          <w:i/>
          <w:sz w:val="24"/>
          <w:szCs w:val="24"/>
          <w:lang w:eastAsia="en-US"/>
        </w:rPr>
        <w:t>»</w:t>
      </w:r>
    </w:p>
    <w:p w14:paraId="193633F2" w14:textId="3E447213" w:rsidR="00F779E7" w:rsidRPr="005848CE" w:rsidRDefault="00A320B7" w:rsidP="004801D2">
      <w:pPr>
        <w:overflowPunct/>
        <w:autoSpaceDE/>
        <w:autoSpaceDN/>
        <w:adjustRightInd/>
        <w:spacing w:before="120" w:line="336" w:lineRule="auto"/>
        <w:ind w:left="0" w:right="0" w:firstLine="709"/>
        <w:textAlignment w:val="auto"/>
        <w:rPr>
          <w:sz w:val="24"/>
          <w:szCs w:val="24"/>
        </w:rPr>
      </w:pPr>
      <w:r>
        <w:rPr>
          <w:rFonts w:eastAsia="Calibri"/>
          <w:b/>
          <w:sz w:val="24"/>
          <w:szCs w:val="24"/>
          <w:lang w:eastAsia="en-US"/>
        </w:rPr>
        <w:t>5</w:t>
      </w:r>
      <w:r w:rsidR="00A06AE8" w:rsidRPr="00E10656">
        <w:rPr>
          <w:rFonts w:eastAsia="Calibri"/>
          <w:b/>
          <w:sz w:val="24"/>
          <w:szCs w:val="24"/>
          <w:lang w:eastAsia="en-US"/>
        </w:rPr>
        <w:t>.1</w:t>
      </w:r>
      <w:r w:rsidR="003D72D4" w:rsidRPr="00E10656">
        <w:rPr>
          <w:rFonts w:eastAsia="Calibri"/>
          <w:b/>
          <w:sz w:val="24"/>
          <w:szCs w:val="24"/>
          <w:lang w:eastAsia="en-US"/>
        </w:rPr>
        <w:t>. </w:t>
      </w:r>
      <w:r w:rsidR="005505A8" w:rsidRPr="00E10656">
        <w:rPr>
          <w:sz w:val="24"/>
          <w:szCs w:val="24"/>
        </w:rPr>
        <w:t xml:space="preserve">Госпрограмма </w:t>
      </w:r>
      <w:r w:rsidR="007D02B2" w:rsidRPr="00E10656">
        <w:rPr>
          <w:i/>
          <w:sz w:val="24"/>
          <w:szCs w:val="24"/>
        </w:rPr>
        <w:t>«</w:t>
      </w:r>
      <w:r w:rsidR="00F779E7" w:rsidRPr="00F779E7">
        <w:rPr>
          <w:sz w:val="24"/>
          <w:szCs w:val="24"/>
        </w:rPr>
        <w:t>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30 декабря 2017 г. № 1710 (далее –</w:t>
      </w:r>
      <w:r w:rsidR="00591EED">
        <w:rPr>
          <w:sz w:val="24"/>
          <w:szCs w:val="24"/>
        </w:rPr>
        <w:t xml:space="preserve"> </w:t>
      </w:r>
      <w:r w:rsidR="00F6247B">
        <w:rPr>
          <w:sz w:val="24"/>
          <w:szCs w:val="24"/>
        </w:rPr>
        <w:t>ГП-5</w:t>
      </w:r>
      <w:r w:rsidR="001A25F7">
        <w:rPr>
          <w:sz w:val="24"/>
          <w:szCs w:val="24"/>
        </w:rPr>
        <w:t>, госпрограмма</w:t>
      </w:r>
      <w:r w:rsidR="00F779E7" w:rsidRPr="00F779E7">
        <w:rPr>
          <w:sz w:val="24"/>
          <w:szCs w:val="24"/>
        </w:rPr>
        <w:t>). Последнее утвержденное изменение внесено постановлением Правительства Российской Федерации о</w:t>
      </w:r>
      <w:r w:rsidR="00F779E7">
        <w:rPr>
          <w:sz w:val="24"/>
          <w:szCs w:val="24"/>
        </w:rPr>
        <w:t xml:space="preserve">т </w:t>
      </w:r>
      <w:r w:rsidR="00EC4B5F">
        <w:rPr>
          <w:sz w:val="24"/>
          <w:szCs w:val="24"/>
        </w:rPr>
        <w:t xml:space="preserve">11 сентября </w:t>
      </w:r>
      <w:r w:rsidR="00F779E7" w:rsidRPr="00F779E7">
        <w:rPr>
          <w:sz w:val="24"/>
          <w:szCs w:val="24"/>
        </w:rPr>
        <w:t>2019 г. №</w:t>
      </w:r>
      <w:r w:rsidR="001304C1">
        <w:rPr>
          <w:sz w:val="24"/>
          <w:szCs w:val="24"/>
        </w:rPr>
        <w:t> </w:t>
      </w:r>
      <w:r w:rsidR="00F779E7" w:rsidRPr="00F779E7">
        <w:rPr>
          <w:sz w:val="24"/>
          <w:szCs w:val="24"/>
        </w:rPr>
        <w:t>1</w:t>
      </w:r>
      <w:r w:rsidR="00EC4B5F">
        <w:rPr>
          <w:sz w:val="24"/>
          <w:szCs w:val="24"/>
        </w:rPr>
        <w:t>182</w:t>
      </w:r>
      <w:r w:rsidR="00F779E7" w:rsidRPr="00F779E7">
        <w:rPr>
          <w:sz w:val="24"/>
          <w:szCs w:val="24"/>
        </w:rPr>
        <w:t>.</w:t>
      </w:r>
    </w:p>
    <w:p w14:paraId="4F738B94" w14:textId="6DCC5A68" w:rsidR="005848CE" w:rsidRDefault="009A7BAD" w:rsidP="004A54EF">
      <w:pPr>
        <w:overflowPunct/>
        <w:autoSpaceDE/>
        <w:autoSpaceDN/>
        <w:adjustRightInd/>
        <w:spacing w:line="336" w:lineRule="auto"/>
        <w:ind w:left="0" w:right="0" w:firstLine="709"/>
        <w:textAlignment w:val="auto"/>
        <w:rPr>
          <w:sz w:val="24"/>
          <w:szCs w:val="24"/>
        </w:rPr>
      </w:pPr>
      <w:r w:rsidRPr="00E10656">
        <w:rPr>
          <w:sz w:val="24"/>
          <w:szCs w:val="24"/>
        </w:rPr>
        <w:t xml:space="preserve">Согласно </w:t>
      </w:r>
      <w:r w:rsidR="00EC4B5F">
        <w:rPr>
          <w:sz w:val="24"/>
          <w:szCs w:val="24"/>
        </w:rPr>
        <w:t xml:space="preserve">проекту </w:t>
      </w:r>
      <w:r w:rsidRPr="005848CE">
        <w:rPr>
          <w:sz w:val="24"/>
          <w:szCs w:val="24"/>
        </w:rPr>
        <w:t xml:space="preserve">паспорта </w:t>
      </w:r>
      <w:r w:rsidR="00F6247B">
        <w:rPr>
          <w:sz w:val="24"/>
          <w:szCs w:val="24"/>
        </w:rPr>
        <w:t>ГП-5</w:t>
      </w:r>
      <w:r w:rsidR="00EC4B5F">
        <w:rPr>
          <w:sz w:val="24"/>
          <w:szCs w:val="24"/>
        </w:rPr>
        <w:t xml:space="preserve">, представленному в материалах к законопроекту (далее – проект паспорта </w:t>
      </w:r>
      <w:r w:rsidR="00F6247B">
        <w:rPr>
          <w:sz w:val="24"/>
          <w:szCs w:val="24"/>
        </w:rPr>
        <w:t>ГП-5</w:t>
      </w:r>
      <w:r w:rsidR="00EC4B5F">
        <w:rPr>
          <w:sz w:val="24"/>
          <w:szCs w:val="24"/>
        </w:rPr>
        <w:t>)</w:t>
      </w:r>
      <w:r w:rsidRPr="00E10656">
        <w:rPr>
          <w:sz w:val="24"/>
          <w:szCs w:val="24"/>
        </w:rPr>
        <w:t>:</w:t>
      </w:r>
      <w:r w:rsidR="005848CE">
        <w:rPr>
          <w:sz w:val="24"/>
          <w:szCs w:val="24"/>
        </w:rPr>
        <w:t xml:space="preserve"> </w:t>
      </w:r>
    </w:p>
    <w:p w14:paraId="1EBE7D3E" w14:textId="77777777" w:rsidR="005505A8" w:rsidRPr="00E10656" w:rsidRDefault="009A7BAD" w:rsidP="004A54EF">
      <w:pPr>
        <w:overflowPunct/>
        <w:autoSpaceDE/>
        <w:autoSpaceDN/>
        <w:adjustRightInd/>
        <w:spacing w:line="336" w:lineRule="auto"/>
        <w:ind w:left="0" w:right="0" w:firstLine="709"/>
        <w:textAlignment w:val="auto"/>
        <w:rPr>
          <w:sz w:val="24"/>
          <w:szCs w:val="24"/>
        </w:rPr>
      </w:pPr>
      <w:r w:rsidRPr="00E10656">
        <w:rPr>
          <w:sz w:val="24"/>
          <w:szCs w:val="24"/>
        </w:rPr>
        <w:t>с</w:t>
      </w:r>
      <w:r w:rsidR="005505A8" w:rsidRPr="00E10656">
        <w:rPr>
          <w:sz w:val="24"/>
          <w:szCs w:val="24"/>
        </w:rPr>
        <w:t xml:space="preserve">рок реализации: </w:t>
      </w:r>
      <w:r w:rsidR="00D5041D">
        <w:rPr>
          <w:sz w:val="24"/>
          <w:szCs w:val="24"/>
        </w:rPr>
        <w:t>2018</w:t>
      </w:r>
      <w:r w:rsidR="005505A8" w:rsidRPr="00E10656">
        <w:rPr>
          <w:sz w:val="24"/>
          <w:szCs w:val="24"/>
        </w:rPr>
        <w:t xml:space="preserve"> - </w:t>
      </w:r>
      <w:r w:rsidR="00D5041D">
        <w:rPr>
          <w:sz w:val="24"/>
          <w:szCs w:val="24"/>
        </w:rPr>
        <w:t>2025</w:t>
      </w:r>
      <w:r w:rsidR="005505A8" w:rsidRPr="00E10656">
        <w:rPr>
          <w:sz w:val="24"/>
          <w:szCs w:val="24"/>
        </w:rPr>
        <w:t xml:space="preserve"> годы</w:t>
      </w:r>
      <w:r w:rsidRPr="00E10656">
        <w:rPr>
          <w:sz w:val="24"/>
          <w:szCs w:val="24"/>
        </w:rPr>
        <w:t>;</w:t>
      </w:r>
    </w:p>
    <w:p w14:paraId="0CD76A26" w14:textId="77777777" w:rsidR="003D72D4" w:rsidRDefault="003D72D4" w:rsidP="004A54EF">
      <w:pPr>
        <w:overflowPunct/>
        <w:autoSpaceDE/>
        <w:autoSpaceDN/>
        <w:adjustRightInd/>
        <w:spacing w:line="336" w:lineRule="auto"/>
        <w:ind w:left="0" w:right="0" w:firstLine="709"/>
        <w:textAlignment w:val="auto"/>
        <w:rPr>
          <w:sz w:val="24"/>
          <w:szCs w:val="24"/>
        </w:rPr>
      </w:pPr>
      <w:r w:rsidRPr="00E10656">
        <w:rPr>
          <w:sz w:val="24"/>
          <w:szCs w:val="24"/>
        </w:rPr>
        <w:t xml:space="preserve">ответственным исполнителем является </w:t>
      </w:r>
      <w:r w:rsidR="003B61CF">
        <w:rPr>
          <w:sz w:val="24"/>
          <w:szCs w:val="24"/>
        </w:rPr>
        <w:t>Министерство</w:t>
      </w:r>
      <w:r w:rsidR="00D5041D" w:rsidRPr="00D5041D">
        <w:rPr>
          <w:sz w:val="24"/>
          <w:szCs w:val="24"/>
        </w:rPr>
        <w:t xml:space="preserve"> строительства и жилищно-коммунального хозяйства Российской Федерации</w:t>
      </w:r>
      <w:r w:rsidR="00D5041D">
        <w:rPr>
          <w:sz w:val="24"/>
          <w:szCs w:val="24"/>
        </w:rPr>
        <w:t>.</w:t>
      </w:r>
    </w:p>
    <w:p w14:paraId="3F0FF73E" w14:textId="2D79462C" w:rsidR="005505A8" w:rsidRPr="00E10656" w:rsidRDefault="00A320B7" w:rsidP="004A54EF">
      <w:pPr>
        <w:overflowPunct/>
        <w:autoSpaceDE/>
        <w:autoSpaceDN/>
        <w:adjustRightInd/>
        <w:spacing w:line="336" w:lineRule="auto"/>
        <w:ind w:left="0" w:right="0" w:firstLine="709"/>
        <w:textAlignment w:val="auto"/>
        <w:rPr>
          <w:rFonts w:eastAsia="Calibri"/>
          <w:i/>
          <w:sz w:val="24"/>
          <w:szCs w:val="24"/>
          <w:lang w:eastAsia="en-US"/>
        </w:rPr>
      </w:pPr>
      <w:r>
        <w:rPr>
          <w:rFonts w:eastAsia="Calibri"/>
          <w:b/>
          <w:sz w:val="24"/>
          <w:szCs w:val="24"/>
          <w:lang w:eastAsia="en-US"/>
        </w:rPr>
        <w:t>5</w:t>
      </w:r>
      <w:r w:rsidR="00A06AE8" w:rsidRPr="00E10656">
        <w:rPr>
          <w:rFonts w:eastAsia="Calibri"/>
          <w:b/>
          <w:sz w:val="24"/>
          <w:szCs w:val="24"/>
          <w:lang w:eastAsia="en-US"/>
        </w:rPr>
        <w:t>.2</w:t>
      </w:r>
      <w:r w:rsidR="003D72D4" w:rsidRPr="00E10656">
        <w:rPr>
          <w:rFonts w:eastAsia="Calibri"/>
          <w:b/>
          <w:sz w:val="24"/>
          <w:szCs w:val="24"/>
          <w:lang w:eastAsia="en-US"/>
        </w:rPr>
        <w:t>.</w:t>
      </w:r>
      <w:r w:rsidR="003D72D4" w:rsidRPr="00E10656">
        <w:rPr>
          <w:rFonts w:eastAsia="Calibri"/>
          <w:sz w:val="24"/>
          <w:szCs w:val="24"/>
          <w:lang w:eastAsia="en-US"/>
        </w:rPr>
        <w:t> </w:t>
      </w:r>
      <w:r w:rsidR="005505A8" w:rsidRPr="005F5432">
        <w:rPr>
          <w:rFonts w:eastAsia="Calibri"/>
          <w:sz w:val="24"/>
          <w:szCs w:val="24"/>
          <w:lang w:eastAsia="en-US"/>
        </w:rPr>
        <w:t xml:space="preserve">Анализ </w:t>
      </w:r>
      <w:r w:rsidR="00951415" w:rsidRPr="005F5432">
        <w:rPr>
          <w:rFonts w:eastAsia="Calibri"/>
          <w:sz w:val="24"/>
          <w:szCs w:val="24"/>
          <w:lang w:eastAsia="en-US"/>
        </w:rPr>
        <w:t>достаточности</w:t>
      </w:r>
      <w:r w:rsidR="005505A8" w:rsidRPr="005F5432">
        <w:rPr>
          <w:rFonts w:eastAsia="Calibri"/>
          <w:sz w:val="24"/>
          <w:szCs w:val="24"/>
          <w:lang w:eastAsia="en-US"/>
        </w:rPr>
        <w:t xml:space="preserve"> задач</w:t>
      </w:r>
      <w:r w:rsidR="00951415" w:rsidRPr="005F5432">
        <w:rPr>
          <w:rFonts w:eastAsia="Calibri"/>
          <w:sz w:val="24"/>
          <w:szCs w:val="24"/>
          <w:lang w:eastAsia="en-US"/>
        </w:rPr>
        <w:t xml:space="preserve"> и</w:t>
      </w:r>
      <w:r w:rsidR="005505A8" w:rsidRPr="005F5432">
        <w:rPr>
          <w:rFonts w:eastAsia="Calibri"/>
          <w:sz w:val="24"/>
          <w:szCs w:val="24"/>
          <w:lang w:eastAsia="en-US"/>
        </w:rPr>
        <w:t xml:space="preserve"> показателей (индикаторов) </w:t>
      </w:r>
      <w:r w:rsidR="001304C1">
        <w:rPr>
          <w:rFonts w:eastAsia="Calibri"/>
          <w:sz w:val="24"/>
          <w:szCs w:val="24"/>
          <w:lang w:eastAsia="en-US"/>
        </w:rPr>
        <w:t xml:space="preserve">проекта </w:t>
      </w:r>
      <w:r w:rsidR="005505A8" w:rsidRPr="005F5432">
        <w:rPr>
          <w:rFonts w:eastAsia="Calibri"/>
          <w:sz w:val="24"/>
          <w:szCs w:val="24"/>
          <w:lang w:eastAsia="en-US"/>
        </w:rPr>
        <w:t xml:space="preserve">паспорта </w:t>
      </w:r>
      <w:r w:rsidR="00F6247B">
        <w:rPr>
          <w:rFonts w:eastAsia="Calibri"/>
          <w:sz w:val="24"/>
          <w:szCs w:val="24"/>
          <w:lang w:eastAsia="en-US"/>
        </w:rPr>
        <w:t>ГП-5</w:t>
      </w:r>
      <w:r w:rsidR="005505A8" w:rsidRPr="005F5432">
        <w:rPr>
          <w:rFonts w:eastAsia="Calibri"/>
          <w:sz w:val="24"/>
          <w:szCs w:val="24"/>
          <w:lang w:eastAsia="en-US"/>
        </w:rPr>
        <w:t xml:space="preserve"> </w:t>
      </w:r>
      <w:r w:rsidR="00591EED">
        <w:rPr>
          <w:rFonts w:eastAsia="Calibri"/>
          <w:sz w:val="24"/>
          <w:szCs w:val="24"/>
          <w:lang w:eastAsia="en-US"/>
        </w:rPr>
        <w:t xml:space="preserve">для </w:t>
      </w:r>
      <w:r w:rsidR="00951415" w:rsidRPr="005F5432">
        <w:rPr>
          <w:rFonts w:eastAsia="Calibri"/>
          <w:sz w:val="24"/>
          <w:szCs w:val="24"/>
          <w:lang w:eastAsia="en-US"/>
        </w:rPr>
        <w:t xml:space="preserve">достижения целей </w:t>
      </w:r>
      <w:r w:rsidR="00F6247B">
        <w:rPr>
          <w:rFonts w:eastAsia="Calibri"/>
          <w:sz w:val="24"/>
          <w:szCs w:val="24"/>
          <w:lang w:eastAsia="en-US"/>
        </w:rPr>
        <w:t>ГП-5</w:t>
      </w:r>
      <w:r w:rsidR="00EC4B5F" w:rsidRPr="005F5432">
        <w:rPr>
          <w:rFonts w:eastAsia="Calibri"/>
          <w:sz w:val="24"/>
          <w:szCs w:val="24"/>
          <w:lang w:eastAsia="en-US"/>
        </w:rPr>
        <w:t xml:space="preserve"> показал</w:t>
      </w:r>
      <w:r w:rsidR="00591EED">
        <w:rPr>
          <w:rFonts w:eastAsia="Calibri"/>
          <w:sz w:val="24"/>
          <w:szCs w:val="24"/>
          <w:lang w:eastAsia="en-US"/>
        </w:rPr>
        <w:t xml:space="preserve"> следующее</w:t>
      </w:r>
      <w:r w:rsidR="00EC4B5F" w:rsidRPr="005F5432">
        <w:rPr>
          <w:rFonts w:eastAsia="Calibri"/>
          <w:sz w:val="24"/>
          <w:szCs w:val="24"/>
          <w:lang w:eastAsia="en-US"/>
        </w:rPr>
        <w:t>.</w:t>
      </w:r>
    </w:p>
    <w:p w14:paraId="4E5F671E" w14:textId="21A5DD08" w:rsidR="003B61CF" w:rsidRPr="00047ED5" w:rsidRDefault="003B61CF" w:rsidP="004A54EF">
      <w:pPr>
        <w:overflowPunct/>
        <w:autoSpaceDE/>
        <w:autoSpaceDN/>
        <w:adjustRightInd/>
        <w:spacing w:line="336" w:lineRule="auto"/>
        <w:ind w:left="0" w:right="0" w:firstLine="709"/>
        <w:textAlignment w:val="auto"/>
        <w:rPr>
          <w:sz w:val="24"/>
          <w:szCs w:val="24"/>
        </w:rPr>
      </w:pPr>
      <w:r w:rsidRPr="00047ED5">
        <w:rPr>
          <w:sz w:val="24"/>
          <w:szCs w:val="24"/>
        </w:rPr>
        <w:t xml:space="preserve">Согласно </w:t>
      </w:r>
      <w:r w:rsidR="00DD789C">
        <w:rPr>
          <w:sz w:val="24"/>
          <w:szCs w:val="24"/>
        </w:rPr>
        <w:t>проекту паспорта</w:t>
      </w:r>
      <w:r w:rsidRPr="00047ED5">
        <w:rPr>
          <w:sz w:val="24"/>
          <w:szCs w:val="24"/>
        </w:rPr>
        <w:t xml:space="preserve"> </w:t>
      </w:r>
      <w:r w:rsidR="00F6247B">
        <w:rPr>
          <w:sz w:val="24"/>
          <w:szCs w:val="24"/>
        </w:rPr>
        <w:t>ГП-5</w:t>
      </w:r>
      <w:r w:rsidRPr="00047ED5">
        <w:rPr>
          <w:sz w:val="24"/>
          <w:szCs w:val="24"/>
        </w:rPr>
        <w:t xml:space="preserve"> состоит из трех направлений (подпрограмм): «Создание условий для обеспечения доступным и комфортным жильем граждан России», «Создание условий для обеспечения качественными услугами жилищно-коммунального хозяйства граждан России», «Обеспечение реализации государственной программы».</w:t>
      </w:r>
    </w:p>
    <w:p w14:paraId="3D03BB32" w14:textId="786BDBA8" w:rsidR="003B61CF" w:rsidRPr="00047ED5" w:rsidRDefault="003B61CF" w:rsidP="004A54EF">
      <w:pPr>
        <w:overflowPunct/>
        <w:autoSpaceDE/>
        <w:autoSpaceDN/>
        <w:adjustRightInd/>
        <w:spacing w:line="336" w:lineRule="auto"/>
        <w:ind w:left="0" w:right="0" w:firstLine="709"/>
        <w:textAlignment w:val="auto"/>
        <w:rPr>
          <w:sz w:val="24"/>
          <w:szCs w:val="24"/>
        </w:rPr>
      </w:pPr>
      <w:r w:rsidRPr="005F5432">
        <w:rPr>
          <w:sz w:val="24"/>
          <w:szCs w:val="24"/>
        </w:rPr>
        <w:t xml:space="preserve">В рамках </w:t>
      </w:r>
      <w:r w:rsidR="00F6247B">
        <w:rPr>
          <w:sz w:val="24"/>
          <w:szCs w:val="24"/>
        </w:rPr>
        <w:t>ГП-5</w:t>
      </w:r>
      <w:r w:rsidRPr="005F5432">
        <w:rPr>
          <w:sz w:val="24"/>
          <w:szCs w:val="24"/>
        </w:rPr>
        <w:t xml:space="preserve"> предусмотрена реализация следующих федеральных проектов: «Жилье», «Обеспечение устойчивого сокращения непригодного для проживания жилищного фонда»,</w:t>
      </w:r>
      <w:r w:rsidR="002E1DD8" w:rsidRPr="005F5432">
        <w:rPr>
          <w:sz w:val="24"/>
          <w:szCs w:val="24"/>
        </w:rPr>
        <w:t xml:space="preserve"> «Финансовая поддержка семей при рождении детей»,</w:t>
      </w:r>
      <w:r w:rsidRPr="005F5432">
        <w:rPr>
          <w:sz w:val="24"/>
          <w:szCs w:val="24"/>
        </w:rPr>
        <w:t xml:space="preserve"> </w:t>
      </w:r>
      <w:r w:rsidR="002E1DD8" w:rsidRPr="005F5432">
        <w:rPr>
          <w:sz w:val="24"/>
          <w:szCs w:val="24"/>
        </w:rPr>
        <w:t xml:space="preserve">«Информационная инфраструктура», «Формирование комфортной городской среды», </w:t>
      </w:r>
      <w:r w:rsidRPr="005F5432">
        <w:rPr>
          <w:sz w:val="24"/>
          <w:szCs w:val="24"/>
        </w:rPr>
        <w:t>«Чистая вода»</w:t>
      </w:r>
      <w:r w:rsidR="005848CE" w:rsidRPr="005F5432">
        <w:rPr>
          <w:sz w:val="24"/>
          <w:szCs w:val="24"/>
        </w:rPr>
        <w:t>, «Оздоровление Волги»</w:t>
      </w:r>
      <w:r w:rsidR="006A3822" w:rsidRPr="005F5432">
        <w:rPr>
          <w:sz w:val="24"/>
          <w:szCs w:val="24"/>
        </w:rPr>
        <w:t xml:space="preserve">, </w:t>
      </w:r>
      <w:r w:rsidR="00395D6C" w:rsidRPr="005F5432">
        <w:rPr>
          <w:sz w:val="24"/>
          <w:szCs w:val="24"/>
        </w:rPr>
        <w:t>«</w:t>
      </w:r>
      <w:r w:rsidR="006A3822" w:rsidRPr="005F5432">
        <w:rPr>
          <w:sz w:val="24"/>
          <w:szCs w:val="24"/>
        </w:rPr>
        <w:t>Цифровое государственное управление»</w:t>
      </w:r>
      <w:r w:rsidRPr="005F5432">
        <w:rPr>
          <w:sz w:val="24"/>
          <w:szCs w:val="24"/>
        </w:rPr>
        <w:t>.</w:t>
      </w:r>
    </w:p>
    <w:p w14:paraId="53314A13" w14:textId="78ACE7EC" w:rsidR="003B61CF" w:rsidRDefault="00DD789C" w:rsidP="004A54EF">
      <w:pPr>
        <w:overflowPunct/>
        <w:autoSpaceDE/>
        <w:autoSpaceDN/>
        <w:adjustRightInd/>
        <w:spacing w:line="336" w:lineRule="auto"/>
        <w:ind w:left="0" w:right="0" w:firstLine="709"/>
        <w:textAlignment w:val="auto"/>
        <w:rPr>
          <w:sz w:val="24"/>
          <w:szCs w:val="24"/>
        </w:rPr>
      </w:pPr>
      <w:r>
        <w:rPr>
          <w:sz w:val="24"/>
          <w:szCs w:val="24"/>
        </w:rPr>
        <w:t>Проект п</w:t>
      </w:r>
      <w:r w:rsidR="003B61CF" w:rsidRPr="00047ED5">
        <w:rPr>
          <w:sz w:val="24"/>
          <w:szCs w:val="24"/>
        </w:rPr>
        <w:t>аспорт</w:t>
      </w:r>
      <w:r>
        <w:rPr>
          <w:sz w:val="24"/>
          <w:szCs w:val="24"/>
        </w:rPr>
        <w:t>а</w:t>
      </w:r>
      <w:r w:rsidR="003B61CF" w:rsidRPr="00047ED5">
        <w:rPr>
          <w:sz w:val="24"/>
          <w:szCs w:val="24"/>
        </w:rPr>
        <w:t xml:space="preserve"> </w:t>
      </w:r>
      <w:r w:rsidR="00F6247B">
        <w:rPr>
          <w:sz w:val="24"/>
          <w:szCs w:val="24"/>
        </w:rPr>
        <w:t>ГП-5</w:t>
      </w:r>
      <w:r w:rsidR="003B61CF" w:rsidRPr="00047ED5">
        <w:rPr>
          <w:sz w:val="24"/>
          <w:szCs w:val="24"/>
        </w:rPr>
        <w:t xml:space="preserve"> не сбалансирован по целям и задачам. Цели и задачи </w:t>
      </w:r>
      <w:r w:rsidR="002E1DD8">
        <w:rPr>
          <w:sz w:val="24"/>
          <w:szCs w:val="24"/>
        </w:rPr>
        <w:br/>
      </w:r>
      <w:r w:rsidR="00F6247B">
        <w:rPr>
          <w:sz w:val="24"/>
          <w:szCs w:val="24"/>
        </w:rPr>
        <w:t>ГП-5</w:t>
      </w:r>
      <w:r w:rsidR="003B61CF" w:rsidRPr="00047ED5">
        <w:rPr>
          <w:sz w:val="24"/>
          <w:szCs w:val="24"/>
        </w:rPr>
        <w:t xml:space="preserve"> не в полной мере соответствуют целям и задачам документов стратегического планирования в соответствующей сфере деятельности.</w:t>
      </w:r>
    </w:p>
    <w:p w14:paraId="24F39DBC" w14:textId="1747AEC9" w:rsidR="002E1DD8" w:rsidRDefault="000904D7" w:rsidP="004A54EF">
      <w:pPr>
        <w:overflowPunct/>
        <w:autoSpaceDE/>
        <w:autoSpaceDN/>
        <w:adjustRightInd/>
        <w:spacing w:line="336" w:lineRule="auto"/>
        <w:ind w:left="0" w:right="0" w:firstLine="709"/>
        <w:textAlignment w:val="auto"/>
        <w:rPr>
          <w:sz w:val="24"/>
          <w:szCs w:val="24"/>
        </w:rPr>
      </w:pPr>
      <w:r w:rsidRPr="00E10656">
        <w:rPr>
          <w:sz w:val="24"/>
          <w:szCs w:val="24"/>
        </w:rPr>
        <w:t xml:space="preserve">Информация о целях, задачах и значениях целевых показателей (индикаторов) документов стратегического планирования, которые не нашли отражения или отражены не в полной мере в проекте паспорта </w:t>
      </w:r>
      <w:r w:rsidR="00F6247B">
        <w:rPr>
          <w:sz w:val="24"/>
          <w:szCs w:val="24"/>
        </w:rPr>
        <w:t>ГП-5</w:t>
      </w:r>
      <w:r w:rsidRPr="00E10656">
        <w:rPr>
          <w:sz w:val="24"/>
          <w:szCs w:val="24"/>
        </w:rPr>
        <w:t>, представлена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75"/>
      </w:tblGrid>
      <w:tr w:rsidR="000904D7" w:rsidRPr="00E10656" w14:paraId="67832BA4" w14:textId="77777777" w:rsidTr="005F5432">
        <w:trPr>
          <w:tblHeader/>
        </w:trPr>
        <w:tc>
          <w:tcPr>
            <w:tcW w:w="5070" w:type="dxa"/>
            <w:shd w:val="clear" w:color="auto" w:fill="auto"/>
            <w:vAlign w:val="center"/>
          </w:tcPr>
          <w:p w14:paraId="30F6FF2D" w14:textId="5F292404" w:rsidR="000904D7" w:rsidRPr="000904D7" w:rsidRDefault="000904D7" w:rsidP="00887990">
            <w:pPr>
              <w:spacing w:line="240" w:lineRule="auto"/>
              <w:ind w:left="0" w:right="0" w:firstLine="0"/>
              <w:jc w:val="center"/>
              <w:outlineLvl w:val="1"/>
              <w:rPr>
                <w:rFonts w:eastAsia="PMingLiU"/>
                <w:b/>
                <w:sz w:val="16"/>
                <w:szCs w:val="16"/>
              </w:rPr>
            </w:pPr>
            <w:r w:rsidRPr="000904D7">
              <w:rPr>
                <w:rFonts w:eastAsia="PMingLiU"/>
                <w:b/>
                <w:sz w:val="16"/>
                <w:szCs w:val="16"/>
              </w:rPr>
              <w:t xml:space="preserve">Цели, задачи и целевые показатели основных стратегических документов </w:t>
            </w:r>
          </w:p>
        </w:tc>
        <w:tc>
          <w:tcPr>
            <w:tcW w:w="4275" w:type="dxa"/>
            <w:shd w:val="clear" w:color="auto" w:fill="auto"/>
            <w:vAlign w:val="center"/>
          </w:tcPr>
          <w:p w14:paraId="0EA83EF0" w14:textId="0111D342" w:rsidR="000904D7" w:rsidRPr="000904D7" w:rsidRDefault="000904D7" w:rsidP="00DD789C">
            <w:pPr>
              <w:spacing w:line="240" w:lineRule="auto"/>
              <w:ind w:left="0" w:right="0" w:firstLine="0"/>
              <w:jc w:val="center"/>
              <w:outlineLvl w:val="1"/>
              <w:rPr>
                <w:rFonts w:eastAsia="PMingLiU"/>
                <w:b/>
                <w:sz w:val="16"/>
                <w:szCs w:val="16"/>
              </w:rPr>
            </w:pPr>
            <w:r w:rsidRPr="000904D7">
              <w:rPr>
                <w:rFonts w:eastAsia="PMingLiU"/>
                <w:b/>
                <w:sz w:val="16"/>
                <w:szCs w:val="16"/>
              </w:rPr>
              <w:t xml:space="preserve">Цели, задачи и целевые показатели, отраженные в </w:t>
            </w:r>
            <w:r w:rsidR="00DD789C">
              <w:rPr>
                <w:rFonts w:eastAsia="PMingLiU"/>
                <w:b/>
                <w:sz w:val="16"/>
                <w:szCs w:val="16"/>
              </w:rPr>
              <w:t xml:space="preserve">проекте </w:t>
            </w:r>
            <w:r w:rsidRPr="000904D7">
              <w:rPr>
                <w:rFonts w:eastAsia="PMingLiU"/>
                <w:b/>
                <w:sz w:val="16"/>
                <w:szCs w:val="16"/>
              </w:rPr>
              <w:t>паспорт</w:t>
            </w:r>
            <w:r w:rsidR="00DD789C">
              <w:rPr>
                <w:rFonts w:eastAsia="PMingLiU"/>
                <w:b/>
                <w:sz w:val="16"/>
                <w:szCs w:val="16"/>
              </w:rPr>
              <w:t>а</w:t>
            </w:r>
            <w:r w:rsidRPr="000904D7">
              <w:rPr>
                <w:rFonts w:eastAsia="PMingLiU"/>
                <w:b/>
                <w:sz w:val="16"/>
                <w:szCs w:val="16"/>
              </w:rPr>
              <w:t xml:space="preserve"> </w:t>
            </w:r>
            <w:r w:rsidR="00F6247B">
              <w:rPr>
                <w:rFonts w:eastAsia="PMingLiU"/>
                <w:b/>
                <w:sz w:val="16"/>
                <w:szCs w:val="16"/>
              </w:rPr>
              <w:t>ГП-5</w:t>
            </w:r>
          </w:p>
        </w:tc>
      </w:tr>
      <w:tr w:rsidR="00F426FC" w:rsidRPr="00E10656" w14:paraId="3B2B8DAD" w14:textId="77777777" w:rsidTr="005F5432">
        <w:tc>
          <w:tcPr>
            <w:tcW w:w="9345" w:type="dxa"/>
            <w:gridSpan w:val="2"/>
            <w:shd w:val="clear" w:color="auto" w:fill="auto"/>
            <w:vAlign w:val="center"/>
          </w:tcPr>
          <w:p w14:paraId="2E2E2419" w14:textId="77777777" w:rsidR="00F426FC" w:rsidRPr="000904D7" w:rsidRDefault="00F426FC" w:rsidP="000904D7">
            <w:pPr>
              <w:spacing w:line="240" w:lineRule="auto"/>
              <w:ind w:left="0" w:right="0" w:firstLine="0"/>
              <w:jc w:val="center"/>
              <w:outlineLvl w:val="1"/>
              <w:rPr>
                <w:rFonts w:eastAsia="PMingLiU"/>
                <w:b/>
                <w:sz w:val="16"/>
                <w:szCs w:val="16"/>
              </w:rPr>
            </w:pPr>
            <w:r>
              <w:rPr>
                <w:rFonts w:eastAsia="PMingLiU"/>
                <w:b/>
                <w:sz w:val="16"/>
                <w:szCs w:val="16"/>
              </w:rPr>
              <w:t>Цели</w:t>
            </w:r>
          </w:p>
        </w:tc>
      </w:tr>
      <w:tr w:rsidR="000904D7" w:rsidRPr="00E10656" w14:paraId="092B11C5" w14:textId="77777777" w:rsidTr="005F5432">
        <w:tc>
          <w:tcPr>
            <w:tcW w:w="9345" w:type="dxa"/>
            <w:gridSpan w:val="2"/>
            <w:shd w:val="clear" w:color="auto" w:fill="auto"/>
            <w:vAlign w:val="center"/>
          </w:tcPr>
          <w:p w14:paraId="10E70157" w14:textId="67119F53" w:rsidR="000904D7" w:rsidRPr="000904D7" w:rsidRDefault="002E1DD8" w:rsidP="005F5432">
            <w:pPr>
              <w:spacing w:line="240" w:lineRule="auto"/>
              <w:ind w:left="0" w:right="0" w:firstLine="0"/>
              <w:jc w:val="center"/>
              <w:outlineLvl w:val="1"/>
              <w:rPr>
                <w:rFonts w:eastAsia="PMingLiU"/>
                <w:b/>
                <w:sz w:val="16"/>
                <w:szCs w:val="16"/>
              </w:rPr>
            </w:pPr>
            <w:r w:rsidRPr="002E1DD8">
              <w:rPr>
                <w:rFonts w:eastAsia="PMingLiU"/>
                <w:b/>
                <w:sz w:val="16"/>
                <w:szCs w:val="16"/>
              </w:rPr>
              <w:t>Указ Президента</w:t>
            </w:r>
            <w:r>
              <w:rPr>
                <w:rFonts w:eastAsia="PMingLiU"/>
                <w:b/>
                <w:sz w:val="16"/>
                <w:szCs w:val="16"/>
              </w:rPr>
              <w:t xml:space="preserve"> Российской Федерации  от </w:t>
            </w:r>
            <w:r w:rsidRPr="002E1DD8">
              <w:rPr>
                <w:rFonts w:eastAsia="PMingLiU"/>
                <w:b/>
                <w:sz w:val="16"/>
                <w:szCs w:val="16"/>
              </w:rPr>
              <w:t>7</w:t>
            </w:r>
            <w:r>
              <w:rPr>
                <w:rFonts w:eastAsia="PMingLiU"/>
                <w:b/>
                <w:sz w:val="16"/>
                <w:szCs w:val="16"/>
              </w:rPr>
              <w:t xml:space="preserve"> мая </w:t>
            </w:r>
            <w:r w:rsidRPr="002E1DD8">
              <w:rPr>
                <w:rFonts w:eastAsia="PMingLiU"/>
                <w:b/>
                <w:sz w:val="16"/>
                <w:szCs w:val="16"/>
              </w:rPr>
              <w:t>2018</w:t>
            </w:r>
            <w:r>
              <w:rPr>
                <w:rFonts w:eastAsia="PMingLiU"/>
                <w:b/>
                <w:sz w:val="16"/>
                <w:szCs w:val="16"/>
              </w:rPr>
              <w:t xml:space="preserve"> года</w:t>
            </w:r>
            <w:r w:rsidRPr="002E1DD8">
              <w:rPr>
                <w:rFonts w:eastAsia="PMingLiU"/>
                <w:b/>
                <w:sz w:val="16"/>
                <w:szCs w:val="16"/>
              </w:rPr>
              <w:t xml:space="preserve"> </w:t>
            </w:r>
            <w:r>
              <w:rPr>
                <w:rFonts w:eastAsia="PMingLiU"/>
                <w:b/>
                <w:sz w:val="16"/>
                <w:szCs w:val="16"/>
              </w:rPr>
              <w:t>№</w:t>
            </w:r>
            <w:r w:rsidRPr="002E1DD8">
              <w:rPr>
                <w:rFonts w:eastAsia="PMingLiU"/>
                <w:b/>
                <w:sz w:val="16"/>
                <w:szCs w:val="16"/>
              </w:rPr>
              <w:t xml:space="preserve"> 204</w:t>
            </w:r>
            <w:r>
              <w:rPr>
                <w:rFonts w:eastAsia="PMingLiU"/>
                <w:b/>
                <w:sz w:val="16"/>
                <w:szCs w:val="16"/>
              </w:rPr>
              <w:t xml:space="preserve"> «</w:t>
            </w:r>
            <w:r w:rsidRPr="002E1DD8">
              <w:rPr>
                <w:rFonts w:eastAsia="PMingLiU"/>
                <w:b/>
                <w:sz w:val="16"/>
                <w:szCs w:val="16"/>
              </w:rPr>
              <w:t>О национальных целях и стратегических задачах развития Российской Ф</w:t>
            </w:r>
            <w:r>
              <w:rPr>
                <w:rFonts w:eastAsia="PMingLiU"/>
                <w:b/>
                <w:sz w:val="16"/>
                <w:szCs w:val="16"/>
              </w:rPr>
              <w:t>едерации на период до 2024 года» (далее – Указ № 204)</w:t>
            </w:r>
          </w:p>
        </w:tc>
      </w:tr>
      <w:tr w:rsidR="000904D7" w:rsidRPr="00E10656" w14:paraId="3D9D5F81" w14:textId="77777777" w:rsidTr="005F5432">
        <w:trPr>
          <w:cantSplit/>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545557A8" w14:textId="77777777" w:rsidR="000904D7" w:rsidRPr="00E10656" w:rsidRDefault="00711289" w:rsidP="000904D7">
            <w:pPr>
              <w:spacing w:line="240" w:lineRule="auto"/>
              <w:ind w:left="0" w:right="0" w:firstLine="0"/>
              <w:jc w:val="center"/>
              <w:outlineLvl w:val="1"/>
              <w:rPr>
                <w:rFonts w:eastAsia="PMingLiU"/>
                <w:sz w:val="16"/>
                <w:szCs w:val="16"/>
              </w:rPr>
            </w:pPr>
            <w:r>
              <w:rPr>
                <w:rFonts w:eastAsia="PMingLiU"/>
                <w:sz w:val="16"/>
                <w:szCs w:val="16"/>
              </w:rPr>
              <w:t>Улучшение</w:t>
            </w:r>
            <w:r w:rsidR="000904D7" w:rsidRPr="000904D7">
              <w:rPr>
                <w:rFonts w:eastAsia="PMingLiU"/>
                <w:sz w:val="16"/>
                <w:szCs w:val="16"/>
              </w:rPr>
              <w:t xml:space="preserve"> жилищных условий для не менее 5 млн. семей ежегодно</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14:paraId="69109E7F" w14:textId="77777777" w:rsidR="000904D7" w:rsidRPr="00E10656" w:rsidRDefault="00711289" w:rsidP="004C1668">
            <w:pPr>
              <w:spacing w:line="240" w:lineRule="auto"/>
              <w:ind w:left="-142" w:right="191" w:firstLine="426"/>
              <w:jc w:val="center"/>
              <w:outlineLvl w:val="1"/>
              <w:rPr>
                <w:rFonts w:eastAsia="PMingLiU"/>
                <w:sz w:val="16"/>
                <w:szCs w:val="16"/>
              </w:rPr>
            </w:pPr>
            <w:r>
              <w:rPr>
                <w:rFonts w:eastAsia="PMingLiU"/>
                <w:sz w:val="16"/>
                <w:szCs w:val="16"/>
              </w:rPr>
              <w:t>отсутствует</w:t>
            </w:r>
          </w:p>
        </w:tc>
      </w:tr>
      <w:tr w:rsidR="00397910" w:rsidRPr="00E10656" w14:paraId="01235328" w14:textId="77777777" w:rsidTr="005F5432">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5965AAE2" w14:textId="731D4376" w:rsidR="00397910" w:rsidRDefault="00397910" w:rsidP="00591EED">
            <w:pPr>
              <w:spacing w:line="240" w:lineRule="auto"/>
              <w:ind w:left="0" w:right="0" w:firstLine="0"/>
              <w:jc w:val="center"/>
              <w:outlineLvl w:val="1"/>
              <w:rPr>
                <w:rFonts w:eastAsia="PMingLiU"/>
                <w:sz w:val="16"/>
                <w:szCs w:val="16"/>
              </w:rPr>
            </w:pPr>
            <w:r>
              <w:rPr>
                <w:rFonts w:eastAsia="PMingLiU"/>
                <w:sz w:val="16"/>
                <w:szCs w:val="16"/>
              </w:rPr>
              <w:t>Р</w:t>
            </w:r>
            <w:r w:rsidRPr="00397910">
              <w:rPr>
                <w:rFonts w:eastAsia="PMingLiU"/>
                <w:sz w:val="16"/>
                <w:szCs w:val="16"/>
              </w:rPr>
              <w:t>ост производительности труда</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14:paraId="2C5983D5" w14:textId="3BF27DC0" w:rsidR="00397910" w:rsidRDefault="00397910" w:rsidP="004C1668">
            <w:pPr>
              <w:spacing w:line="240" w:lineRule="auto"/>
              <w:ind w:left="-142" w:right="191" w:firstLine="426"/>
              <w:jc w:val="center"/>
              <w:outlineLvl w:val="1"/>
              <w:rPr>
                <w:rFonts w:eastAsia="PMingLiU"/>
                <w:sz w:val="16"/>
                <w:szCs w:val="16"/>
              </w:rPr>
            </w:pPr>
            <w:r w:rsidRPr="00397910">
              <w:rPr>
                <w:rFonts w:eastAsia="PMingLiU"/>
                <w:sz w:val="16"/>
                <w:szCs w:val="16"/>
              </w:rPr>
              <w:t xml:space="preserve">исключена из целей </w:t>
            </w:r>
            <w:r w:rsidR="00F6247B">
              <w:rPr>
                <w:rFonts w:eastAsia="PMingLiU"/>
                <w:sz w:val="16"/>
                <w:szCs w:val="16"/>
              </w:rPr>
              <w:t>ГП-5</w:t>
            </w:r>
            <w:r w:rsidRPr="00397910">
              <w:rPr>
                <w:rFonts w:eastAsia="PMingLiU"/>
                <w:sz w:val="16"/>
                <w:szCs w:val="16"/>
              </w:rPr>
              <w:t xml:space="preserve"> при утверждении действующей редакции программы</w:t>
            </w:r>
          </w:p>
        </w:tc>
      </w:tr>
      <w:tr w:rsidR="00711289" w:rsidRPr="00E10656" w14:paraId="1C2D4013" w14:textId="77777777" w:rsidTr="005F5432">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9D1AA" w14:textId="7366B686" w:rsidR="00711289" w:rsidRPr="00711289" w:rsidRDefault="00711289" w:rsidP="00591EED">
            <w:pPr>
              <w:spacing w:line="240" w:lineRule="auto"/>
              <w:ind w:left="0" w:right="0" w:firstLine="0"/>
              <w:jc w:val="center"/>
              <w:outlineLvl w:val="1"/>
              <w:rPr>
                <w:rFonts w:eastAsia="PMingLiU"/>
                <w:b/>
                <w:sz w:val="16"/>
                <w:szCs w:val="16"/>
              </w:rPr>
            </w:pPr>
            <w:r w:rsidRPr="00711289">
              <w:rPr>
                <w:rFonts w:eastAsia="PMingLiU"/>
                <w:b/>
                <w:sz w:val="16"/>
                <w:szCs w:val="16"/>
              </w:rPr>
              <w:t>Стратеги</w:t>
            </w:r>
            <w:r w:rsidR="00591EED">
              <w:rPr>
                <w:rFonts w:eastAsia="PMingLiU"/>
                <w:b/>
                <w:sz w:val="16"/>
                <w:szCs w:val="16"/>
              </w:rPr>
              <w:t>я</w:t>
            </w:r>
            <w:r w:rsidRPr="00711289">
              <w:rPr>
                <w:rFonts w:eastAsia="PMingLiU"/>
                <w:b/>
                <w:sz w:val="16"/>
                <w:szCs w:val="16"/>
              </w:rPr>
              <w:t xml:space="preserve"> развития жилищно-коммунального хозяйства в Российской Федерации на период до 2020 года, утвержденн</w:t>
            </w:r>
            <w:r w:rsidR="00591EED">
              <w:rPr>
                <w:rFonts w:eastAsia="PMingLiU"/>
                <w:b/>
                <w:sz w:val="16"/>
                <w:szCs w:val="16"/>
              </w:rPr>
              <w:t>ая</w:t>
            </w:r>
            <w:r w:rsidRPr="00711289">
              <w:rPr>
                <w:rFonts w:eastAsia="PMingLiU"/>
                <w:b/>
                <w:sz w:val="16"/>
                <w:szCs w:val="16"/>
              </w:rPr>
              <w:t xml:space="preserve"> распоряжением Правительства Российской Федерации от 26 января 2016 г. № 80-р</w:t>
            </w:r>
          </w:p>
        </w:tc>
      </w:tr>
      <w:tr w:rsidR="00711289" w:rsidRPr="00E10656" w14:paraId="78A11E70" w14:textId="77777777" w:rsidTr="005F5432">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0EFFEBA0" w14:textId="77777777" w:rsidR="00711289" w:rsidRDefault="00711289" w:rsidP="000904D7">
            <w:pPr>
              <w:spacing w:line="240" w:lineRule="auto"/>
              <w:ind w:left="0" w:right="0" w:firstLine="0"/>
              <w:jc w:val="center"/>
              <w:outlineLvl w:val="1"/>
              <w:rPr>
                <w:rFonts w:eastAsia="PMingLiU"/>
                <w:sz w:val="16"/>
                <w:szCs w:val="16"/>
              </w:rPr>
            </w:pPr>
            <w:r w:rsidRPr="00711289">
              <w:rPr>
                <w:rFonts w:eastAsia="PMingLiU"/>
                <w:sz w:val="16"/>
                <w:szCs w:val="16"/>
              </w:rPr>
              <w:t>Повышение качества жизни населения путем повышения качества и надежности жилищно-коммунальных услуг, обеспечение их доступности для населения</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14:paraId="0AFF20FC" w14:textId="77777777" w:rsidR="00711289" w:rsidRDefault="008071FA" w:rsidP="008071FA">
            <w:pPr>
              <w:spacing w:line="240" w:lineRule="auto"/>
              <w:ind w:left="0" w:right="0" w:firstLine="0"/>
              <w:outlineLvl w:val="1"/>
              <w:rPr>
                <w:rFonts w:eastAsia="PMingLiU"/>
                <w:sz w:val="16"/>
                <w:szCs w:val="16"/>
              </w:rPr>
            </w:pPr>
            <w:r w:rsidRPr="008071FA">
              <w:rPr>
                <w:rFonts w:eastAsia="PMingLiU"/>
                <w:sz w:val="16"/>
                <w:szCs w:val="16"/>
              </w:rPr>
              <w:t>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tc>
      </w:tr>
    </w:tbl>
    <w:p w14:paraId="15A46AFF" w14:textId="77777777" w:rsidR="002E1DD8" w:rsidRPr="00CB4F82" w:rsidRDefault="002E1DD8" w:rsidP="003B61CF">
      <w:pPr>
        <w:overflowPunct/>
        <w:autoSpaceDE/>
        <w:autoSpaceDN/>
        <w:adjustRightInd/>
        <w:spacing w:line="360" w:lineRule="auto"/>
        <w:ind w:left="0" w:right="0" w:firstLine="709"/>
        <w:textAlignment w:val="auto"/>
        <w:rPr>
          <w:sz w:val="6"/>
          <w:szCs w:val="24"/>
        </w:rPr>
      </w:pPr>
    </w:p>
    <w:p w14:paraId="5819A60C" w14:textId="467535E1" w:rsidR="003B61CF" w:rsidRPr="00047ED5" w:rsidRDefault="003B61CF" w:rsidP="003B61CF">
      <w:pPr>
        <w:overflowPunct/>
        <w:autoSpaceDE/>
        <w:autoSpaceDN/>
        <w:adjustRightInd/>
        <w:spacing w:line="360" w:lineRule="auto"/>
        <w:ind w:left="0" w:right="0" w:firstLine="709"/>
        <w:textAlignment w:val="auto"/>
        <w:rPr>
          <w:sz w:val="24"/>
          <w:szCs w:val="24"/>
        </w:rPr>
      </w:pPr>
      <w:r w:rsidRPr="00047ED5">
        <w:rPr>
          <w:sz w:val="24"/>
          <w:szCs w:val="24"/>
        </w:rPr>
        <w:lastRenderedPageBreak/>
        <w:t>Так</w:t>
      </w:r>
      <w:r w:rsidR="00591EED">
        <w:rPr>
          <w:sz w:val="24"/>
          <w:szCs w:val="24"/>
        </w:rPr>
        <w:t>,</w:t>
      </w:r>
      <w:r w:rsidRPr="00047ED5">
        <w:rPr>
          <w:sz w:val="24"/>
          <w:szCs w:val="24"/>
        </w:rPr>
        <w:t xml:space="preserve"> Указом № 204 установлена цель по достижению до 2024 года улучшения жилищных условий для не менее 5 млн. семей ежегодно. В </w:t>
      </w:r>
      <w:r w:rsidR="00F6247B">
        <w:rPr>
          <w:sz w:val="24"/>
          <w:szCs w:val="24"/>
        </w:rPr>
        <w:t>ГП-5</w:t>
      </w:r>
      <w:r w:rsidRPr="00047ED5">
        <w:rPr>
          <w:sz w:val="24"/>
          <w:szCs w:val="24"/>
        </w:rPr>
        <w:t xml:space="preserve"> данная цель и соответствующий показатель отсутствуют.</w:t>
      </w:r>
    </w:p>
    <w:p w14:paraId="6B0401D5" w14:textId="63C83911" w:rsidR="003B61CF" w:rsidRPr="00047ED5" w:rsidRDefault="003B61CF" w:rsidP="008071FA">
      <w:pPr>
        <w:overflowPunct/>
        <w:autoSpaceDE/>
        <w:autoSpaceDN/>
        <w:adjustRightInd/>
        <w:spacing w:line="360" w:lineRule="auto"/>
        <w:ind w:left="0" w:right="0" w:firstLine="709"/>
        <w:textAlignment w:val="auto"/>
        <w:rPr>
          <w:sz w:val="24"/>
          <w:szCs w:val="24"/>
        </w:rPr>
      </w:pPr>
      <w:r w:rsidRPr="00047ED5">
        <w:rPr>
          <w:sz w:val="24"/>
          <w:szCs w:val="24"/>
        </w:rPr>
        <w:t>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 № 80-р, установлена цель «Повышение качества жизни населения путем повышения качества и надежности жилищно-коммунальных услуг, обеспечение их доступности для населения». В</w:t>
      </w:r>
      <w:r w:rsidR="00DD789C">
        <w:rPr>
          <w:sz w:val="24"/>
          <w:szCs w:val="24"/>
        </w:rPr>
        <w:t xml:space="preserve"> проекте</w:t>
      </w:r>
      <w:r w:rsidRPr="00047ED5">
        <w:rPr>
          <w:sz w:val="24"/>
          <w:szCs w:val="24"/>
        </w:rPr>
        <w:t xml:space="preserve"> паспорт</w:t>
      </w:r>
      <w:r w:rsidR="00DD789C">
        <w:rPr>
          <w:sz w:val="24"/>
          <w:szCs w:val="24"/>
        </w:rPr>
        <w:t>а</w:t>
      </w:r>
      <w:r w:rsidRPr="00047ED5">
        <w:rPr>
          <w:sz w:val="24"/>
          <w:szCs w:val="24"/>
        </w:rPr>
        <w:t xml:space="preserve"> </w:t>
      </w:r>
      <w:r w:rsidR="00F6247B">
        <w:rPr>
          <w:sz w:val="24"/>
          <w:szCs w:val="24"/>
        </w:rPr>
        <w:t>ГП-5</w:t>
      </w:r>
      <w:r w:rsidRPr="00047ED5">
        <w:rPr>
          <w:sz w:val="24"/>
          <w:szCs w:val="24"/>
        </w:rPr>
        <w:t xml:space="preserve"> </w:t>
      </w:r>
      <w:r w:rsidR="008071FA">
        <w:rPr>
          <w:sz w:val="24"/>
          <w:szCs w:val="24"/>
        </w:rPr>
        <w:t>установлена цель «О</w:t>
      </w:r>
      <w:r w:rsidR="008071FA" w:rsidRPr="008071FA">
        <w:rPr>
          <w:sz w:val="24"/>
          <w:szCs w:val="24"/>
        </w:rPr>
        <w:t>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r w:rsidR="008071FA">
        <w:rPr>
          <w:sz w:val="24"/>
          <w:szCs w:val="24"/>
        </w:rPr>
        <w:t>»</w:t>
      </w:r>
      <w:r w:rsidRPr="00047ED5">
        <w:rPr>
          <w:sz w:val="24"/>
          <w:szCs w:val="24"/>
        </w:rPr>
        <w:t>.</w:t>
      </w:r>
      <w:r w:rsidR="008071FA">
        <w:rPr>
          <w:sz w:val="24"/>
          <w:szCs w:val="24"/>
        </w:rPr>
        <w:t xml:space="preserve"> </w:t>
      </w:r>
      <w:r w:rsidR="001304C1">
        <w:rPr>
          <w:sz w:val="24"/>
          <w:szCs w:val="24"/>
        </w:rPr>
        <w:t>Информация п</w:t>
      </w:r>
      <w:r w:rsidR="008071FA">
        <w:rPr>
          <w:sz w:val="24"/>
          <w:szCs w:val="24"/>
        </w:rPr>
        <w:t xml:space="preserve">ро повышение качества жизни </w:t>
      </w:r>
      <w:r w:rsidR="001304C1">
        <w:rPr>
          <w:sz w:val="24"/>
          <w:szCs w:val="24"/>
        </w:rPr>
        <w:t>в проекте паспорта отсутствует</w:t>
      </w:r>
      <w:r w:rsidR="008071FA">
        <w:rPr>
          <w:sz w:val="24"/>
          <w:szCs w:val="24"/>
        </w:rPr>
        <w:t>.</w:t>
      </w:r>
    </w:p>
    <w:p w14:paraId="13C742AA" w14:textId="72C89BD6" w:rsidR="003B61CF" w:rsidRPr="00047ED5" w:rsidRDefault="003B61CF" w:rsidP="003B61CF">
      <w:pPr>
        <w:overflowPunct/>
        <w:autoSpaceDE/>
        <w:autoSpaceDN/>
        <w:adjustRightInd/>
        <w:spacing w:line="360" w:lineRule="auto"/>
        <w:ind w:left="0" w:right="0" w:firstLine="709"/>
        <w:textAlignment w:val="auto"/>
        <w:rPr>
          <w:sz w:val="24"/>
          <w:szCs w:val="24"/>
        </w:rPr>
      </w:pPr>
      <w:r w:rsidRPr="00047ED5">
        <w:rPr>
          <w:sz w:val="24"/>
          <w:szCs w:val="24"/>
        </w:rPr>
        <w:t xml:space="preserve">В действующей редакции паспорта </w:t>
      </w:r>
      <w:r w:rsidR="00F6247B">
        <w:rPr>
          <w:sz w:val="24"/>
          <w:szCs w:val="24"/>
        </w:rPr>
        <w:t>ГП-5</w:t>
      </w:r>
      <w:r w:rsidRPr="00047ED5">
        <w:rPr>
          <w:sz w:val="24"/>
          <w:szCs w:val="24"/>
        </w:rPr>
        <w:t xml:space="preserve"> утверждены 5 целевых показателей (индикаторов) на уровне госпрограммы.</w:t>
      </w:r>
    </w:p>
    <w:p w14:paraId="5E553804" w14:textId="06975D3D" w:rsidR="003B61CF" w:rsidRPr="00047ED5" w:rsidRDefault="003B61CF" w:rsidP="003B61CF">
      <w:pPr>
        <w:overflowPunct/>
        <w:autoSpaceDE/>
        <w:autoSpaceDN/>
        <w:adjustRightInd/>
        <w:spacing w:line="360" w:lineRule="auto"/>
        <w:ind w:left="0" w:right="0" w:firstLine="709"/>
        <w:textAlignment w:val="auto"/>
        <w:rPr>
          <w:sz w:val="24"/>
          <w:szCs w:val="24"/>
        </w:rPr>
      </w:pPr>
      <w:r w:rsidRPr="00047ED5">
        <w:rPr>
          <w:sz w:val="24"/>
          <w:szCs w:val="24"/>
        </w:rPr>
        <w:t xml:space="preserve">Показатели (индикаторы) </w:t>
      </w:r>
      <w:r w:rsidR="00F6247B">
        <w:rPr>
          <w:sz w:val="24"/>
          <w:szCs w:val="24"/>
        </w:rPr>
        <w:t>ГП-5</w:t>
      </w:r>
      <w:r w:rsidRPr="00047ED5">
        <w:rPr>
          <w:sz w:val="24"/>
          <w:szCs w:val="24"/>
        </w:rPr>
        <w:t xml:space="preserve"> не в полной мере соответствуют показателям документов стратегического планирования в соответствующей сфере деятельности.</w:t>
      </w:r>
    </w:p>
    <w:p w14:paraId="0652DD81" w14:textId="134235FE" w:rsidR="003B61CF" w:rsidRPr="00047ED5" w:rsidRDefault="003B61CF" w:rsidP="003B61CF">
      <w:pPr>
        <w:overflowPunct/>
        <w:autoSpaceDE/>
        <w:autoSpaceDN/>
        <w:adjustRightInd/>
        <w:spacing w:line="360" w:lineRule="auto"/>
        <w:ind w:left="0" w:right="0" w:firstLine="709"/>
        <w:textAlignment w:val="auto"/>
        <w:rPr>
          <w:sz w:val="24"/>
          <w:szCs w:val="24"/>
        </w:rPr>
      </w:pPr>
      <w:r w:rsidRPr="00047ED5">
        <w:rPr>
          <w:sz w:val="24"/>
          <w:szCs w:val="24"/>
        </w:rPr>
        <w:t>В соответствии с Правилами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 1242</w:t>
      </w:r>
      <w:r w:rsidR="001304C1">
        <w:rPr>
          <w:sz w:val="24"/>
          <w:szCs w:val="24"/>
        </w:rPr>
        <w:t>,</w:t>
      </w:r>
      <w:r w:rsidRPr="00047ED5">
        <w:rPr>
          <w:sz w:val="24"/>
          <w:szCs w:val="24"/>
        </w:rPr>
        <w:t xml:space="preserve"> государственные программы должны обеспечивать достижение целей, предусмотренных документами стратегического планирования. </w:t>
      </w:r>
    </w:p>
    <w:p w14:paraId="34084E7E" w14:textId="19E08D98"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 xml:space="preserve">Проведенный анализ показал, что проект </w:t>
      </w:r>
      <w:r w:rsidR="001304C1">
        <w:rPr>
          <w:sz w:val="24"/>
          <w:szCs w:val="24"/>
        </w:rPr>
        <w:t xml:space="preserve">паспорта </w:t>
      </w:r>
      <w:r w:rsidR="00F6247B">
        <w:rPr>
          <w:sz w:val="24"/>
          <w:szCs w:val="24"/>
        </w:rPr>
        <w:t>ГП-5</w:t>
      </w:r>
      <w:r w:rsidRPr="007816CD">
        <w:rPr>
          <w:sz w:val="24"/>
          <w:szCs w:val="24"/>
        </w:rPr>
        <w:t xml:space="preserve"> не является в полной мере документом стратегического планирования, содержащим комплекс планируемых мероприятий, взаимоувязанных по задачам, исполнителям и ресурсам.</w:t>
      </w:r>
    </w:p>
    <w:p w14:paraId="3DB80D31" w14:textId="7AAE2AFC"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 xml:space="preserve">Таким образом, в положениях </w:t>
      </w:r>
      <w:r w:rsidR="00F6247B">
        <w:rPr>
          <w:sz w:val="24"/>
          <w:szCs w:val="24"/>
        </w:rPr>
        <w:t>ГП-5</w:t>
      </w:r>
      <w:r w:rsidRPr="007816CD">
        <w:rPr>
          <w:sz w:val="24"/>
          <w:szCs w:val="24"/>
        </w:rPr>
        <w:t xml:space="preserve"> должны найти свое отражение положения Концепции долгосрочного социально-экономического развития Российской Федерации до </w:t>
      </w:r>
      <w:r w:rsidR="00D35B01">
        <w:rPr>
          <w:sz w:val="24"/>
          <w:szCs w:val="24"/>
        </w:rPr>
        <w:t xml:space="preserve"> </w:t>
      </w:r>
      <w:r w:rsidRPr="007816CD">
        <w:rPr>
          <w:sz w:val="24"/>
          <w:szCs w:val="24"/>
        </w:rPr>
        <w:t>2020 года, утвержденной распоряжением Правительства Российской Федерации от</w:t>
      </w:r>
      <w:r w:rsidR="00D35B01">
        <w:rPr>
          <w:sz w:val="24"/>
          <w:szCs w:val="24"/>
        </w:rPr>
        <w:t> </w:t>
      </w:r>
      <w:r w:rsidRPr="007816CD">
        <w:rPr>
          <w:sz w:val="24"/>
          <w:szCs w:val="24"/>
        </w:rPr>
        <w:t xml:space="preserve"> 17</w:t>
      </w:r>
      <w:r w:rsidR="00D35B01">
        <w:rPr>
          <w:sz w:val="24"/>
          <w:szCs w:val="24"/>
        </w:rPr>
        <w:t> </w:t>
      </w:r>
      <w:r w:rsidRPr="007816CD">
        <w:rPr>
          <w:sz w:val="24"/>
          <w:szCs w:val="24"/>
        </w:rPr>
        <w:t xml:space="preserve"> ноября 2008 г. № 1662-р (далее – Концепция) и Указом № 204.</w:t>
      </w:r>
    </w:p>
    <w:p w14:paraId="58DEED56" w14:textId="42089730" w:rsidR="003B61CF" w:rsidRPr="007816CD" w:rsidRDefault="00F6247B" w:rsidP="003B61CF">
      <w:pPr>
        <w:overflowPunct/>
        <w:autoSpaceDE/>
        <w:autoSpaceDN/>
        <w:adjustRightInd/>
        <w:spacing w:line="360" w:lineRule="auto"/>
        <w:ind w:left="0" w:right="0" w:firstLine="709"/>
        <w:textAlignment w:val="auto"/>
        <w:rPr>
          <w:sz w:val="24"/>
          <w:szCs w:val="24"/>
        </w:rPr>
      </w:pPr>
      <w:r>
        <w:rPr>
          <w:sz w:val="24"/>
          <w:szCs w:val="24"/>
        </w:rPr>
        <w:t>ГП-5</w:t>
      </w:r>
      <w:r w:rsidR="003B61CF" w:rsidRPr="007816CD">
        <w:rPr>
          <w:sz w:val="24"/>
          <w:szCs w:val="24"/>
        </w:rPr>
        <w:t xml:space="preserve"> предусмотрен годовой объем ввода жилья в 2020 году – 98 млн. кв. метров, или только </w:t>
      </w:r>
      <w:r w:rsidR="00D35B01" w:rsidRPr="007816CD">
        <w:rPr>
          <w:sz w:val="24"/>
          <w:szCs w:val="24"/>
        </w:rPr>
        <w:t>69</w:t>
      </w:r>
      <w:r w:rsidR="00D35B01">
        <w:rPr>
          <w:sz w:val="24"/>
          <w:szCs w:val="24"/>
        </w:rPr>
        <w:t> </w:t>
      </w:r>
      <w:r w:rsidR="003B61CF" w:rsidRPr="007816CD">
        <w:rPr>
          <w:sz w:val="24"/>
          <w:szCs w:val="24"/>
        </w:rPr>
        <w:t>% показателя, установленного Концепцией (к 2020 году до 140 </w:t>
      </w:r>
      <w:r w:rsidR="003B61CF" w:rsidRPr="007816CD">
        <w:rPr>
          <w:sz w:val="24"/>
          <w:szCs w:val="24"/>
        </w:rPr>
        <w:noBreakHyphen/>
        <w:t xml:space="preserve"> 150 млн. кв. метров). </w:t>
      </w:r>
    </w:p>
    <w:p w14:paraId="7B43E297" w14:textId="414CC538"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 xml:space="preserve">Также в </w:t>
      </w:r>
      <w:r w:rsidR="00F6247B">
        <w:rPr>
          <w:sz w:val="24"/>
          <w:szCs w:val="24"/>
        </w:rPr>
        <w:t>ГП-5</w:t>
      </w:r>
      <w:r w:rsidRPr="007816CD">
        <w:rPr>
          <w:sz w:val="24"/>
          <w:szCs w:val="24"/>
        </w:rPr>
        <w:t xml:space="preserve"> должны быть предусмотрены цели, задачи и мероприятия, направленные в соответствии с Концепцией на комплексное освоение территорий и развитие застроенных территорий в целях жилищного строительства на основе утвержденной градостроительной документации.</w:t>
      </w:r>
    </w:p>
    <w:p w14:paraId="7658BFB3" w14:textId="19A0D4AE"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lastRenderedPageBreak/>
        <w:t>Показатель «Годовой объем ввода жилья» на 2019 год запланирован 88 млн. кв. метров, с увеличением в 2020 году – 98 млн. кв. метров, уменьшением в </w:t>
      </w:r>
      <w:r w:rsidR="00D35B01">
        <w:rPr>
          <w:sz w:val="24"/>
          <w:szCs w:val="24"/>
        </w:rPr>
        <w:t xml:space="preserve"> </w:t>
      </w:r>
      <w:r w:rsidRPr="007816CD">
        <w:rPr>
          <w:sz w:val="24"/>
          <w:szCs w:val="24"/>
        </w:rPr>
        <w:t>2021 </w:t>
      </w:r>
      <w:r w:rsidR="00D35B01">
        <w:rPr>
          <w:sz w:val="24"/>
          <w:szCs w:val="24"/>
        </w:rPr>
        <w:t xml:space="preserve"> </w:t>
      </w:r>
      <w:r w:rsidRPr="007816CD">
        <w:rPr>
          <w:sz w:val="24"/>
          <w:szCs w:val="24"/>
        </w:rPr>
        <w:t>году – 94 млн. кв. метров, и далее увеличением в 2022 году – 104 млн. кв. метров в</w:t>
      </w:r>
      <w:r w:rsidR="00D35B01">
        <w:rPr>
          <w:sz w:val="24"/>
          <w:szCs w:val="24"/>
        </w:rPr>
        <w:t> </w:t>
      </w:r>
      <w:r w:rsidRPr="007816CD">
        <w:rPr>
          <w:sz w:val="24"/>
          <w:szCs w:val="24"/>
        </w:rPr>
        <w:t xml:space="preserve"> 2023 году – 112 млн. кв. метров, в 2024 году – 120 млн. кв. метров. Установленное количественное значение показателя в 2024 году соответствует установленному Указом № 204 (увеличение объема жилищного строительства не менее чем до 120 млн. кв. метров в год).</w:t>
      </w:r>
    </w:p>
    <w:p w14:paraId="45BF382E" w14:textId="40B0BC04"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 xml:space="preserve">Задача по росту производительности труда, предусмотренная данным </w:t>
      </w:r>
      <w:r w:rsidR="00591EED">
        <w:rPr>
          <w:sz w:val="24"/>
          <w:szCs w:val="24"/>
        </w:rPr>
        <w:t>У</w:t>
      </w:r>
      <w:r w:rsidRPr="007816CD">
        <w:rPr>
          <w:sz w:val="24"/>
          <w:szCs w:val="24"/>
        </w:rPr>
        <w:t xml:space="preserve">казом, была исключена из целей </w:t>
      </w:r>
      <w:r w:rsidR="00F6247B">
        <w:rPr>
          <w:sz w:val="24"/>
          <w:szCs w:val="24"/>
        </w:rPr>
        <w:t>ГП-5</w:t>
      </w:r>
      <w:r w:rsidRPr="007816CD">
        <w:rPr>
          <w:sz w:val="24"/>
          <w:szCs w:val="24"/>
        </w:rPr>
        <w:t xml:space="preserve"> при утверждении действующей редакции программы. </w:t>
      </w:r>
    </w:p>
    <w:p w14:paraId="53DB03D1" w14:textId="68B91227"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 xml:space="preserve">Кроме того, в </w:t>
      </w:r>
      <w:r w:rsidR="00F6247B">
        <w:rPr>
          <w:sz w:val="24"/>
          <w:szCs w:val="24"/>
        </w:rPr>
        <w:t>ГП-5</w:t>
      </w:r>
      <w:r w:rsidRPr="007816CD">
        <w:rPr>
          <w:sz w:val="24"/>
          <w:szCs w:val="24"/>
        </w:rPr>
        <w:t xml:space="preserve"> должны быть также предусмотрены цели, задачи и мероприятия, направленные на уменьшение объемов незавершенного строительства.</w:t>
      </w:r>
    </w:p>
    <w:p w14:paraId="142E513B" w14:textId="5729BE2B"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Так, проведенные Счетной палатой контрольные мероприятия показывают, что в ряде регионов отмечается наличие не</w:t>
      </w:r>
      <w:r w:rsidR="00591EED">
        <w:rPr>
          <w:sz w:val="24"/>
          <w:szCs w:val="24"/>
        </w:rPr>
        <w:t xml:space="preserve"> </w:t>
      </w:r>
      <w:r w:rsidRPr="007816CD">
        <w:rPr>
          <w:sz w:val="24"/>
          <w:szCs w:val="24"/>
        </w:rPr>
        <w:t xml:space="preserve">завершенных до настоящего времени крупных и имеющих принципиальное значение для субъектов Российской Федерации инвестиционных проектов по модернизации объектов региональной и муниципальной коммунальной инфраструктуры, строительство которых началось в период 90-х – начале 2000-х годов. </w:t>
      </w:r>
    </w:p>
    <w:p w14:paraId="4FEEF1EA" w14:textId="663D8430"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При этом конкретные сроки их завершения, а также необходимые для этого мероприятия и целевые источники финансирования Минстроем России не определены. Инвентаризация и формирование перечней таких объектов субъектами Российской Федерации не проведены.</w:t>
      </w:r>
    </w:p>
    <w:p w14:paraId="1CC381AA" w14:textId="77777777"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Полноценные мероприятия по модернизации коммунальной и инженерной инфраструктуры городов и поселений не предусмотрены.</w:t>
      </w:r>
    </w:p>
    <w:p w14:paraId="13522091" w14:textId="77777777" w:rsidR="003B61CF" w:rsidRPr="007816CD" w:rsidRDefault="003B61CF" w:rsidP="003B61CF">
      <w:pPr>
        <w:overflowPunct/>
        <w:autoSpaceDE/>
        <w:autoSpaceDN/>
        <w:adjustRightInd/>
        <w:spacing w:line="360" w:lineRule="auto"/>
        <w:ind w:left="0" w:right="0" w:firstLine="709"/>
        <w:textAlignment w:val="auto"/>
        <w:rPr>
          <w:sz w:val="24"/>
          <w:szCs w:val="24"/>
        </w:rPr>
      </w:pPr>
      <w:r w:rsidRPr="007816CD">
        <w:rPr>
          <w:sz w:val="24"/>
          <w:szCs w:val="24"/>
        </w:rPr>
        <w:t>В совокупности недостатки, выявленные в рамках оценки качества постановки целей и задач, а также качества показателей документа стратегического планирования, ведут к возникновению рисков неадекватной оценки состояния соответствующей сферы социально-экономического развития Российской Федерации и реализации документа стратегического планирования. Следствием таких оценок может стать принятие несвоевременных или недостаточных мер по реализации и корректировке документа стратегического планирования, что, в свою очередь, может привести к недостижению поставленных целей.</w:t>
      </w:r>
    </w:p>
    <w:p w14:paraId="50B80AEE" w14:textId="51AAE966" w:rsidR="001E1418" w:rsidRDefault="00A320B7" w:rsidP="001E1418">
      <w:pPr>
        <w:widowControl w:val="0"/>
        <w:overflowPunct/>
        <w:autoSpaceDE/>
        <w:autoSpaceDN/>
        <w:adjustRightInd/>
        <w:spacing w:line="384" w:lineRule="auto"/>
        <w:ind w:left="0" w:right="0" w:firstLine="709"/>
        <w:contextualSpacing/>
        <w:textAlignment w:val="auto"/>
        <w:rPr>
          <w:rFonts w:eastAsia="Calibri"/>
          <w:sz w:val="24"/>
          <w:szCs w:val="24"/>
          <w:lang w:eastAsia="en-US"/>
        </w:rPr>
      </w:pPr>
      <w:r>
        <w:rPr>
          <w:rFonts w:eastAsia="Calibri"/>
          <w:b/>
          <w:sz w:val="24"/>
          <w:szCs w:val="24"/>
          <w:lang w:eastAsia="en-US"/>
        </w:rPr>
        <w:t>5</w:t>
      </w:r>
      <w:r w:rsidR="001E1418" w:rsidRPr="00E10656">
        <w:rPr>
          <w:rFonts w:eastAsia="Calibri"/>
          <w:b/>
          <w:sz w:val="24"/>
          <w:szCs w:val="24"/>
          <w:lang w:eastAsia="en-US"/>
        </w:rPr>
        <w:t>.3.</w:t>
      </w:r>
      <w:r w:rsidR="001E1418" w:rsidRPr="00E10656">
        <w:rPr>
          <w:sz w:val="24"/>
          <w:szCs w:val="24"/>
        </w:rPr>
        <w:t> </w:t>
      </w:r>
      <w:r w:rsidR="001E1418" w:rsidRPr="00E10656">
        <w:rPr>
          <w:rFonts w:eastAsia="Calibri"/>
          <w:sz w:val="24"/>
          <w:szCs w:val="24"/>
          <w:lang w:eastAsia="en-US"/>
        </w:rPr>
        <w:t xml:space="preserve">Сведения о финансовом обеспечении </w:t>
      </w:r>
      <w:r w:rsidR="00F6247B">
        <w:rPr>
          <w:rFonts w:eastAsia="Calibri"/>
          <w:sz w:val="24"/>
          <w:szCs w:val="24"/>
          <w:lang w:eastAsia="en-US"/>
        </w:rPr>
        <w:t>ГП-5</w:t>
      </w:r>
      <w:r w:rsidR="001E1418" w:rsidRPr="00E10656">
        <w:rPr>
          <w:rFonts w:eastAsia="Calibri"/>
          <w:sz w:val="24"/>
          <w:szCs w:val="24"/>
          <w:lang w:eastAsia="en-US"/>
        </w:rPr>
        <w:t xml:space="preserve"> в 2018</w:t>
      </w:r>
      <w:r w:rsidR="00591EED">
        <w:rPr>
          <w:rFonts w:eastAsia="Calibri"/>
          <w:sz w:val="24"/>
          <w:szCs w:val="24"/>
          <w:lang w:eastAsia="en-US"/>
        </w:rPr>
        <w:t xml:space="preserve"> </w:t>
      </w:r>
      <w:r w:rsidR="001E1418" w:rsidRPr="00E10656">
        <w:rPr>
          <w:rFonts w:eastAsia="Calibri"/>
          <w:sz w:val="24"/>
          <w:szCs w:val="24"/>
          <w:lang w:eastAsia="en-US"/>
        </w:rPr>
        <w:t>-</w:t>
      </w:r>
      <w:r w:rsidR="00591EED">
        <w:rPr>
          <w:rFonts w:eastAsia="Calibri"/>
          <w:sz w:val="24"/>
          <w:szCs w:val="24"/>
          <w:lang w:eastAsia="en-US"/>
        </w:rPr>
        <w:t xml:space="preserve"> </w:t>
      </w:r>
      <w:r w:rsidR="001E1418" w:rsidRPr="00E10656">
        <w:rPr>
          <w:rFonts w:eastAsia="Calibri"/>
          <w:sz w:val="24"/>
          <w:szCs w:val="24"/>
          <w:lang w:eastAsia="en-US"/>
        </w:rPr>
        <w:t>2022 годах за счет средств федерального бюджета, консолидированных бюджетов субъектов Российской Федерации и юридических лиц представлены в следующей таблице.</w:t>
      </w:r>
    </w:p>
    <w:p w14:paraId="0C537849" w14:textId="77777777" w:rsidR="004A54EF" w:rsidRPr="00E10656" w:rsidRDefault="004A54EF" w:rsidP="001E1418">
      <w:pPr>
        <w:widowControl w:val="0"/>
        <w:overflowPunct/>
        <w:autoSpaceDE/>
        <w:autoSpaceDN/>
        <w:adjustRightInd/>
        <w:spacing w:line="384" w:lineRule="auto"/>
        <w:ind w:left="0" w:right="0" w:firstLine="709"/>
        <w:contextualSpacing/>
        <w:textAlignment w:val="auto"/>
        <w:rPr>
          <w:rFonts w:eastAsia="Calibri"/>
          <w:sz w:val="24"/>
          <w:szCs w:val="24"/>
          <w:lang w:eastAsia="en-US"/>
        </w:rPr>
      </w:pPr>
    </w:p>
    <w:p w14:paraId="3F882567" w14:textId="77777777" w:rsidR="001E1418" w:rsidRPr="00E10656" w:rsidRDefault="001E1418" w:rsidP="001E1418">
      <w:pPr>
        <w:spacing w:line="360" w:lineRule="auto"/>
        <w:ind w:right="-1" w:firstLine="709"/>
        <w:jc w:val="right"/>
        <w:rPr>
          <w:sz w:val="16"/>
          <w:szCs w:val="16"/>
        </w:rPr>
      </w:pPr>
      <w:r w:rsidRPr="00E10656">
        <w:rPr>
          <w:sz w:val="16"/>
          <w:szCs w:val="16"/>
        </w:rPr>
        <w:lastRenderedPageBreak/>
        <w:t xml:space="preserve"> (млн. рублей)</w:t>
      </w:r>
    </w:p>
    <w:tbl>
      <w:tblPr>
        <w:tblW w:w="9463" w:type="dxa"/>
        <w:tblInd w:w="93" w:type="dxa"/>
        <w:tblLayout w:type="fixed"/>
        <w:tblLook w:val="04A0" w:firstRow="1" w:lastRow="0" w:firstColumn="1" w:lastColumn="0" w:noHBand="0" w:noVBand="1"/>
      </w:tblPr>
      <w:tblGrid>
        <w:gridCol w:w="1600"/>
        <w:gridCol w:w="1109"/>
        <w:gridCol w:w="1275"/>
        <w:gridCol w:w="1134"/>
        <w:gridCol w:w="1465"/>
        <w:gridCol w:w="960"/>
        <w:gridCol w:w="960"/>
        <w:gridCol w:w="960"/>
      </w:tblGrid>
      <w:tr w:rsidR="0067355B" w:rsidRPr="005F5432" w14:paraId="66BBE1E2" w14:textId="77777777" w:rsidTr="00CB4F82">
        <w:trPr>
          <w:tblHeader/>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FAB32"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Источник финансового обеспечения</w:t>
            </w:r>
          </w:p>
        </w:tc>
        <w:tc>
          <w:tcPr>
            <w:tcW w:w="3518" w:type="dxa"/>
            <w:gridSpan w:val="3"/>
            <w:tcBorders>
              <w:top w:val="single" w:sz="4" w:space="0" w:color="auto"/>
              <w:left w:val="nil"/>
              <w:bottom w:val="single" w:sz="4" w:space="0" w:color="auto"/>
              <w:right w:val="single" w:sz="4" w:space="0" w:color="auto"/>
            </w:tcBorders>
            <w:shd w:val="clear" w:color="auto" w:fill="auto"/>
            <w:vAlign w:val="center"/>
            <w:hideMark/>
          </w:tcPr>
          <w:p w14:paraId="252781A5"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2018 год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560AB" w14:textId="77777777" w:rsidR="00F30A07" w:rsidRPr="005F5432" w:rsidRDefault="001E1418" w:rsidP="00F30A07">
            <w:pPr>
              <w:overflowPunct/>
              <w:autoSpaceDE/>
              <w:autoSpaceDN/>
              <w:adjustRightInd/>
              <w:spacing w:line="240" w:lineRule="auto"/>
              <w:ind w:left="0" w:right="0" w:firstLine="0"/>
              <w:jc w:val="center"/>
              <w:textAlignment w:val="auto"/>
              <w:rPr>
                <w:sz w:val="16"/>
                <w:szCs w:val="16"/>
              </w:rPr>
            </w:pPr>
            <w:r w:rsidRPr="005F5432">
              <w:rPr>
                <w:sz w:val="16"/>
                <w:szCs w:val="16"/>
              </w:rPr>
              <w:t xml:space="preserve">2019 год </w:t>
            </w:r>
          </w:p>
          <w:p w14:paraId="1E7A7623" w14:textId="77777777" w:rsidR="00071AD0" w:rsidRPr="005F5432" w:rsidRDefault="00F30A07" w:rsidP="00071AD0">
            <w:pPr>
              <w:overflowPunct/>
              <w:autoSpaceDE/>
              <w:autoSpaceDN/>
              <w:adjustRightInd/>
              <w:spacing w:line="240" w:lineRule="auto"/>
              <w:ind w:left="0" w:right="0" w:firstLine="0"/>
              <w:jc w:val="center"/>
              <w:textAlignment w:val="auto"/>
              <w:rPr>
                <w:sz w:val="16"/>
                <w:szCs w:val="16"/>
              </w:rPr>
            </w:pPr>
            <w:r w:rsidRPr="005F5432">
              <w:rPr>
                <w:sz w:val="16"/>
                <w:szCs w:val="16"/>
              </w:rPr>
              <w:t>утвержденная ГП</w:t>
            </w:r>
          </w:p>
          <w:p w14:paraId="5B12D37C" w14:textId="77777777" w:rsidR="001E1418" w:rsidRPr="005F5432" w:rsidRDefault="001E1418" w:rsidP="00F30A07">
            <w:pPr>
              <w:overflowPunct/>
              <w:autoSpaceDE/>
              <w:autoSpaceDN/>
              <w:adjustRightInd/>
              <w:spacing w:line="240" w:lineRule="auto"/>
              <w:ind w:left="0" w:right="0" w:firstLine="0"/>
              <w:jc w:val="center"/>
              <w:textAlignment w:val="auto"/>
              <w:rPr>
                <w:sz w:val="16"/>
                <w:szCs w:val="16"/>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833C7" w14:textId="6C9BEDC1" w:rsidR="001E1418" w:rsidRPr="005F5432" w:rsidRDefault="001E1418" w:rsidP="00DD789C">
            <w:pPr>
              <w:overflowPunct/>
              <w:autoSpaceDE/>
              <w:autoSpaceDN/>
              <w:adjustRightInd/>
              <w:spacing w:line="240" w:lineRule="auto"/>
              <w:ind w:left="0" w:right="0" w:firstLine="0"/>
              <w:jc w:val="center"/>
              <w:textAlignment w:val="auto"/>
              <w:rPr>
                <w:sz w:val="16"/>
                <w:szCs w:val="16"/>
              </w:rPr>
            </w:pPr>
            <w:r w:rsidRPr="005F5432">
              <w:rPr>
                <w:sz w:val="16"/>
                <w:szCs w:val="16"/>
              </w:rPr>
              <w:t xml:space="preserve">2020 год по </w:t>
            </w:r>
            <w:r w:rsidR="00DD789C" w:rsidRPr="005F5432">
              <w:rPr>
                <w:sz w:val="16"/>
                <w:szCs w:val="16"/>
              </w:rPr>
              <w:t xml:space="preserve">проекту </w:t>
            </w:r>
            <w:r w:rsidR="00071AD0" w:rsidRPr="005F5432">
              <w:rPr>
                <w:sz w:val="16"/>
                <w:szCs w:val="16"/>
              </w:rPr>
              <w:t>паспорт</w:t>
            </w:r>
            <w:r w:rsidR="00DD789C" w:rsidRPr="005F5432">
              <w:rPr>
                <w:sz w:val="16"/>
                <w:szCs w:val="16"/>
              </w:rPr>
              <w:t>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76388" w14:textId="6DDA5ADD"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 xml:space="preserve">2021 год </w:t>
            </w:r>
            <w:r w:rsidR="00071AD0" w:rsidRPr="005F5432">
              <w:rPr>
                <w:sz w:val="16"/>
                <w:szCs w:val="16"/>
              </w:rPr>
              <w:t xml:space="preserve">по </w:t>
            </w:r>
            <w:r w:rsidR="00DD789C" w:rsidRPr="005F5432">
              <w:rPr>
                <w:sz w:val="16"/>
                <w:szCs w:val="16"/>
              </w:rPr>
              <w:t>проекту паспорта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25D8E" w14:textId="6ED815EA"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 xml:space="preserve">2022 год </w:t>
            </w:r>
            <w:r w:rsidR="00071AD0" w:rsidRPr="005F5432">
              <w:rPr>
                <w:sz w:val="16"/>
                <w:szCs w:val="16"/>
              </w:rPr>
              <w:t xml:space="preserve">по </w:t>
            </w:r>
            <w:r w:rsidR="00DD789C" w:rsidRPr="005F5432">
              <w:rPr>
                <w:sz w:val="16"/>
                <w:szCs w:val="16"/>
              </w:rPr>
              <w:t>проекту паспорта</w:t>
            </w:r>
          </w:p>
        </w:tc>
      </w:tr>
      <w:tr w:rsidR="0067355B" w:rsidRPr="005F5432" w14:paraId="1122A3F4" w14:textId="77777777" w:rsidTr="00CB4F82">
        <w:trPr>
          <w:tblHeader/>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50D57803" w14:textId="77777777" w:rsidR="001E1418" w:rsidRPr="005F5432" w:rsidRDefault="001E1418" w:rsidP="001E1418">
            <w:pPr>
              <w:overflowPunct/>
              <w:autoSpaceDE/>
              <w:autoSpaceDN/>
              <w:adjustRightInd/>
              <w:spacing w:line="240" w:lineRule="auto"/>
              <w:ind w:left="0" w:right="0" w:firstLine="0"/>
              <w:jc w:val="left"/>
              <w:textAlignment w:val="auto"/>
              <w:rPr>
                <w:sz w:val="16"/>
                <w:szCs w:val="16"/>
              </w:rPr>
            </w:pPr>
          </w:p>
        </w:tc>
        <w:tc>
          <w:tcPr>
            <w:tcW w:w="1109" w:type="dxa"/>
            <w:tcBorders>
              <w:top w:val="nil"/>
              <w:left w:val="nil"/>
              <w:bottom w:val="single" w:sz="4" w:space="0" w:color="auto"/>
              <w:right w:val="single" w:sz="4" w:space="0" w:color="auto"/>
            </w:tcBorders>
            <w:shd w:val="clear" w:color="auto" w:fill="auto"/>
            <w:vAlign w:val="center"/>
            <w:hideMark/>
          </w:tcPr>
          <w:p w14:paraId="2869EDEC" w14:textId="39A5A207" w:rsidR="001E1418" w:rsidRPr="005F5432" w:rsidRDefault="00591EED" w:rsidP="001E1418">
            <w:pPr>
              <w:overflowPunct/>
              <w:autoSpaceDE/>
              <w:autoSpaceDN/>
              <w:adjustRightInd/>
              <w:spacing w:line="240" w:lineRule="auto"/>
              <w:ind w:left="0" w:right="0" w:firstLine="0"/>
              <w:jc w:val="center"/>
              <w:textAlignment w:val="auto"/>
              <w:rPr>
                <w:sz w:val="16"/>
                <w:szCs w:val="16"/>
              </w:rPr>
            </w:pPr>
            <w:r>
              <w:rPr>
                <w:sz w:val="16"/>
                <w:szCs w:val="16"/>
              </w:rPr>
              <w:t>ф</w:t>
            </w:r>
            <w:r w:rsidR="001E1418" w:rsidRPr="005F5432">
              <w:rPr>
                <w:sz w:val="16"/>
                <w:szCs w:val="16"/>
              </w:rPr>
              <w:t>актические расходы*</w:t>
            </w:r>
          </w:p>
        </w:tc>
        <w:tc>
          <w:tcPr>
            <w:tcW w:w="1275" w:type="dxa"/>
            <w:tcBorders>
              <w:top w:val="nil"/>
              <w:left w:val="nil"/>
              <w:bottom w:val="single" w:sz="4" w:space="0" w:color="auto"/>
              <w:right w:val="single" w:sz="4" w:space="0" w:color="auto"/>
            </w:tcBorders>
            <w:shd w:val="clear" w:color="auto" w:fill="auto"/>
            <w:vAlign w:val="center"/>
            <w:hideMark/>
          </w:tcPr>
          <w:p w14:paraId="02D9409E" w14:textId="68AA6481" w:rsidR="001E1418" w:rsidRPr="005F5432" w:rsidRDefault="00591EED" w:rsidP="001E1418">
            <w:pPr>
              <w:overflowPunct/>
              <w:autoSpaceDE/>
              <w:autoSpaceDN/>
              <w:adjustRightInd/>
              <w:spacing w:line="240" w:lineRule="auto"/>
              <w:ind w:left="0" w:right="0" w:firstLine="0"/>
              <w:jc w:val="center"/>
              <w:textAlignment w:val="auto"/>
              <w:rPr>
                <w:sz w:val="16"/>
                <w:szCs w:val="16"/>
              </w:rPr>
            </w:pPr>
            <w:r>
              <w:rPr>
                <w:sz w:val="16"/>
                <w:szCs w:val="16"/>
              </w:rPr>
              <w:t>о</w:t>
            </w:r>
            <w:r w:rsidR="001E1418" w:rsidRPr="005F5432">
              <w:rPr>
                <w:sz w:val="16"/>
                <w:szCs w:val="16"/>
              </w:rPr>
              <w:t>тклонение от утвержденной ГП</w:t>
            </w:r>
            <w:r w:rsidR="0067355B" w:rsidRPr="005F5432">
              <w:rPr>
                <w:sz w:val="16"/>
                <w:szCs w:val="16"/>
              </w:rPr>
              <w:t xml:space="preserve"> на начало года</w:t>
            </w:r>
          </w:p>
        </w:tc>
        <w:tc>
          <w:tcPr>
            <w:tcW w:w="1134" w:type="dxa"/>
            <w:tcBorders>
              <w:top w:val="nil"/>
              <w:left w:val="nil"/>
              <w:bottom w:val="single" w:sz="4" w:space="0" w:color="auto"/>
              <w:right w:val="single" w:sz="4" w:space="0" w:color="auto"/>
            </w:tcBorders>
            <w:shd w:val="clear" w:color="auto" w:fill="auto"/>
            <w:vAlign w:val="center"/>
            <w:hideMark/>
          </w:tcPr>
          <w:p w14:paraId="6390A49E"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 отклонения</w:t>
            </w: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3F083C95" w14:textId="77777777" w:rsidR="001E1418" w:rsidRPr="005F5432" w:rsidRDefault="001E1418" w:rsidP="001E1418">
            <w:pPr>
              <w:overflowPunct/>
              <w:autoSpaceDE/>
              <w:autoSpaceDN/>
              <w:adjustRightInd/>
              <w:spacing w:line="240" w:lineRule="auto"/>
              <w:ind w:left="0" w:right="0" w:firstLine="0"/>
              <w:jc w:val="left"/>
              <w:textAlignment w:val="auto"/>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A090249" w14:textId="77777777" w:rsidR="001E1418" w:rsidRPr="005F5432" w:rsidRDefault="001E1418" w:rsidP="001E1418">
            <w:pPr>
              <w:overflowPunct/>
              <w:autoSpaceDE/>
              <w:autoSpaceDN/>
              <w:adjustRightInd/>
              <w:spacing w:line="240" w:lineRule="auto"/>
              <w:ind w:left="0" w:right="0" w:firstLine="0"/>
              <w:jc w:val="left"/>
              <w:textAlignment w:val="auto"/>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6A9826A" w14:textId="77777777" w:rsidR="001E1418" w:rsidRPr="005F5432" w:rsidRDefault="001E1418" w:rsidP="001E1418">
            <w:pPr>
              <w:overflowPunct/>
              <w:autoSpaceDE/>
              <w:autoSpaceDN/>
              <w:adjustRightInd/>
              <w:spacing w:line="240" w:lineRule="auto"/>
              <w:ind w:left="0" w:right="0" w:firstLine="0"/>
              <w:jc w:val="left"/>
              <w:textAlignment w:val="auto"/>
              <w:rPr>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FFCD275" w14:textId="77777777" w:rsidR="001E1418" w:rsidRPr="005F5432" w:rsidRDefault="001E1418" w:rsidP="001E1418">
            <w:pPr>
              <w:overflowPunct/>
              <w:autoSpaceDE/>
              <w:autoSpaceDN/>
              <w:adjustRightInd/>
              <w:spacing w:line="240" w:lineRule="auto"/>
              <w:ind w:left="0" w:right="0" w:firstLine="0"/>
              <w:jc w:val="left"/>
              <w:textAlignment w:val="auto"/>
              <w:rPr>
                <w:sz w:val="16"/>
                <w:szCs w:val="16"/>
              </w:rPr>
            </w:pPr>
          </w:p>
        </w:tc>
      </w:tr>
      <w:tr w:rsidR="0067355B" w:rsidRPr="005F5432" w14:paraId="7E1B20D3" w14:textId="77777777" w:rsidTr="00CB4F82">
        <w:trPr>
          <w:tblHeader/>
        </w:trPr>
        <w:tc>
          <w:tcPr>
            <w:tcW w:w="1600" w:type="dxa"/>
            <w:tcBorders>
              <w:top w:val="nil"/>
              <w:left w:val="single" w:sz="4" w:space="0" w:color="auto"/>
              <w:bottom w:val="single" w:sz="4" w:space="0" w:color="auto"/>
              <w:right w:val="single" w:sz="4" w:space="0" w:color="auto"/>
            </w:tcBorders>
            <w:shd w:val="clear" w:color="auto" w:fill="auto"/>
            <w:vAlign w:val="center"/>
          </w:tcPr>
          <w:p w14:paraId="78F88C1F"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1</w:t>
            </w:r>
          </w:p>
        </w:tc>
        <w:tc>
          <w:tcPr>
            <w:tcW w:w="1109" w:type="dxa"/>
            <w:tcBorders>
              <w:top w:val="nil"/>
              <w:left w:val="nil"/>
              <w:bottom w:val="single" w:sz="4" w:space="0" w:color="auto"/>
              <w:right w:val="single" w:sz="4" w:space="0" w:color="auto"/>
            </w:tcBorders>
            <w:shd w:val="clear" w:color="auto" w:fill="auto"/>
            <w:vAlign w:val="center"/>
          </w:tcPr>
          <w:p w14:paraId="72248236"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2</w:t>
            </w:r>
          </w:p>
        </w:tc>
        <w:tc>
          <w:tcPr>
            <w:tcW w:w="1275" w:type="dxa"/>
            <w:tcBorders>
              <w:top w:val="nil"/>
              <w:left w:val="nil"/>
              <w:bottom w:val="single" w:sz="4" w:space="0" w:color="auto"/>
              <w:right w:val="single" w:sz="4" w:space="0" w:color="auto"/>
            </w:tcBorders>
            <w:shd w:val="clear" w:color="auto" w:fill="auto"/>
            <w:vAlign w:val="center"/>
          </w:tcPr>
          <w:p w14:paraId="7DA442AE"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3</w:t>
            </w:r>
          </w:p>
        </w:tc>
        <w:tc>
          <w:tcPr>
            <w:tcW w:w="1134" w:type="dxa"/>
            <w:tcBorders>
              <w:top w:val="nil"/>
              <w:left w:val="nil"/>
              <w:bottom w:val="single" w:sz="4" w:space="0" w:color="auto"/>
              <w:right w:val="single" w:sz="4" w:space="0" w:color="auto"/>
            </w:tcBorders>
            <w:shd w:val="clear" w:color="auto" w:fill="auto"/>
            <w:vAlign w:val="center"/>
          </w:tcPr>
          <w:p w14:paraId="219F1129"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4</w:t>
            </w:r>
          </w:p>
        </w:tc>
        <w:tc>
          <w:tcPr>
            <w:tcW w:w="1465" w:type="dxa"/>
            <w:tcBorders>
              <w:top w:val="nil"/>
              <w:left w:val="nil"/>
              <w:bottom w:val="single" w:sz="4" w:space="0" w:color="auto"/>
              <w:right w:val="single" w:sz="4" w:space="0" w:color="auto"/>
            </w:tcBorders>
            <w:shd w:val="clear" w:color="auto" w:fill="auto"/>
            <w:noWrap/>
            <w:vAlign w:val="center"/>
          </w:tcPr>
          <w:p w14:paraId="6E6226C9"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5</w:t>
            </w:r>
          </w:p>
        </w:tc>
        <w:tc>
          <w:tcPr>
            <w:tcW w:w="960" w:type="dxa"/>
            <w:tcBorders>
              <w:top w:val="nil"/>
              <w:left w:val="nil"/>
              <w:bottom w:val="single" w:sz="4" w:space="0" w:color="auto"/>
              <w:right w:val="single" w:sz="4" w:space="0" w:color="auto"/>
            </w:tcBorders>
            <w:shd w:val="clear" w:color="auto" w:fill="auto"/>
            <w:noWrap/>
            <w:vAlign w:val="center"/>
          </w:tcPr>
          <w:p w14:paraId="4676E581"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6</w:t>
            </w:r>
          </w:p>
        </w:tc>
        <w:tc>
          <w:tcPr>
            <w:tcW w:w="960" w:type="dxa"/>
            <w:tcBorders>
              <w:top w:val="nil"/>
              <w:left w:val="nil"/>
              <w:bottom w:val="single" w:sz="4" w:space="0" w:color="auto"/>
              <w:right w:val="single" w:sz="4" w:space="0" w:color="auto"/>
            </w:tcBorders>
            <w:shd w:val="clear" w:color="auto" w:fill="auto"/>
            <w:noWrap/>
            <w:vAlign w:val="center"/>
          </w:tcPr>
          <w:p w14:paraId="5A4F62B3"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7</w:t>
            </w:r>
          </w:p>
        </w:tc>
        <w:tc>
          <w:tcPr>
            <w:tcW w:w="960" w:type="dxa"/>
            <w:tcBorders>
              <w:top w:val="nil"/>
              <w:left w:val="nil"/>
              <w:bottom w:val="single" w:sz="4" w:space="0" w:color="auto"/>
              <w:right w:val="single" w:sz="4" w:space="0" w:color="auto"/>
            </w:tcBorders>
            <w:shd w:val="clear" w:color="auto" w:fill="auto"/>
            <w:noWrap/>
            <w:vAlign w:val="center"/>
          </w:tcPr>
          <w:p w14:paraId="328A48E4" w14:textId="77777777" w:rsidR="001E1418" w:rsidRPr="005F5432" w:rsidRDefault="001E1418" w:rsidP="001E1418">
            <w:pPr>
              <w:overflowPunct/>
              <w:autoSpaceDE/>
              <w:autoSpaceDN/>
              <w:adjustRightInd/>
              <w:spacing w:line="240" w:lineRule="auto"/>
              <w:ind w:left="0" w:right="0" w:firstLine="0"/>
              <w:jc w:val="center"/>
              <w:textAlignment w:val="auto"/>
              <w:rPr>
                <w:sz w:val="16"/>
                <w:szCs w:val="16"/>
              </w:rPr>
            </w:pPr>
            <w:r w:rsidRPr="005F5432">
              <w:rPr>
                <w:sz w:val="16"/>
                <w:szCs w:val="16"/>
              </w:rPr>
              <w:t>8</w:t>
            </w:r>
          </w:p>
        </w:tc>
      </w:tr>
      <w:tr w:rsidR="0067355B" w:rsidRPr="005F5432" w14:paraId="3BEE3937" w14:textId="77777777" w:rsidTr="00CB4F82">
        <w:tc>
          <w:tcPr>
            <w:tcW w:w="1600" w:type="dxa"/>
            <w:tcBorders>
              <w:top w:val="nil"/>
              <w:left w:val="single" w:sz="4" w:space="0" w:color="auto"/>
              <w:bottom w:val="single" w:sz="4" w:space="0" w:color="auto"/>
              <w:right w:val="single" w:sz="4" w:space="0" w:color="auto"/>
            </w:tcBorders>
            <w:shd w:val="clear" w:color="auto" w:fill="auto"/>
            <w:vAlign w:val="center"/>
            <w:hideMark/>
          </w:tcPr>
          <w:p w14:paraId="71C74239" w14:textId="48D9C922" w:rsidR="001E1418" w:rsidRPr="005F5432" w:rsidRDefault="00591EED" w:rsidP="001E1418">
            <w:pPr>
              <w:overflowPunct/>
              <w:autoSpaceDE/>
              <w:autoSpaceDN/>
              <w:adjustRightInd/>
              <w:spacing w:line="240" w:lineRule="auto"/>
              <w:ind w:left="0" w:right="0" w:firstLine="0"/>
              <w:jc w:val="left"/>
              <w:textAlignment w:val="auto"/>
              <w:rPr>
                <w:sz w:val="16"/>
                <w:szCs w:val="16"/>
              </w:rPr>
            </w:pPr>
            <w:r>
              <w:rPr>
                <w:sz w:val="16"/>
                <w:szCs w:val="16"/>
              </w:rPr>
              <w:t>В</w:t>
            </w:r>
            <w:r w:rsidR="001E1418" w:rsidRPr="005F5432">
              <w:rPr>
                <w:sz w:val="16"/>
                <w:szCs w:val="16"/>
              </w:rPr>
              <w:t>сего</w:t>
            </w:r>
          </w:p>
        </w:tc>
        <w:tc>
          <w:tcPr>
            <w:tcW w:w="1109" w:type="dxa"/>
            <w:tcBorders>
              <w:top w:val="nil"/>
              <w:left w:val="nil"/>
              <w:bottom w:val="single" w:sz="4" w:space="0" w:color="auto"/>
              <w:right w:val="single" w:sz="4" w:space="0" w:color="auto"/>
            </w:tcBorders>
            <w:shd w:val="clear" w:color="auto" w:fill="auto"/>
            <w:vAlign w:val="center"/>
          </w:tcPr>
          <w:p w14:paraId="0444836A" w14:textId="543B35B2" w:rsidR="001E1418" w:rsidRPr="005F5432" w:rsidRDefault="00F57E56" w:rsidP="001E1418">
            <w:pPr>
              <w:overflowPunct/>
              <w:autoSpaceDE/>
              <w:autoSpaceDN/>
              <w:adjustRightInd/>
              <w:spacing w:line="240" w:lineRule="auto"/>
              <w:ind w:left="0" w:right="0" w:firstLine="0"/>
              <w:jc w:val="center"/>
              <w:textAlignment w:val="auto"/>
              <w:rPr>
                <w:sz w:val="16"/>
                <w:szCs w:val="16"/>
              </w:rPr>
            </w:pPr>
            <w:r w:rsidRPr="005F5432">
              <w:rPr>
                <w:sz w:val="16"/>
                <w:szCs w:val="16"/>
              </w:rPr>
              <w:t>176 678,8</w:t>
            </w:r>
          </w:p>
        </w:tc>
        <w:tc>
          <w:tcPr>
            <w:tcW w:w="1275" w:type="dxa"/>
            <w:tcBorders>
              <w:top w:val="nil"/>
              <w:left w:val="nil"/>
              <w:bottom w:val="single" w:sz="4" w:space="0" w:color="auto"/>
              <w:right w:val="single" w:sz="4" w:space="0" w:color="auto"/>
            </w:tcBorders>
            <w:shd w:val="clear" w:color="auto" w:fill="auto"/>
            <w:vAlign w:val="center"/>
          </w:tcPr>
          <w:p w14:paraId="537232FA" w14:textId="2D35BF3A" w:rsidR="001E1418" w:rsidRPr="005F5432" w:rsidRDefault="00F57E56" w:rsidP="001E1418">
            <w:pPr>
              <w:overflowPunct/>
              <w:autoSpaceDE/>
              <w:autoSpaceDN/>
              <w:adjustRightInd/>
              <w:spacing w:line="240" w:lineRule="auto"/>
              <w:ind w:left="0" w:right="0" w:firstLine="0"/>
              <w:jc w:val="center"/>
              <w:textAlignment w:val="auto"/>
              <w:rPr>
                <w:sz w:val="16"/>
                <w:szCs w:val="16"/>
              </w:rPr>
            </w:pPr>
            <w:r w:rsidRPr="005F5432">
              <w:rPr>
                <w:sz w:val="16"/>
                <w:szCs w:val="16"/>
              </w:rPr>
              <w:t>46 754,3</w:t>
            </w:r>
          </w:p>
        </w:tc>
        <w:tc>
          <w:tcPr>
            <w:tcW w:w="1134" w:type="dxa"/>
            <w:tcBorders>
              <w:top w:val="nil"/>
              <w:left w:val="nil"/>
              <w:bottom w:val="single" w:sz="4" w:space="0" w:color="auto"/>
              <w:right w:val="single" w:sz="4" w:space="0" w:color="auto"/>
            </w:tcBorders>
            <w:shd w:val="clear" w:color="auto" w:fill="auto"/>
            <w:vAlign w:val="center"/>
          </w:tcPr>
          <w:p w14:paraId="5F1A86DF" w14:textId="45EA47CA" w:rsidR="001E1418" w:rsidRPr="005F5432" w:rsidRDefault="00F57E56" w:rsidP="001E1418">
            <w:pPr>
              <w:overflowPunct/>
              <w:autoSpaceDE/>
              <w:autoSpaceDN/>
              <w:adjustRightInd/>
              <w:spacing w:line="240" w:lineRule="auto"/>
              <w:ind w:left="0" w:right="0" w:firstLine="0"/>
              <w:jc w:val="center"/>
              <w:textAlignment w:val="auto"/>
              <w:rPr>
                <w:sz w:val="16"/>
                <w:szCs w:val="16"/>
              </w:rPr>
            </w:pPr>
            <w:r w:rsidRPr="005F5432">
              <w:rPr>
                <w:sz w:val="16"/>
                <w:szCs w:val="16"/>
              </w:rPr>
              <w:t>36,0</w:t>
            </w:r>
          </w:p>
        </w:tc>
        <w:tc>
          <w:tcPr>
            <w:tcW w:w="1465" w:type="dxa"/>
            <w:tcBorders>
              <w:top w:val="nil"/>
              <w:left w:val="nil"/>
              <w:bottom w:val="single" w:sz="4" w:space="0" w:color="auto"/>
              <w:right w:val="single" w:sz="4" w:space="0" w:color="auto"/>
            </w:tcBorders>
            <w:shd w:val="clear" w:color="auto" w:fill="auto"/>
            <w:noWrap/>
            <w:vAlign w:val="center"/>
          </w:tcPr>
          <w:p w14:paraId="17B501FD" w14:textId="77777777" w:rsidR="001E1418" w:rsidRPr="005F5432" w:rsidRDefault="00647904" w:rsidP="001E1418">
            <w:pPr>
              <w:overflowPunct/>
              <w:autoSpaceDE/>
              <w:autoSpaceDN/>
              <w:adjustRightInd/>
              <w:spacing w:line="240" w:lineRule="auto"/>
              <w:ind w:left="0" w:right="0" w:firstLine="0"/>
              <w:jc w:val="center"/>
              <w:textAlignment w:val="auto"/>
              <w:rPr>
                <w:sz w:val="16"/>
                <w:szCs w:val="16"/>
              </w:rPr>
            </w:pPr>
            <w:r w:rsidRPr="005F5432">
              <w:rPr>
                <w:sz w:val="16"/>
                <w:szCs w:val="16"/>
              </w:rPr>
              <w:t>231 838,4</w:t>
            </w:r>
          </w:p>
        </w:tc>
        <w:tc>
          <w:tcPr>
            <w:tcW w:w="960" w:type="dxa"/>
            <w:tcBorders>
              <w:top w:val="nil"/>
              <w:left w:val="nil"/>
              <w:bottom w:val="single" w:sz="4" w:space="0" w:color="auto"/>
              <w:right w:val="single" w:sz="4" w:space="0" w:color="auto"/>
            </w:tcBorders>
            <w:shd w:val="clear" w:color="auto" w:fill="auto"/>
            <w:noWrap/>
            <w:vAlign w:val="center"/>
          </w:tcPr>
          <w:p w14:paraId="161A0CBF" w14:textId="790BFBBE"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254 629,0</w:t>
            </w:r>
          </w:p>
        </w:tc>
        <w:tc>
          <w:tcPr>
            <w:tcW w:w="960" w:type="dxa"/>
            <w:tcBorders>
              <w:top w:val="nil"/>
              <w:left w:val="nil"/>
              <w:bottom w:val="single" w:sz="4" w:space="0" w:color="auto"/>
              <w:right w:val="single" w:sz="4" w:space="0" w:color="auto"/>
            </w:tcBorders>
            <w:shd w:val="clear" w:color="auto" w:fill="auto"/>
            <w:noWrap/>
            <w:vAlign w:val="center"/>
          </w:tcPr>
          <w:p w14:paraId="0067B9F5" w14:textId="60F43BA5"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282 042,0</w:t>
            </w:r>
          </w:p>
        </w:tc>
        <w:tc>
          <w:tcPr>
            <w:tcW w:w="960" w:type="dxa"/>
            <w:tcBorders>
              <w:top w:val="nil"/>
              <w:left w:val="nil"/>
              <w:bottom w:val="single" w:sz="4" w:space="0" w:color="auto"/>
              <w:right w:val="single" w:sz="4" w:space="0" w:color="auto"/>
            </w:tcBorders>
            <w:shd w:val="clear" w:color="auto" w:fill="auto"/>
            <w:noWrap/>
            <w:vAlign w:val="center"/>
          </w:tcPr>
          <w:p w14:paraId="265592D2" w14:textId="68FC3479"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381 648,5</w:t>
            </w:r>
          </w:p>
        </w:tc>
      </w:tr>
      <w:tr w:rsidR="0067355B" w:rsidRPr="005F5432" w14:paraId="5EF20C6E" w14:textId="77777777" w:rsidTr="00CB4F82">
        <w:tc>
          <w:tcPr>
            <w:tcW w:w="1600" w:type="dxa"/>
            <w:tcBorders>
              <w:top w:val="nil"/>
              <w:left w:val="single" w:sz="4" w:space="0" w:color="auto"/>
              <w:bottom w:val="single" w:sz="4" w:space="0" w:color="auto"/>
              <w:right w:val="single" w:sz="4" w:space="0" w:color="auto"/>
            </w:tcBorders>
            <w:shd w:val="clear" w:color="auto" w:fill="auto"/>
            <w:vAlign w:val="center"/>
            <w:hideMark/>
          </w:tcPr>
          <w:p w14:paraId="3D15BA50" w14:textId="10AC04A9" w:rsidR="001E1418" w:rsidRPr="005F5432" w:rsidRDefault="00591EED" w:rsidP="001E1418">
            <w:pPr>
              <w:overflowPunct/>
              <w:autoSpaceDE/>
              <w:autoSpaceDN/>
              <w:adjustRightInd/>
              <w:spacing w:line="240" w:lineRule="auto"/>
              <w:ind w:left="0" w:right="0" w:firstLine="0"/>
              <w:jc w:val="left"/>
              <w:textAlignment w:val="auto"/>
              <w:rPr>
                <w:sz w:val="16"/>
                <w:szCs w:val="16"/>
              </w:rPr>
            </w:pPr>
            <w:r>
              <w:rPr>
                <w:sz w:val="16"/>
                <w:szCs w:val="16"/>
              </w:rPr>
              <w:t>Ф</w:t>
            </w:r>
            <w:r w:rsidR="001E1418" w:rsidRPr="005F5432">
              <w:rPr>
                <w:sz w:val="16"/>
                <w:szCs w:val="16"/>
              </w:rPr>
              <w:t>едеральный бюджет</w:t>
            </w:r>
          </w:p>
        </w:tc>
        <w:tc>
          <w:tcPr>
            <w:tcW w:w="1109" w:type="dxa"/>
            <w:tcBorders>
              <w:top w:val="nil"/>
              <w:left w:val="nil"/>
              <w:bottom w:val="single" w:sz="4" w:space="0" w:color="auto"/>
              <w:right w:val="single" w:sz="4" w:space="0" w:color="auto"/>
            </w:tcBorders>
            <w:shd w:val="clear" w:color="auto" w:fill="auto"/>
            <w:vAlign w:val="center"/>
          </w:tcPr>
          <w:p w14:paraId="059965E9" w14:textId="4F61F264" w:rsidR="001E1418" w:rsidRPr="005F5432" w:rsidRDefault="00810F5C" w:rsidP="001E1418">
            <w:pPr>
              <w:overflowPunct/>
              <w:autoSpaceDE/>
              <w:autoSpaceDN/>
              <w:adjustRightInd/>
              <w:spacing w:line="240" w:lineRule="auto"/>
              <w:ind w:left="0" w:right="0" w:firstLine="0"/>
              <w:jc w:val="center"/>
              <w:textAlignment w:val="auto"/>
              <w:rPr>
                <w:sz w:val="16"/>
                <w:szCs w:val="16"/>
              </w:rPr>
            </w:pPr>
            <w:r w:rsidRPr="005F5432">
              <w:rPr>
                <w:sz w:val="16"/>
                <w:szCs w:val="16"/>
              </w:rPr>
              <w:t>107 140,5</w:t>
            </w:r>
          </w:p>
        </w:tc>
        <w:tc>
          <w:tcPr>
            <w:tcW w:w="1275" w:type="dxa"/>
            <w:tcBorders>
              <w:top w:val="nil"/>
              <w:left w:val="nil"/>
              <w:bottom w:val="single" w:sz="4" w:space="0" w:color="auto"/>
              <w:right w:val="single" w:sz="4" w:space="0" w:color="auto"/>
            </w:tcBorders>
            <w:shd w:val="clear" w:color="auto" w:fill="auto"/>
            <w:vAlign w:val="center"/>
          </w:tcPr>
          <w:p w14:paraId="68E73CC3" w14:textId="0DCCC26A" w:rsidR="001E1418" w:rsidRPr="005F5432" w:rsidRDefault="00810F5C" w:rsidP="001E1418">
            <w:pPr>
              <w:overflowPunct/>
              <w:autoSpaceDE/>
              <w:autoSpaceDN/>
              <w:adjustRightInd/>
              <w:spacing w:line="240" w:lineRule="auto"/>
              <w:ind w:left="0" w:right="0" w:firstLine="0"/>
              <w:jc w:val="center"/>
              <w:textAlignment w:val="auto"/>
              <w:rPr>
                <w:sz w:val="16"/>
                <w:szCs w:val="16"/>
              </w:rPr>
            </w:pPr>
            <w:r w:rsidRPr="005F5432">
              <w:rPr>
                <w:sz w:val="16"/>
                <w:szCs w:val="16"/>
              </w:rPr>
              <w:t xml:space="preserve">9 255,3   </w:t>
            </w:r>
          </w:p>
        </w:tc>
        <w:tc>
          <w:tcPr>
            <w:tcW w:w="1134" w:type="dxa"/>
            <w:tcBorders>
              <w:top w:val="nil"/>
              <w:left w:val="nil"/>
              <w:bottom w:val="single" w:sz="4" w:space="0" w:color="auto"/>
              <w:right w:val="single" w:sz="4" w:space="0" w:color="auto"/>
            </w:tcBorders>
            <w:shd w:val="clear" w:color="auto" w:fill="auto"/>
            <w:vAlign w:val="center"/>
          </w:tcPr>
          <w:p w14:paraId="0A12E99F" w14:textId="747FA7E2" w:rsidR="001E1418" w:rsidRPr="005F5432" w:rsidRDefault="00810F5C" w:rsidP="001E1418">
            <w:pPr>
              <w:overflowPunct/>
              <w:autoSpaceDE/>
              <w:autoSpaceDN/>
              <w:adjustRightInd/>
              <w:spacing w:line="240" w:lineRule="auto"/>
              <w:ind w:left="0" w:right="0" w:firstLine="0"/>
              <w:jc w:val="center"/>
              <w:textAlignment w:val="auto"/>
              <w:rPr>
                <w:sz w:val="16"/>
                <w:szCs w:val="16"/>
              </w:rPr>
            </w:pPr>
            <w:r w:rsidRPr="005F5432">
              <w:rPr>
                <w:sz w:val="16"/>
                <w:szCs w:val="16"/>
              </w:rPr>
              <w:t>9,5</w:t>
            </w:r>
          </w:p>
        </w:tc>
        <w:tc>
          <w:tcPr>
            <w:tcW w:w="1465" w:type="dxa"/>
            <w:tcBorders>
              <w:top w:val="nil"/>
              <w:left w:val="nil"/>
              <w:bottom w:val="single" w:sz="4" w:space="0" w:color="auto"/>
              <w:right w:val="single" w:sz="4" w:space="0" w:color="auto"/>
            </w:tcBorders>
            <w:shd w:val="clear" w:color="auto" w:fill="auto"/>
            <w:noWrap/>
            <w:vAlign w:val="center"/>
          </w:tcPr>
          <w:p w14:paraId="12993801" w14:textId="77777777" w:rsidR="001E1418" w:rsidRPr="005F5432" w:rsidRDefault="00647904" w:rsidP="001E1418">
            <w:pPr>
              <w:overflowPunct/>
              <w:autoSpaceDE/>
              <w:autoSpaceDN/>
              <w:adjustRightInd/>
              <w:spacing w:line="240" w:lineRule="auto"/>
              <w:ind w:left="0" w:right="0" w:firstLine="0"/>
              <w:jc w:val="center"/>
              <w:textAlignment w:val="auto"/>
              <w:rPr>
                <w:sz w:val="16"/>
                <w:szCs w:val="16"/>
              </w:rPr>
            </w:pPr>
            <w:r w:rsidRPr="005F5432">
              <w:rPr>
                <w:sz w:val="16"/>
                <w:szCs w:val="16"/>
              </w:rPr>
              <w:t>191 066,8</w:t>
            </w:r>
          </w:p>
        </w:tc>
        <w:tc>
          <w:tcPr>
            <w:tcW w:w="960" w:type="dxa"/>
            <w:tcBorders>
              <w:top w:val="nil"/>
              <w:left w:val="nil"/>
              <w:bottom w:val="single" w:sz="4" w:space="0" w:color="auto"/>
              <w:right w:val="single" w:sz="4" w:space="0" w:color="auto"/>
            </w:tcBorders>
            <w:shd w:val="clear" w:color="auto" w:fill="auto"/>
            <w:noWrap/>
            <w:vAlign w:val="center"/>
          </w:tcPr>
          <w:p w14:paraId="1B063D88" w14:textId="7B4C3A67"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211 191,6</w:t>
            </w:r>
          </w:p>
        </w:tc>
        <w:tc>
          <w:tcPr>
            <w:tcW w:w="960" w:type="dxa"/>
            <w:tcBorders>
              <w:top w:val="nil"/>
              <w:left w:val="nil"/>
              <w:bottom w:val="single" w:sz="4" w:space="0" w:color="auto"/>
              <w:right w:val="single" w:sz="4" w:space="0" w:color="auto"/>
            </w:tcBorders>
            <w:shd w:val="clear" w:color="auto" w:fill="auto"/>
            <w:noWrap/>
            <w:vAlign w:val="center"/>
          </w:tcPr>
          <w:p w14:paraId="5973429A" w14:textId="37808227"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238 760,4</w:t>
            </w:r>
          </w:p>
        </w:tc>
        <w:tc>
          <w:tcPr>
            <w:tcW w:w="960" w:type="dxa"/>
            <w:tcBorders>
              <w:top w:val="nil"/>
              <w:left w:val="nil"/>
              <w:bottom w:val="single" w:sz="4" w:space="0" w:color="auto"/>
              <w:right w:val="single" w:sz="4" w:space="0" w:color="auto"/>
            </w:tcBorders>
            <w:shd w:val="clear" w:color="auto" w:fill="auto"/>
            <w:noWrap/>
            <w:vAlign w:val="center"/>
          </w:tcPr>
          <w:p w14:paraId="35CEF0A0" w14:textId="0EFB3B04" w:rsidR="001E1418" w:rsidRPr="005F5432" w:rsidRDefault="003E2BDA" w:rsidP="001E1418">
            <w:pPr>
              <w:overflowPunct/>
              <w:autoSpaceDE/>
              <w:autoSpaceDN/>
              <w:adjustRightInd/>
              <w:spacing w:line="240" w:lineRule="auto"/>
              <w:ind w:left="0" w:right="0" w:firstLine="0"/>
              <w:jc w:val="center"/>
              <w:textAlignment w:val="auto"/>
              <w:rPr>
                <w:sz w:val="16"/>
                <w:szCs w:val="16"/>
              </w:rPr>
            </w:pPr>
            <w:r w:rsidRPr="005F5432">
              <w:rPr>
                <w:sz w:val="16"/>
                <w:szCs w:val="16"/>
              </w:rPr>
              <w:t>331 166,5</w:t>
            </w:r>
          </w:p>
        </w:tc>
      </w:tr>
      <w:tr w:rsidR="0067355B" w:rsidRPr="005F5432" w14:paraId="34872E01" w14:textId="77777777" w:rsidTr="00CB4F82">
        <w:tc>
          <w:tcPr>
            <w:tcW w:w="1600" w:type="dxa"/>
            <w:tcBorders>
              <w:top w:val="nil"/>
              <w:left w:val="single" w:sz="4" w:space="0" w:color="auto"/>
              <w:bottom w:val="single" w:sz="4" w:space="0" w:color="auto"/>
              <w:right w:val="single" w:sz="4" w:space="0" w:color="auto"/>
            </w:tcBorders>
            <w:shd w:val="clear" w:color="auto" w:fill="auto"/>
            <w:vAlign w:val="center"/>
            <w:hideMark/>
          </w:tcPr>
          <w:p w14:paraId="06D3BDCB" w14:textId="46D6C979" w:rsidR="007917A0" w:rsidRPr="005F5432" w:rsidRDefault="00591EED" w:rsidP="001E1418">
            <w:pPr>
              <w:overflowPunct/>
              <w:autoSpaceDE/>
              <w:autoSpaceDN/>
              <w:adjustRightInd/>
              <w:spacing w:line="240" w:lineRule="auto"/>
              <w:ind w:left="0" w:right="0" w:firstLine="0"/>
              <w:jc w:val="left"/>
              <w:textAlignment w:val="auto"/>
              <w:rPr>
                <w:sz w:val="16"/>
                <w:szCs w:val="16"/>
              </w:rPr>
            </w:pPr>
            <w:r>
              <w:rPr>
                <w:sz w:val="16"/>
                <w:szCs w:val="16"/>
              </w:rPr>
              <w:t>К</w:t>
            </w:r>
            <w:r w:rsidR="007917A0" w:rsidRPr="005F5432">
              <w:rPr>
                <w:sz w:val="16"/>
                <w:szCs w:val="16"/>
              </w:rPr>
              <w:t>онсолидирован</w:t>
            </w:r>
            <w:r>
              <w:rPr>
                <w:sz w:val="16"/>
                <w:szCs w:val="16"/>
              </w:rPr>
              <w:t>-</w:t>
            </w:r>
            <w:r w:rsidR="007917A0" w:rsidRPr="005F5432">
              <w:rPr>
                <w:sz w:val="16"/>
                <w:szCs w:val="16"/>
              </w:rPr>
              <w:t xml:space="preserve">ные бюджеты субъектов Российской Федерации </w:t>
            </w:r>
          </w:p>
        </w:tc>
        <w:tc>
          <w:tcPr>
            <w:tcW w:w="1109" w:type="dxa"/>
            <w:tcBorders>
              <w:top w:val="nil"/>
              <w:left w:val="nil"/>
              <w:bottom w:val="single" w:sz="4" w:space="0" w:color="auto"/>
              <w:right w:val="single" w:sz="4" w:space="0" w:color="auto"/>
            </w:tcBorders>
            <w:shd w:val="clear" w:color="auto" w:fill="auto"/>
            <w:vAlign w:val="center"/>
          </w:tcPr>
          <w:p w14:paraId="0424C275" w14:textId="336A15C1"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50 394,3</w:t>
            </w:r>
          </w:p>
        </w:tc>
        <w:tc>
          <w:tcPr>
            <w:tcW w:w="1275" w:type="dxa"/>
            <w:tcBorders>
              <w:top w:val="nil"/>
              <w:left w:val="nil"/>
              <w:bottom w:val="single" w:sz="4" w:space="0" w:color="auto"/>
              <w:right w:val="single" w:sz="4" w:space="0" w:color="auto"/>
            </w:tcBorders>
            <w:shd w:val="clear" w:color="auto" w:fill="auto"/>
            <w:vAlign w:val="center"/>
          </w:tcPr>
          <w:p w14:paraId="1144AE57" w14:textId="2EA18980"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29 369,9</w:t>
            </w:r>
          </w:p>
        </w:tc>
        <w:tc>
          <w:tcPr>
            <w:tcW w:w="1134" w:type="dxa"/>
            <w:tcBorders>
              <w:top w:val="nil"/>
              <w:left w:val="nil"/>
              <w:bottom w:val="single" w:sz="4" w:space="0" w:color="auto"/>
              <w:right w:val="single" w:sz="4" w:space="0" w:color="auto"/>
            </w:tcBorders>
            <w:shd w:val="clear" w:color="auto" w:fill="auto"/>
            <w:vAlign w:val="center"/>
          </w:tcPr>
          <w:p w14:paraId="12E0FD0D" w14:textId="0624CCAB"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139,7</w:t>
            </w:r>
          </w:p>
        </w:tc>
        <w:tc>
          <w:tcPr>
            <w:tcW w:w="1465" w:type="dxa"/>
            <w:tcBorders>
              <w:top w:val="nil"/>
              <w:left w:val="nil"/>
              <w:bottom w:val="single" w:sz="4" w:space="0" w:color="auto"/>
              <w:right w:val="single" w:sz="4" w:space="0" w:color="auto"/>
            </w:tcBorders>
            <w:shd w:val="clear" w:color="auto" w:fill="auto"/>
            <w:vAlign w:val="center"/>
          </w:tcPr>
          <w:p w14:paraId="5C588D19" w14:textId="77777777"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29 405,1</w:t>
            </w:r>
          </w:p>
        </w:tc>
        <w:tc>
          <w:tcPr>
            <w:tcW w:w="960" w:type="dxa"/>
            <w:tcBorders>
              <w:top w:val="nil"/>
              <w:left w:val="nil"/>
              <w:bottom w:val="single" w:sz="4" w:space="0" w:color="auto"/>
              <w:right w:val="single" w:sz="4" w:space="0" w:color="auto"/>
            </w:tcBorders>
            <w:shd w:val="clear" w:color="auto" w:fill="auto"/>
            <w:vAlign w:val="center"/>
          </w:tcPr>
          <w:p w14:paraId="4C29ECD2" w14:textId="2944D8D7"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31 956,1</w:t>
            </w:r>
          </w:p>
        </w:tc>
        <w:tc>
          <w:tcPr>
            <w:tcW w:w="960" w:type="dxa"/>
            <w:tcBorders>
              <w:top w:val="nil"/>
              <w:left w:val="nil"/>
              <w:bottom w:val="single" w:sz="4" w:space="0" w:color="auto"/>
              <w:right w:val="single" w:sz="4" w:space="0" w:color="auto"/>
            </w:tcBorders>
            <w:shd w:val="clear" w:color="auto" w:fill="auto"/>
            <w:vAlign w:val="center"/>
          </w:tcPr>
          <w:p w14:paraId="7F6F0DFA" w14:textId="46F1B871"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30 012,8</w:t>
            </w:r>
          </w:p>
        </w:tc>
        <w:tc>
          <w:tcPr>
            <w:tcW w:w="960" w:type="dxa"/>
            <w:tcBorders>
              <w:top w:val="nil"/>
              <w:left w:val="nil"/>
              <w:bottom w:val="single" w:sz="4" w:space="0" w:color="auto"/>
              <w:right w:val="single" w:sz="4" w:space="0" w:color="auto"/>
            </w:tcBorders>
            <w:shd w:val="clear" w:color="auto" w:fill="auto"/>
            <w:vAlign w:val="center"/>
          </w:tcPr>
          <w:p w14:paraId="627819EB" w14:textId="2769992E"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36 748,9</w:t>
            </w:r>
          </w:p>
        </w:tc>
      </w:tr>
      <w:tr w:rsidR="0067355B" w:rsidRPr="005F5432" w14:paraId="76E91E7C" w14:textId="77777777" w:rsidTr="00CB4F82">
        <w:tc>
          <w:tcPr>
            <w:tcW w:w="1600" w:type="dxa"/>
            <w:tcBorders>
              <w:top w:val="nil"/>
              <w:left w:val="single" w:sz="4" w:space="0" w:color="auto"/>
              <w:bottom w:val="single" w:sz="4" w:space="0" w:color="auto"/>
              <w:right w:val="single" w:sz="4" w:space="0" w:color="auto"/>
            </w:tcBorders>
            <w:shd w:val="clear" w:color="auto" w:fill="auto"/>
            <w:vAlign w:val="center"/>
            <w:hideMark/>
          </w:tcPr>
          <w:p w14:paraId="40FCA9D7" w14:textId="79A9C66D" w:rsidR="007917A0" w:rsidRPr="005F5432" w:rsidRDefault="00200483" w:rsidP="001E1418">
            <w:pPr>
              <w:overflowPunct/>
              <w:autoSpaceDE/>
              <w:autoSpaceDN/>
              <w:adjustRightInd/>
              <w:spacing w:line="240" w:lineRule="auto"/>
              <w:ind w:left="0" w:right="0" w:firstLine="0"/>
              <w:jc w:val="left"/>
              <w:textAlignment w:val="auto"/>
              <w:rPr>
                <w:sz w:val="16"/>
                <w:szCs w:val="16"/>
              </w:rPr>
            </w:pPr>
            <w:r>
              <w:rPr>
                <w:sz w:val="16"/>
                <w:szCs w:val="16"/>
              </w:rPr>
              <w:t>Юридические лица</w:t>
            </w:r>
          </w:p>
        </w:tc>
        <w:tc>
          <w:tcPr>
            <w:tcW w:w="1109" w:type="dxa"/>
            <w:tcBorders>
              <w:top w:val="nil"/>
              <w:left w:val="nil"/>
              <w:bottom w:val="single" w:sz="4" w:space="0" w:color="auto"/>
              <w:right w:val="single" w:sz="4" w:space="0" w:color="auto"/>
            </w:tcBorders>
            <w:shd w:val="clear" w:color="auto" w:fill="auto"/>
            <w:vAlign w:val="center"/>
          </w:tcPr>
          <w:p w14:paraId="380C6FE7" w14:textId="07D14936"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19 144,0</w:t>
            </w:r>
          </w:p>
        </w:tc>
        <w:tc>
          <w:tcPr>
            <w:tcW w:w="1275" w:type="dxa"/>
            <w:tcBorders>
              <w:top w:val="nil"/>
              <w:left w:val="nil"/>
              <w:bottom w:val="single" w:sz="4" w:space="0" w:color="auto"/>
              <w:right w:val="single" w:sz="4" w:space="0" w:color="auto"/>
            </w:tcBorders>
            <w:shd w:val="clear" w:color="auto" w:fill="auto"/>
            <w:vAlign w:val="center"/>
          </w:tcPr>
          <w:p w14:paraId="502DBFBE" w14:textId="4CCC7571"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8 129,1</w:t>
            </w:r>
          </w:p>
        </w:tc>
        <w:tc>
          <w:tcPr>
            <w:tcW w:w="1134" w:type="dxa"/>
            <w:tcBorders>
              <w:top w:val="nil"/>
              <w:left w:val="nil"/>
              <w:bottom w:val="single" w:sz="4" w:space="0" w:color="auto"/>
              <w:right w:val="single" w:sz="4" w:space="0" w:color="auto"/>
            </w:tcBorders>
            <w:shd w:val="clear" w:color="auto" w:fill="auto"/>
            <w:vAlign w:val="center"/>
          </w:tcPr>
          <w:p w14:paraId="0621B92A" w14:textId="5AC2482A"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73,8</w:t>
            </w:r>
          </w:p>
        </w:tc>
        <w:tc>
          <w:tcPr>
            <w:tcW w:w="1465" w:type="dxa"/>
            <w:tcBorders>
              <w:top w:val="nil"/>
              <w:left w:val="nil"/>
              <w:bottom w:val="single" w:sz="4" w:space="0" w:color="auto"/>
              <w:right w:val="single" w:sz="4" w:space="0" w:color="auto"/>
            </w:tcBorders>
            <w:shd w:val="clear" w:color="auto" w:fill="auto"/>
            <w:vAlign w:val="center"/>
          </w:tcPr>
          <w:p w14:paraId="56C92B44" w14:textId="77777777"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11 366,5</w:t>
            </w:r>
          </w:p>
        </w:tc>
        <w:tc>
          <w:tcPr>
            <w:tcW w:w="960" w:type="dxa"/>
            <w:tcBorders>
              <w:top w:val="nil"/>
              <w:left w:val="nil"/>
              <w:bottom w:val="single" w:sz="4" w:space="0" w:color="auto"/>
              <w:right w:val="single" w:sz="4" w:space="0" w:color="auto"/>
            </w:tcBorders>
            <w:shd w:val="clear" w:color="auto" w:fill="auto"/>
            <w:vAlign w:val="center"/>
          </w:tcPr>
          <w:p w14:paraId="7E8DB394" w14:textId="756621CC"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11 481,4</w:t>
            </w:r>
          </w:p>
        </w:tc>
        <w:tc>
          <w:tcPr>
            <w:tcW w:w="960" w:type="dxa"/>
            <w:tcBorders>
              <w:top w:val="nil"/>
              <w:left w:val="nil"/>
              <w:bottom w:val="single" w:sz="4" w:space="0" w:color="auto"/>
              <w:right w:val="single" w:sz="4" w:space="0" w:color="auto"/>
            </w:tcBorders>
            <w:shd w:val="clear" w:color="auto" w:fill="auto"/>
            <w:vAlign w:val="center"/>
          </w:tcPr>
          <w:p w14:paraId="1D2F39D7" w14:textId="3E8ECE1A"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13 268,8</w:t>
            </w:r>
          </w:p>
        </w:tc>
        <w:tc>
          <w:tcPr>
            <w:tcW w:w="960" w:type="dxa"/>
            <w:tcBorders>
              <w:top w:val="nil"/>
              <w:left w:val="nil"/>
              <w:bottom w:val="single" w:sz="4" w:space="0" w:color="auto"/>
              <w:right w:val="single" w:sz="4" w:space="0" w:color="auto"/>
            </w:tcBorders>
            <w:shd w:val="clear" w:color="auto" w:fill="auto"/>
            <w:vAlign w:val="center"/>
          </w:tcPr>
          <w:p w14:paraId="37CAB75C" w14:textId="048569F0" w:rsidR="007917A0" w:rsidRPr="005F5432" w:rsidRDefault="007917A0" w:rsidP="001E1418">
            <w:pPr>
              <w:overflowPunct/>
              <w:autoSpaceDE/>
              <w:autoSpaceDN/>
              <w:adjustRightInd/>
              <w:spacing w:line="240" w:lineRule="auto"/>
              <w:ind w:left="0" w:right="0" w:firstLine="0"/>
              <w:jc w:val="center"/>
              <w:textAlignment w:val="auto"/>
              <w:rPr>
                <w:sz w:val="16"/>
                <w:szCs w:val="16"/>
              </w:rPr>
            </w:pPr>
            <w:r w:rsidRPr="005F5432">
              <w:rPr>
                <w:sz w:val="16"/>
                <w:szCs w:val="16"/>
              </w:rPr>
              <w:t>13 733,1</w:t>
            </w:r>
          </w:p>
        </w:tc>
      </w:tr>
    </w:tbl>
    <w:p w14:paraId="6843619F" w14:textId="77777777" w:rsidR="001E1418" w:rsidRPr="00E10656" w:rsidRDefault="001E1418" w:rsidP="001E1418">
      <w:pPr>
        <w:overflowPunct/>
        <w:autoSpaceDE/>
        <w:autoSpaceDN/>
        <w:adjustRightInd/>
        <w:spacing w:line="360" w:lineRule="auto"/>
        <w:ind w:left="0" w:right="0" w:firstLine="709"/>
        <w:textAlignment w:val="auto"/>
        <w:rPr>
          <w:sz w:val="16"/>
          <w:szCs w:val="24"/>
        </w:rPr>
      </w:pPr>
      <w:r w:rsidRPr="00E10656">
        <w:rPr>
          <w:sz w:val="16"/>
          <w:szCs w:val="24"/>
        </w:rPr>
        <w:t>* По данным Сводного годового доклада о ходе реализации и оценке эффективности госпрограмм за 2018 год.</w:t>
      </w:r>
    </w:p>
    <w:p w14:paraId="7D3865E3" w14:textId="77777777" w:rsidR="001304C1" w:rsidRPr="004A54EF" w:rsidRDefault="001304C1" w:rsidP="001304C1">
      <w:pPr>
        <w:widowControl w:val="0"/>
        <w:overflowPunct/>
        <w:autoSpaceDE/>
        <w:autoSpaceDN/>
        <w:adjustRightInd/>
        <w:spacing w:line="384" w:lineRule="auto"/>
        <w:ind w:left="0" w:right="0" w:firstLine="709"/>
        <w:contextualSpacing/>
        <w:textAlignment w:val="auto"/>
        <w:rPr>
          <w:sz w:val="8"/>
          <w:szCs w:val="24"/>
        </w:rPr>
      </w:pPr>
    </w:p>
    <w:p w14:paraId="2BCBC966" w14:textId="7107CAAF" w:rsidR="00C833DE" w:rsidRPr="00C833DE" w:rsidRDefault="00C833DE" w:rsidP="004A54EF">
      <w:pPr>
        <w:widowControl w:val="0"/>
        <w:overflowPunct/>
        <w:autoSpaceDE/>
        <w:autoSpaceDN/>
        <w:adjustRightInd/>
        <w:spacing w:line="336" w:lineRule="auto"/>
        <w:ind w:left="0" w:right="0" w:firstLine="709"/>
        <w:contextualSpacing/>
        <w:textAlignment w:val="auto"/>
        <w:rPr>
          <w:sz w:val="24"/>
          <w:szCs w:val="24"/>
        </w:rPr>
      </w:pPr>
      <w:r w:rsidRPr="00C833DE">
        <w:rPr>
          <w:sz w:val="24"/>
          <w:szCs w:val="24"/>
        </w:rPr>
        <w:t>Анализ данных об исполнении расходов за 2018 год за счет всех источников финансирования ГП-</w:t>
      </w:r>
      <w:r>
        <w:rPr>
          <w:sz w:val="24"/>
          <w:szCs w:val="24"/>
        </w:rPr>
        <w:t>5</w:t>
      </w:r>
      <w:r w:rsidRPr="00C833DE">
        <w:rPr>
          <w:sz w:val="24"/>
          <w:szCs w:val="24"/>
        </w:rPr>
        <w:t xml:space="preserve"> показал, что паспортом ГП-</w:t>
      </w:r>
      <w:r>
        <w:rPr>
          <w:sz w:val="24"/>
          <w:szCs w:val="24"/>
        </w:rPr>
        <w:t>5</w:t>
      </w:r>
      <w:r w:rsidRPr="00C833DE">
        <w:rPr>
          <w:sz w:val="24"/>
          <w:szCs w:val="24"/>
        </w:rPr>
        <w:t xml:space="preserve"> предусмотрена </w:t>
      </w:r>
      <w:r>
        <w:rPr>
          <w:sz w:val="24"/>
          <w:szCs w:val="24"/>
        </w:rPr>
        <w:t xml:space="preserve">реализация мероприятий </w:t>
      </w:r>
      <w:r w:rsidRPr="00C833DE">
        <w:rPr>
          <w:sz w:val="24"/>
          <w:szCs w:val="24"/>
        </w:rPr>
        <w:t>за счет средств федерального бюджета</w:t>
      </w:r>
      <w:r>
        <w:rPr>
          <w:sz w:val="24"/>
          <w:szCs w:val="24"/>
        </w:rPr>
        <w:t>,</w:t>
      </w:r>
      <w:r w:rsidRPr="00C833DE">
        <w:t xml:space="preserve"> </w:t>
      </w:r>
      <w:r w:rsidRPr="00C833DE">
        <w:rPr>
          <w:sz w:val="24"/>
          <w:szCs w:val="24"/>
        </w:rPr>
        <w:t>консолидированны</w:t>
      </w:r>
      <w:r>
        <w:rPr>
          <w:sz w:val="24"/>
          <w:szCs w:val="24"/>
        </w:rPr>
        <w:t>х</w:t>
      </w:r>
      <w:r w:rsidRPr="00C833DE">
        <w:rPr>
          <w:sz w:val="24"/>
          <w:szCs w:val="24"/>
        </w:rPr>
        <w:t xml:space="preserve"> бюджет</w:t>
      </w:r>
      <w:r>
        <w:rPr>
          <w:sz w:val="24"/>
          <w:szCs w:val="24"/>
        </w:rPr>
        <w:t>ов</w:t>
      </w:r>
      <w:r w:rsidRPr="00C833DE">
        <w:rPr>
          <w:sz w:val="24"/>
          <w:szCs w:val="24"/>
        </w:rPr>
        <w:t xml:space="preserve"> субъектов Российской Федерации</w:t>
      </w:r>
      <w:r>
        <w:rPr>
          <w:sz w:val="24"/>
          <w:szCs w:val="24"/>
        </w:rPr>
        <w:t xml:space="preserve"> и внебюджетных источников</w:t>
      </w:r>
      <w:r w:rsidRPr="00C833DE">
        <w:rPr>
          <w:sz w:val="24"/>
          <w:szCs w:val="24"/>
        </w:rPr>
        <w:t>.</w:t>
      </w:r>
    </w:p>
    <w:p w14:paraId="4177C1CC" w14:textId="0F990986" w:rsidR="001304C1" w:rsidRPr="001304C1" w:rsidRDefault="001304C1" w:rsidP="004A54EF">
      <w:pPr>
        <w:widowControl w:val="0"/>
        <w:overflowPunct/>
        <w:autoSpaceDE/>
        <w:autoSpaceDN/>
        <w:adjustRightInd/>
        <w:spacing w:line="336" w:lineRule="auto"/>
        <w:ind w:left="0" w:right="0" w:firstLine="709"/>
        <w:contextualSpacing/>
        <w:textAlignment w:val="auto"/>
        <w:rPr>
          <w:sz w:val="24"/>
          <w:szCs w:val="24"/>
        </w:rPr>
      </w:pPr>
      <w:r w:rsidRPr="001304C1">
        <w:rPr>
          <w:sz w:val="24"/>
          <w:szCs w:val="24"/>
        </w:rPr>
        <w:t xml:space="preserve">Фактические расходы </w:t>
      </w:r>
      <w:r>
        <w:rPr>
          <w:sz w:val="24"/>
          <w:szCs w:val="24"/>
        </w:rPr>
        <w:t xml:space="preserve">за 2018 год </w:t>
      </w:r>
      <w:r w:rsidRPr="001304C1">
        <w:rPr>
          <w:sz w:val="24"/>
          <w:szCs w:val="24"/>
        </w:rPr>
        <w:t xml:space="preserve">по ГП-5 </w:t>
      </w:r>
      <w:r w:rsidRPr="001304C1">
        <w:rPr>
          <w:b/>
          <w:sz w:val="24"/>
          <w:szCs w:val="24"/>
        </w:rPr>
        <w:t>за счет средств консолидированных бюджетов субъектов</w:t>
      </w:r>
      <w:r w:rsidRPr="001304C1">
        <w:rPr>
          <w:sz w:val="24"/>
          <w:szCs w:val="24"/>
        </w:rPr>
        <w:t xml:space="preserve"> Российской Федерации, по данным Сводного годового доклада</w:t>
      </w:r>
      <w:r w:rsidR="00C833DE">
        <w:rPr>
          <w:sz w:val="24"/>
          <w:szCs w:val="24"/>
        </w:rPr>
        <w:t xml:space="preserve"> по итогам 2018 года</w:t>
      </w:r>
      <w:r w:rsidRPr="001304C1">
        <w:rPr>
          <w:sz w:val="24"/>
          <w:szCs w:val="24"/>
        </w:rPr>
        <w:t>, составили</w:t>
      </w:r>
      <w:r>
        <w:rPr>
          <w:sz w:val="24"/>
          <w:szCs w:val="24"/>
        </w:rPr>
        <w:t xml:space="preserve"> </w:t>
      </w:r>
      <w:r w:rsidRPr="001304C1">
        <w:rPr>
          <w:sz w:val="24"/>
          <w:szCs w:val="24"/>
        </w:rPr>
        <w:t xml:space="preserve">50 394,3 млн. рублей, или </w:t>
      </w:r>
      <w:r w:rsidR="00C833DE">
        <w:rPr>
          <w:b/>
          <w:sz w:val="24"/>
          <w:szCs w:val="24"/>
        </w:rPr>
        <w:t>2</w:t>
      </w:r>
      <w:r w:rsidRPr="001304C1">
        <w:rPr>
          <w:b/>
          <w:sz w:val="24"/>
          <w:szCs w:val="24"/>
        </w:rPr>
        <w:t>39,7 %</w:t>
      </w:r>
      <w:r w:rsidRPr="001304C1">
        <w:rPr>
          <w:sz w:val="24"/>
          <w:szCs w:val="24"/>
        </w:rPr>
        <w:t xml:space="preserve"> плановых назначений, </w:t>
      </w:r>
      <w:r w:rsidRPr="001304C1">
        <w:rPr>
          <w:b/>
          <w:sz w:val="24"/>
          <w:szCs w:val="24"/>
        </w:rPr>
        <w:t>юридических лиц</w:t>
      </w:r>
      <w:r w:rsidRPr="001304C1">
        <w:rPr>
          <w:sz w:val="24"/>
          <w:szCs w:val="24"/>
        </w:rPr>
        <w:t xml:space="preserve"> – 19 144,0 млн. рублей, или </w:t>
      </w:r>
      <w:r w:rsidR="00C833DE" w:rsidRPr="00C833DE">
        <w:rPr>
          <w:b/>
          <w:sz w:val="24"/>
          <w:szCs w:val="24"/>
        </w:rPr>
        <w:t>1</w:t>
      </w:r>
      <w:r w:rsidRPr="001304C1">
        <w:rPr>
          <w:b/>
          <w:sz w:val="24"/>
          <w:szCs w:val="24"/>
        </w:rPr>
        <w:t xml:space="preserve">73,8 %. </w:t>
      </w:r>
    </w:p>
    <w:p w14:paraId="2A527D68" w14:textId="77777777" w:rsidR="001304C1" w:rsidRPr="001304C1" w:rsidRDefault="001304C1" w:rsidP="004A54EF">
      <w:pPr>
        <w:widowControl w:val="0"/>
        <w:overflowPunct/>
        <w:autoSpaceDE/>
        <w:autoSpaceDN/>
        <w:adjustRightInd/>
        <w:spacing w:line="336" w:lineRule="auto"/>
        <w:ind w:left="0" w:right="0" w:firstLine="709"/>
        <w:contextualSpacing/>
        <w:textAlignment w:val="auto"/>
        <w:rPr>
          <w:sz w:val="24"/>
          <w:szCs w:val="24"/>
        </w:rPr>
      </w:pPr>
      <w:r w:rsidRPr="001304C1">
        <w:rPr>
          <w:sz w:val="24"/>
          <w:szCs w:val="24"/>
        </w:rPr>
        <w:t xml:space="preserve">Указанные факты свидетельствуют о </w:t>
      </w:r>
      <w:r w:rsidRPr="001304C1">
        <w:rPr>
          <w:b/>
          <w:sz w:val="24"/>
          <w:szCs w:val="24"/>
        </w:rPr>
        <w:t>недостаточном качестве планирования</w:t>
      </w:r>
      <w:r w:rsidRPr="001304C1">
        <w:rPr>
          <w:sz w:val="24"/>
          <w:szCs w:val="24"/>
        </w:rPr>
        <w:t xml:space="preserve"> источников финансового обеспечения ГП-5 при ее формировании на очередной финансовый период.</w:t>
      </w:r>
    </w:p>
    <w:p w14:paraId="7C050439" w14:textId="63AA7543" w:rsidR="001E1418" w:rsidRPr="00E10656" w:rsidRDefault="001E1418" w:rsidP="004A54EF">
      <w:pPr>
        <w:widowControl w:val="0"/>
        <w:overflowPunct/>
        <w:autoSpaceDE/>
        <w:autoSpaceDN/>
        <w:adjustRightInd/>
        <w:spacing w:line="336" w:lineRule="auto"/>
        <w:ind w:left="0" w:right="0" w:firstLine="709"/>
        <w:contextualSpacing/>
        <w:textAlignment w:val="auto"/>
        <w:rPr>
          <w:sz w:val="24"/>
          <w:szCs w:val="24"/>
        </w:rPr>
      </w:pPr>
      <w:r w:rsidRPr="00E10656">
        <w:rPr>
          <w:sz w:val="24"/>
          <w:szCs w:val="24"/>
        </w:rPr>
        <w:t xml:space="preserve">Согласно </w:t>
      </w:r>
      <w:r w:rsidR="00DD789C">
        <w:rPr>
          <w:sz w:val="24"/>
          <w:szCs w:val="24"/>
        </w:rPr>
        <w:t xml:space="preserve">проекту </w:t>
      </w:r>
      <w:r w:rsidR="00465EF5" w:rsidRPr="00E10656">
        <w:rPr>
          <w:sz w:val="24"/>
          <w:szCs w:val="24"/>
        </w:rPr>
        <w:t>паспорт</w:t>
      </w:r>
      <w:r w:rsidR="00DD789C">
        <w:rPr>
          <w:sz w:val="24"/>
          <w:szCs w:val="24"/>
        </w:rPr>
        <w:t>а</w:t>
      </w:r>
      <w:r w:rsidR="00465EF5">
        <w:rPr>
          <w:sz w:val="24"/>
          <w:szCs w:val="24"/>
        </w:rPr>
        <w:t>,</w:t>
      </w:r>
      <w:r w:rsidRPr="00E10656">
        <w:rPr>
          <w:sz w:val="24"/>
          <w:szCs w:val="24"/>
        </w:rPr>
        <w:t xml:space="preserve"> в 20</w:t>
      </w:r>
      <w:r w:rsidR="00F30A07" w:rsidRPr="00E10656">
        <w:rPr>
          <w:sz w:val="24"/>
          <w:szCs w:val="24"/>
        </w:rPr>
        <w:t>1</w:t>
      </w:r>
      <w:r w:rsidR="00BA269D">
        <w:rPr>
          <w:sz w:val="24"/>
          <w:szCs w:val="24"/>
        </w:rPr>
        <w:t>8</w:t>
      </w:r>
      <w:r w:rsidRPr="00E10656">
        <w:rPr>
          <w:sz w:val="24"/>
          <w:szCs w:val="24"/>
        </w:rPr>
        <w:t xml:space="preserve"> – 202</w:t>
      </w:r>
      <w:r w:rsidR="00F30A07" w:rsidRPr="00E10656">
        <w:rPr>
          <w:sz w:val="24"/>
          <w:szCs w:val="24"/>
        </w:rPr>
        <w:t>2</w:t>
      </w:r>
      <w:r w:rsidRPr="00E10656">
        <w:rPr>
          <w:sz w:val="24"/>
          <w:szCs w:val="24"/>
        </w:rPr>
        <w:t xml:space="preserve"> годах реализация мероприятий </w:t>
      </w:r>
      <w:r w:rsidR="00F6247B">
        <w:rPr>
          <w:sz w:val="24"/>
          <w:szCs w:val="24"/>
        </w:rPr>
        <w:t>ГП-5</w:t>
      </w:r>
      <w:r w:rsidRPr="00E10656">
        <w:rPr>
          <w:sz w:val="24"/>
          <w:szCs w:val="24"/>
        </w:rPr>
        <w:t xml:space="preserve"> </w:t>
      </w:r>
      <w:r w:rsidR="00BA269D">
        <w:rPr>
          <w:sz w:val="24"/>
          <w:szCs w:val="24"/>
        </w:rPr>
        <w:t>предусматривается</w:t>
      </w:r>
      <w:r w:rsidRPr="00E10656">
        <w:rPr>
          <w:sz w:val="24"/>
          <w:szCs w:val="24"/>
        </w:rPr>
        <w:t xml:space="preserve"> за счет средств федерального бюджета</w:t>
      </w:r>
      <w:r w:rsidR="007A51C9">
        <w:rPr>
          <w:sz w:val="24"/>
          <w:szCs w:val="24"/>
        </w:rPr>
        <w:t>, консолидированных бюджетов субъектов Российской Федерации, а также внебюджетных источников</w:t>
      </w:r>
      <w:r w:rsidR="00AD39CE">
        <w:rPr>
          <w:sz w:val="24"/>
          <w:szCs w:val="24"/>
        </w:rPr>
        <w:t>.</w:t>
      </w:r>
    </w:p>
    <w:p w14:paraId="677FFB63" w14:textId="50BE5863" w:rsidR="002177A2" w:rsidRDefault="00A320B7" w:rsidP="004A54EF">
      <w:pPr>
        <w:widowControl w:val="0"/>
        <w:spacing w:line="336" w:lineRule="auto"/>
        <w:ind w:left="0" w:right="0" w:firstLine="709"/>
        <w:contextualSpacing/>
        <w:rPr>
          <w:sz w:val="24"/>
          <w:szCs w:val="24"/>
        </w:rPr>
      </w:pPr>
      <w:r>
        <w:rPr>
          <w:rFonts w:eastAsia="Calibri"/>
          <w:b/>
          <w:sz w:val="24"/>
          <w:szCs w:val="24"/>
          <w:lang w:eastAsia="en-US"/>
        </w:rPr>
        <w:t>5</w:t>
      </w:r>
      <w:r w:rsidR="00A06AE8" w:rsidRPr="00E10656">
        <w:rPr>
          <w:rFonts w:eastAsia="Calibri"/>
          <w:b/>
          <w:sz w:val="24"/>
          <w:szCs w:val="24"/>
          <w:lang w:eastAsia="en-US"/>
        </w:rPr>
        <w:t>.</w:t>
      </w:r>
      <w:r w:rsidR="001E1418" w:rsidRPr="00E10656">
        <w:rPr>
          <w:rFonts w:eastAsia="Calibri"/>
          <w:b/>
          <w:sz w:val="24"/>
          <w:szCs w:val="24"/>
          <w:lang w:eastAsia="en-US"/>
        </w:rPr>
        <w:t>4</w:t>
      </w:r>
      <w:r w:rsidR="0033608E" w:rsidRPr="00E10656">
        <w:rPr>
          <w:rFonts w:eastAsia="Calibri"/>
          <w:b/>
          <w:sz w:val="24"/>
          <w:szCs w:val="24"/>
          <w:lang w:eastAsia="en-US"/>
        </w:rPr>
        <w:t xml:space="preserve">. </w:t>
      </w:r>
      <w:r w:rsidR="002177A2" w:rsidRPr="00300B2D">
        <w:rPr>
          <w:sz w:val="24"/>
          <w:szCs w:val="24"/>
        </w:rPr>
        <w:t xml:space="preserve">Сведения о финансовом </w:t>
      </w:r>
      <w:r w:rsidR="002177A2" w:rsidRPr="00957F8A">
        <w:rPr>
          <w:sz w:val="24"/>
          <w:szCs w:val="24"/>
        </w:rPr>
        <w:t xml:space="preserve">обеспечении </w:t>
      </w:r>
      <w:r w:rsidR="00F6247B">
        <w:rPr>
          <w:sz w:val="24"/>
          <w:szCs w:val="24"/>
        </w:rPr>
        <w:t>ГП-5</w:t>
      </w:r>
      <w:r w:rsidR="002177A2" w:rsidRPr="00957F8A">
        <w:rPr>
          <w:sz w:val="24"/>
          <w:szCs w:val="24"/>
        </w:rPr>
        <w:t xml:space="preserve"> за счет средств федерального бюджета в 2018 – 2022 годах представлены в следующей таблице.</w:t>
      </w:r>
    </w:p>
    <w:p w14:paraId="33DBE865" w14:textId="77777777" w:rsidR="002177A2" w:rsidRPr="00957F8A" w:rsidRDefault="002177A2" w:rsidP="002177A2">
      <w:pPr>
        <w:spacing w:line="360" w:lineRule="auto"/>
        <w:ind w:left="0" w:right="0" w:firstLine="709"/>
        <w:jc w:val="right"/>
        <w:rPr>
          <w:rFonts w:eastAsia="Calibri"/>
          <w:sz w:val="16"/>
          <w:szCs w:val="16"/>
          <w:lang w:eastAsia="en-US"/>
        </w:rPr>
      </w:pPr>
      <w:r w:rsidRPr="00957F8A">
        <w:rPr>
          <w:rFonts w:eastAsia="Calibri"/>
          <w:sz w:val="16"/>
          <w:szCs w:val="16"/>
          <w:lang w:eastAsia="en-US"/>
        </w:rPr>
        <w:t>(млн. рублей)</w:t>
      </w:r>
    </w:p>
    <w:tbl>
      <w:tblPr>
        <w:tblW w:w="10489" w:type="dxa"/>
        <w:tblInd w:w="-601" w:type="dxa"/>
        <w:tblLayout w:type="fixed"/>
        <w:tblLook w:val="04A0" w:firstRow="1" w:lastRow="0" w:firstColumn="1" w:lastColumn="0" w:noHBand="0" w:noVBand="1"/>
      </w:tblPr>
      <w:tblGrid>
        <w:gridCol w:w="1418"/>
        <w:gridCol w:w="851"/>
        <w:gridCol w:w="850"/>
        <w:gridCol w:w="894"/>
        <w:gridCol w:w="883"/>
        <w:gridCol w:w="662"/>
        <w:gridCol w:w="821"/>
        <w:gridCol w:w="827"/>
        <w:gridCol w:w="874"/>
        <w:gridCol w:w="850"/>
        <w:gridCol w:w="851"/>
        <w:gridCol w:w="708"/>
      </w:tblGrid>
      <w:tr w:rsidR="00957F8A" w:rsidRPr="005F5432" w14:paraId="61917C76" w14:textId="77777777" w:rsidTr="00CB4F82">
        <w:trPr>
          <w:tblHeader/>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F45F5" w14:textId="77777777" w:rsidR="002177A2" w:rsidRPr="005F5432" w:rsidRDefault="002177A2" w:rsidP="00134129">
            <w:pPr>
              <w:overflowPunct/>
              <w:autoSpaceDE/>
              <w:autoSpaceDN/>
              <w:adjustRightInd/>
              <w:spacing w:line="240" w:lineRule="auto"/>
              <w:ind w:left="0" w:right="0" w:firstLine="0"/>
              <w:textAlignment w:val="auto"/>
              <w:rPr>
                <w:spacing w:val="-4"/>
                <w:sz w:val="14"/>
                <w:szCs w:val="14"/>
              </w:rPr>
            </w:pPr>
            <w:r w:rsidRPr="005F5432">
              <w:rPr>
                <w:spacing w:val="-4"/>
                <w:sz w:val="14"/>
                <w:szCs w:val="14"/>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B849F"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2018 год исполнение</w:t>
            </w:r>
          </w:p>
        </w:tc>
        <w:tc>
          <w:tcPr>
            <w:tcW w:w="3289" w:type="dxa"/>
            <w:gridSpan w:val="4"/>
            <w:tcBorders>
              <w:top w:val="single" w:sz="4" w:space="0" w:color="auto"/>
              <w:left w:val="nil"/>
              <w:bottom w:val="single" w:sz="4" w:space="0" w:color="auto"/>
              <w:right w:val="single" w:sz="4" w:space="0" w:color="auto"/>
            </w:tcBorders>
            <w:shd w:val="clear" w:color="000000" w:fill="FFFFFF"/>
            <w:vAlign w:val="center"/>
            <w:hideMark/>
          </w:tcPr>
          <w:p w14:paraId="117B9F95"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2019 год</w:t>
            </w:r>
          </w:p>
        </w:tc>
        <w:tc>
          <w:tcPr>
            <w:tcW w:w="1648" w:type="dxa"/>
            <w:gridSpan w:val="2"/>
            <w:tcBorders>
              <w:top w:val="single" w:sz="4" w:space="0" w:color="auto"/>
              <w:left w:val="nil"/>
              <w:bottom w:val="single" w:sz="4" w:space="0" w:color="auto"/>
              <w:right w:val="single" w:sz="4" w:space="0" w:color="auto"/>
            </w:tcBorders>
            <w:shd w:val="clear" w:color="000000" w:fill="FFFFFF"/>
            <w:vAlign w:val="center"/>
            <w:hideMark/>
          </w:tcPr>
          <w:p w14:paraId="4EA5C61C"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2020 год</w:t>
            </w:r>
          </w:p>
        </w:tc>
        <w:tc>
          <w:tcPr>
            <w:tcW w:w="1724" w:type="dxa"/>
            <w:gridSpan w:val="2"/>
            <w:tcBorders>
              <w:top w:val="single" w:sz="4" w:space="0" w:color="auto"/>
              <w:left w:val="nil"/>
              <w:bottom w:val="single" w:sz="4" w:space="0" w:color="auto"/>
              <w:right w:val="single" w:sz="4" w:space="0" w:color="auto"/>
            </w:tcBorders>
            <w:shd w:val="clear" w:color="000000" w:fill="FFFFFF"/>
            <w:vAlign w:val="center"/>
            <w:hideMark/>
          </w:tcPr>
          <w:p w14:paraId="48ADF5BD"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 xml:space="preserve">2021 год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54B93E22"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2022 год</w:t>
            </w:r>
          </w:p>
        </w:tc>
      </w:tr>
      <w:tr w:rsidR="00CB4F82" w:rsidRPr="005F5432" w14:paraId="59193233" w14:textId="77777777" w:rsidTr="00CB4F82">
        <w:trPr>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5609A1A" w14:textId="77777777" w:rsidR="002177A2" w:rsidRPr="005F5432" w:rsidRDefault="002177A2" w:rsidP="00134129">
            <w:pPr>
              <w:overflowPunct/>
              <w:autoSpaceDE/>
              <w:autoSpaceDN/>
              <w:adjustRightInd/>
              <w:spacing w:line="240" w:lineRule="auto"/>
              <w:ind w:left="0" w:right="0" w:firstLine="0"/>
              <w:jc w:val="left"/>
              <w:textAlignment w:val="auto"/>
              <w:rPr>
                <w:spacing w:val="-4"/>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4AC1E" w14:textId="77777777" w:rsidR="002177A2" w:rsidRPr="005F5432" w:rsidRDefault="002177A2" w:rsidP="00134129">
            <w:pPr>
              <w:overflowPunct/>
              <w:autoSpaceDE/>
              <w:autoSpaceDN/>
              <w:adjustRightInd/>
              <w:spacing w:line="240" w:lineRule="auto"/>
              <w:ind w:left="-108" w:right="-108" w:firstLine="0"/>
              <w:jc w:val="left"/>
              <w:textAlignment w:val="auto"/>
              <w:rPr>
                <w:spacing w:val="-4"/>
                <w:sz w:val="14"/>
                <w:szCs w:val="14"/>
              </w:rPr>
            </w:pPr>
          </w:p>
        </w:tc>
        <w:tc>
          <w:tcPr>
            <w:tcW w:w="850" w:type="dxa"/>
            <w:tcBorders>
              <w:top w:val="nil"/>
              <w:left w:val="nil"/>
              <w:bottom w:val="single" w:sz="4" w:space="0" w:color="auto"/>
              <w:right w:val="single" w:sz="4" w:space="0" w:color="auto"/>
            </w:tcBorders>
            <w:shd w:val="clear" w:color="000000" w:fill="FFFFFF"/>
            <w:vAlign w:val="center"/>
            <w:hideMark/>
          </w:tcPr>
          <w:p w14:paraId="7A9132E4" w14:textId="77777777" w:rsidR="00591EED" w:rsidRDefault="00591EED" w:rsidP="00134129">
            <w:pPr>
              <w:overflowPunct/>
              <w:autoSpaceDE/>
              <w:autoSpaceDN/>
              <w:adjustRightInd/>
              <w:spacing w:line="240" w:lineRule="auto"/>
              <w:ind w:left="-108" w:right="-108" w:firstLine="0"/>
              <w:jc w:val="center"/>
              <w:textAlignment w:val="auto"/>
              <w:rPr>
                <w:spacing w:val="-4"/>
                <w:sz w:val="14"/>
                <w:szCs w:val="14"/>
              </w:rPr>
            </w:pPr>
            <w:r>
              <w:rPr>
                <w:spacing w:val="-4"/>
                <w:sz w:val="14"/>
                <w:szCs w:val="14"/>
              </w:rPr>
              <w:t>у</w:t>
            </w:r>
            <w:r w:rsidR="002177A2" w:rsidRPr="005F5432">
              <w:rPr>
                <w:spacing w:val="-4"/>
                <w:sz w:val="14"/>
                <w:szCs w:val="14"/>
              </w:rPr>
              <w:t>твержден</w:t>
            </w:r>
            <w:r>
              <w:rPr>
                <w:spacing w:val="-4"/>
                <w:sz w:val="14"/>
                <w:szCs w:val="14"/>
              </w:rPr>
              <w:t>-</w:t>
            </w:r>
          </w:p>
          <w:p w14:paraId="7C4BB81D" w14:textId="3599FB61"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ная ГП</w:t>
            </w:r>
            <w:r w:rsidR="00591EED">
              <w:rPr>
                <w:spacing w:val="-4"/>
                <w:sz w:val="14"/>
                <w:szCs w:val="14"/>
              </w:rPr>
              <w:t>-5</w:t>
            </w:r>
            <w:r w:rsidRPr="005F5432">
              <w:rPr>
                <w:spacing w:val="-4"/>
                <w:sz w:val="14"/>
                <w:szCs w:val="14"/>
              </w:rPr>
              <w:t xml:space="preserve"> (паспорт)</w:t>
            </w:r>
            <w:r w:rsidR="00A35F67" w:rsidRPr="005F5432">
              <w:rPr>
                <w:spacing w:val="-4"/>
                <w:sz w:val="14"/>
                <w:szCs w:val="14"/>
              </w:rPr>
              <w:t>*</w:t>
            </w:r>
            <w:r w:rsidRPr="005F5432">
              <w:rPr>
                <w:spacing w:val="-4"/>
                <w:sz w:val="14"/>
                <w:szCs w:val="14"/>
              </w:rPr>
              <w:t>/</w:t>
            </w:r>
          </w:p>
          <w:p w14:paraId="7FE319BB"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проект паспорта</w:t>
            </w:r>
          </w:p>
        </w:tc>
        <w:tc>
          <w:tcPr>
            <w:tcW w:w="894" w:type="dxa"/>
            <w:tcBorders>
              <w:top w:val="nil"/>
              <w:left w:val="nil"/>
              <w:bottom w:val="single" w:sz="4" w:space="0" w:color="auto"/>
              <w:right w:val="single" w:sz="4" w:space="0" w:color="auto"/>
            </w:tcBorders>
            <w:shd w:val="clear" w:color="000000" w:fill="FFFFFF"/>
            <w:vAlign w:val="center"/>
            <w:hideMark/>
          </w:tcPr>
          <w:p w14:paraId="465F1C09"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 xml:space="preserve">сводная бюджетная роспись на 01.09.2019 </w:t>
            </w:r>
          </w:p>
        </w:tc>
        <w:tc>
          <w:tcPr>
            <w:tcW w:w="883" w:type="dxa"/>
            <w:tcBorders>
              <w:top w:val="nil"/>
              <w:left w:val="nil"/>
              <w:bottom w:val="single" w:sz="4" w:space="0" w:color="auto"/>
              <w:right w:val="single" w:sz="4" w:space="0" w:color="auto"/>
            </w:tcBorders>
            <w:shd w:val="clear" w:color="000000" w:fill="FFFFFF"/>
            <w:vAlign w:val="center"/>
            <w:hideMark/>
          </w:tcPr>
          <w:p w14:paraId="49C35DE9" w14:textId="251C17FF" w:rsidR="002177A2" w:rsidRPr="005F5432" w:rsidRDefault="00591EED" w:rsidP="00134129">
            <w:pPr>
              <w:overflowPunct/>
              <w:autoSpaceDE/>
              <w:autoSpaceDN/>
              <w:adjustRightInd/>
              <w:spacing w:line="240" w:lineRule="auto"/>
              <w:ind w:left="-108" w:right="-108" w:firstLine="0"/>
              <w:jc w:val="center"/>
              <w:textAlignment w:val="auto"/>
              <w:rPr>
                <w:spacing w:val="-4"/>
                <w:sz w:val="14"/>
                <w:szCs w:val="14"/>
              </w:rPr>
            </w:pPr>
            <w:r>
              <w:rPr>
                <w:spacing w:val="-4"/>
                <w:sz w:val="14"/>
                <w:szCs w:val="14"/>
              </w:rPr>
              <w:t>и</w:t>
            </w:r>
            <w:r w:rsidR="002177A2" w:rsidRPr="005F5432">
              <w:rPr>
                <w:spacing w:val="-4"/>
                <w:sz w:val="14"/>
                <w:szCs w:val="14"/>
              </w:rPr>
              <w:t>сполнение</w:t>
            </w:r>
          </w:p>
          <w:p w14:paraId="66F688E9" w14:textId="77777777" w:rsidR="002177A2" w:rsidRPr="005F5432" w:rsidRDefault="002177A2" w:rsidP="002177A2">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 xml:space="preserve"> на 01.09.2019 </w:t>
            </w:r>
          </w:p>
        </w:tc>
        <w:tc>
          <w:tcPr>
            <w:tcW w:w="662" w:type="dxa"/>
            <w:tcBorders>
              <w:top w:val="nil"/>
              <w:left w:val="nil"/>
              <w:bottom w:val="single" w:sz="4" w:space="0" w:color="auto"/>
              <w:right w:val="single" w:sz="4" w:space="0" w:color="auto"/>
            </w:tcBorders>
            <w:shd w:val="clear" w:color="000000" w:fill="FFFFFF"/>
            <w:vAlign w:val="center"/>
            <w:hideMark/>
          </w:tcPr>
          <w:p w14:paraId="1AEF479C"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w:t>
            </w:r>
          </w:p>
          <w:p w14:paraId="689AF3E7"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исполне-ния росписи</w:t>
            </w:r>
          </w:p>
        </w:tc>
        <w:tc>
          <w:tcPr>
            <w:tcW w:w="821" w:type="dxa"/>
            <w:tcBorders>
              <w:top w:val="nil"/>
              <w:left w:val="nil"/>
              <w:bottom w:val="single" w:sz="4" w:space="0" w:color="auto"/>
              <w:right w:val="single" w:sz="4" w:space="0" w:color="auto"/>
            </w:tcBorders>
            <w:shd w:val="clear" w:color="000000" w:fill="FFFFFF"/>
            <w:vAlign w:val="center"/>
            <w:hideMark/>
          </w:tcPr>
          <w:p w14:paraId="1B8BC2A8" w14:textId="6F4D9A64"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утвержден-ная ГП</w:t>
            </w:r>
            <w:r w:rsidR="00591EED">
              <w:rPr>
                <w:spacing w:val="-4"/>
                <w:sz w:val="14"/>
                <w:szCs w:val="14"/>
              </w:rPr>
              <w:t>-5</w:t>
            </w:r>
            <w:r w:rsidRPr="005F5432">
              <w:rPr>
                <w:spacing w:val="-4"/>
                <w:sz w:val="14"/>
                <w:szCs w:val="14"/>
              </w:rPr>
              <w:t xml:space="preserve"> (паспорт)</w:t>
            </w:r>
            <w:r w:rsidR="00227CFA" w:rsidRPr="005F5432">
              <w:rPr>
                <w:spacing w:val="-4"/>
                <w:sz w:val="14"/>
                <w:szCs w:val="14"/>
              </w:rPr>
              <w:t>*</w:t>
            </w:r>
            <w:r w:rsidRPr="005F5432">
              <w:rPr>
                <w:spacing w:val="-4"/>
                <w:sz w:val="14"/>
                <w:szCs w:val="14"/>
              </w:rPr>
              <w:t>/</w:t>
            </w:r>
          </w:p>
          <w:p w14:paraId="5BB7636C"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проект паспорта</w:t>
            </w:r>
          </w:p>
        </w:tc>
        <w:tc>
          <w:tcPr>
            <w:tcW w:w="827" w:type="dxa"/>
            <w:tcBorders>
              <w:top w:val="nil"/>
              <w:left w:val="nil"/>
              <w:bottom w:val="single" w:sz="4" w:space="0" w:color="auto"/>
              <w:right w:val="single" w:sz="4" w:space="0" w:color="auto"/>
            </w:tcBorders>
            <w:shd w:val="clear" w:color="000000" w:fill="FFFFFF"/>
            <w:vAlign w:val="center"/>
            <w:hideMark/>
          </w:tcPr>
          <w:p w14:paraId="256E0F83" w14:textId="44A08E64"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отклонение проекта паспорта от утвержден-ной ГП</w:t>
            </w:r>
            <w:r w:rsidR="00591EED">
              <w:rPr>
                <w:spacing w:val="-4"/>
                <w:sz w:val="14"/>
                <w:szCs w:val="14"/>
              </w:rPr>
              <w:t>-5</w:t>
            </w:r>
            <w:r w:rsidRPr="005F5432">
              <w:rPr>
                <w:spacing w:val="-4"/>
                <w:sz w:val="14"/>
                <w:szCs w:val="14"/>
              </w:rPr>
              <w:t>, %</w:t>
            </w:r>
          </w:p>
        </w:tc>
        <w:tc>
          <w:tcPr>
            <w:tcW w:w="874" w:type="dxa"/>
            <w:tcBorders>
              <w:top w:val="nil"/>
              <w:left w:val="nil"/>
              <w:bottom w:val="single" w:sz="4" w:space="0" w:color="auto"/>
              <w:right w:val="single" w:sz="4" w:space="0" w:color="auto"/>
            </w:tcBorders>
            <w:shd w:val="clear" w:color="000000" w:fill="FFFFFF"/>
            <w:vAlign w:val="center"/>
            <w:hideMark/>
          </w:tcPr>
          <w:p w14:paraId="0F28EC96" w14:textId="77777777" w:rsidR="00591EED"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утвержден-</w:t>
            </w:r>
          </w:p>
          <w:p w14:paraId="0A55CFF0" w14:textId="61665C5E"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ная ГП</w:t>
            </w:r>
            <w:r w:rsidR="00591EED">
              <w:rPr>
                <w:spacing w:val="-4"/>
                <w:sz w:val="14"/>
                <w:szCs w:val="14"/>
              </w:rPr>
              <w:t>-5</w:t>
            </w:r>
            <w:r w:rsidRPr="005F5432">
              <w:rPr>
                <w:spacing w:val="-4"/>
                <w:sz w:val="14"/>
                <w:szCs w:val="14"/>
              </w:rPr>
              <w:t xml:space="preserve"> (паспорт)</w:t>
            </w:r>
            <w:r w:rsidR="00A35F67" w:rsidRPr="005F5432">
              <w:rPr>
                <w:spacing w:val="-4"/>
                <w:sz w:val="14"/>
                <w:szCs w:val="14"/>
              </w:rPr>
              <w:t>*</w:t>
            </w:r>
            <w:r w:rsidRPr="005F5432">
              <w:rPr>
                <w:spacing w:val="-4"/>
                <w:sz w:val="14"/>
                <w:szCs w:val="14"/>
              </w:rPr>
              <w:t>/</w:t>
            </w:r>
          </w:p>
          <w:p w14:paraId="1916D845"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проект паспорта</w:t>
            </w:r>
          </w:p>
        </w:tc>
        <w:tc>
          <w:tcPr>
            <w:tcW w:w="850" w:type="dxa"/>
            <w:tcBorders>
              <w:top w:val="nil"/>
              <w:left w:val="nil"/>
              <w:bottom w:val="single" w:sz="4" w:space="0" w:color="auto"/>
              <w:right w:val="single" w:sz="4" w:space="0" w:color="auto"/>
            </w:tcBorders>
            <w:shd w:val="clear" w:color="000000" w:fill="FFFFFF"/>
            <w:vAlign w:val="center"/>
            <w:hideMark/>
          </w:tcPr>
          <w:p w14:paraId="1C739DBE"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отклонение проекта паспорта от утвержден-ной ГП, %</w:t>
            </w:r>
          </w:p>
        </w:tc>
        <w:tc>
          <w:tcPr>
            <w:tcW w:w="851" w:type="dxa"/>
            <w:tcBorders>
              <w:top w:val="nil"/>
              <w:left w:val="nil"/>
              <w:bottom w:val="single" w:sz="4" w:space="0" w:color="auto"/>
              <w:right w:val="single" w:sz="4" w:space="0" w:color="auto"/>
            </w:tcBorders>
            <w:shd w:val="clear" w:color="000000" w:fill="FFFFFF"/>
            <w:vAlign w:val="center"/>
            <w:hideMark/>
          </w:tcPr>
          <w:p w14:paraId="7D93926A" w14:textId="77777777" w:rsidR="00591EED"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утвержден-</w:t>
            </w:r>
          </w:p>
          <w:p w14:paraId="1A77513A" w14:textId="36F3DE36"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ная ГП</w:t>
            </w:r>
            <w:r w:rsidR="00591EED">
              <w:rPr>
                <w:spacing w:val="-4"/>
                <w:sz w:val="14"/>
                <w:szCs w:val="14"/>
              </w:rPr>
              <w:t>-5</w:t>
            </w:r>
            <w:r w:rsidRPr="005F5432">
              <w:rPr>
                <w:spacing w:val="-4"/>
                <w:sz w:val="14"/>
                <w:szCs w:val="14"/>
              </w:rPr>
              <w:t xml:space="preserve"> (паспорт)</w:t>
            </w:r>
            <w:r w:rsidR="00A35F67" w:rsidRPr="005F5432">
              <w:rPr>
                <w:spacing w:val="-4"/>
                <w:sz w:val="14"/>
                <w:szCs w:val="14"/>
              </w:rPr>
              <w:t>*</w:t>
            </w:r>
            <w:r w:rsidRPr="005F5432">
              <w:rPr>
                <w:spacing w:val="-4"/>
                <w:sz w:val="14"/>
                <w:szCs w:val="14"/>
              </w:rPr>
              <w:t>/</w:t>
            </w:r>
          </w:p>
          <w:p w14:paraId="6E73D152" w14:textId="77777777"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проект паспорта</w:t>
            </w:r>
          </w:p>
        </w:tc>
        <w:tc>
          <w:tcPr>
            <w:tcW w:w="708" w:type="dxa"/>
            <w:tcBorders>
              <w:top w:val="nil"/>
              <w:left w:val="nil"/>
              <w:bottom w:val="single" w:sz="4" w:space="0" w:color="auto"/>
              <w:right w:val="single" w:sz="4" w:space="0" w:color="auto"/>
            </w:tcBorders>
            <w:shd w:val="clear" w:color="000000" w:fill="FFFFFF"/>
            <w:vAlign w:val="center"/>
            <w:hideMark/>
          </w:tcPr>
          <w:p w14:paraId="24AE3457" w14:textId="77777777" w:rsidR="00591EED"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 xml:space="preserve">отклонение проекта паспорта от утверж-денной </w:t>
            </w:r>
          </w:p>
          <w:p w14:paraId="6C3219EB" w14:textId="4A1AB4B6" w:rsidR="002177A2" w:rsidRPr="005F5432" w:rsidRDefault="002177A2" w:rsidP="00134129">
            <w:pPr>
              <w:overflowPunct/>
              <w:autoSpaceDE/>
              <w:autoSpaceDN/>
              <w:adjustRightInd/>
              <w:spacing w:line="240" w:lineRule="auto"/>
              <w:ind w:left="-108" w:right="-108" w:firstLine="0"/>
              <w:jc w:val="center"/>
              <w:textAlignment w:val="auto"/>
              <w:rPr>
                <w:spacing w:val="-4"/>
                <w:sz w:val="14"/>
                <w:szCs w:val="14"/>
              </w:rPr>
            </w:pPr>
            <w:r w:rsidRPr="005F5432">
              <w:rPr>
                <w:spacing w:val="-4"/>
                <w:sz w:val="14"/>
                <w:szCs w:val="14"/>
              </w:rPr>
              <w:t>ГП</w:t>
            </w:r>
            <w:r w:rsidR="00591EED">
              <w:rPr>
                <w:spacing w:val="-4"/>
                <w:sz w:val="14"/>
                <w:szCs w:val="14"/>
              </w:rPr>
              <w:t>-5</w:t>
            </w:r>
            <w:r w:rsidRPr="005F5432">
              <w:rPr>
                <w:spacing w:val="-4"/>
                <w:sz w:val="14"/>
                <w:szCs w:val="14"/>
              </w:rPr>
              <w:t>, %</w:t>
            </w:r>
          </w:p>
        </w:tc>
      </w:tr>
      <w:tr w:rsidR="00CB4F82" w:rsidRPr="005F5432" w14:paraId="3CEC326C" w14:textId="77777777" w:rsidTr="00CB4F82">
        <w:trPr>
          <w:tblHeader/>
        </w:trPr>
        <w:tc>
          <w:tcPr>
            <w:tcW w:w="1418" w:type="dxa"/>
            <w:tcBorders>
              <w:top w:val="nil"/>
              <w:left w:val="single" w:sz="4" w:space="0" w:color="auto"/>
              <w:bottom w:val="single" w:sz="4" w:space="0" w:color="auto"/>
              <w:right w:val="single" w:sz="4" w:space="0" w:color="auto"/>
            </w:tcBorders>
            <w:shd w:val="clear" w:color="000000" w:fill="FFFFFF"/>
            <w:vAlign w:val="center"/>
          </w:tcPr>
          <w:p w14:paraId="36A7A2AC" w14:textId="77777777" w:rsidR="002177A2" w:rsidRPr="005F5432" w:rsidRDefault="002177A2" w:rsidP="00134129">
            <w:pPr>
              <w:overflowPunct/>
              <w:autoSpaceDE/>
              <w:autoSpaceDN/>
              <w:adjustRightInd/>
              <w:spacing w:line="240" w:lineRule="auto"/>
              <w:ind w:left="0" w:right="0" w:firstLine="0"/>
              <w:jc w:val="center"/>
              <w:textAlignment w:val="auto"/>
              <w:rPr>
                <w:bCs/>
                <w:spacing w:val="-4"/>
                <w:sz w:val="14"/>
                <w:szCs w:val="14"/>
              </w:rPr>
            </w:pPr>
            <w:r w:rsidRPr="005F5432">
              <w:rPr>
                <w:bCs/>
                <w:spacing w:val="-4"/>
                <w:sz w:val="14"/>
                <w:szCs w:val="14"/>
              </w:rPr>
              <w:t>1</w:t>
            </w:r>
          </w:p>
        </w:tc>
        <w:tc>
          <w:tcPr>
            <w:tcW w:w="851" w:type="dxa"/>
            <w:tcBorders>
              <w:top w:val="nil"/>
              <w:left w:val="nil"/>
              <w:bottom w:val="single" w:sz="4" w:space="0" w:color="auto"/>
              <w:right w:val="single" w:sz="4" w:space="0" w:color="auto"/>
            </w:tcBorders>
            <w:shd w:val="clear" w:color="000000" w:fill="FFFFFF"/>
            <w:noWrap/>
            <w:vAlign w:val="center"/>
          </w:tcPr>
          <w:p w14:paraId="581879A6"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2</w:t>
            </w:r>
          </w:p>
        </w:tc>
        <w:tc>
          <w:tcPr>
            <w:tcW w:w="850" w:type="dxa"/>
            <w:tcBorders>
              <w:top w:val="nil"/>
              <w:left w:val="nil"/>
              <w:bottom w:val="single" w:sz="4" w:space="0" w:color="auto"/>
              <w:right w:val="single" w:sz="4" w:space="0" w:color="auto"/>
            </w:tcBorders>
            <w:shd w:val="clear" w:color="000000" w:fill="FFFFFF"/>
            <w:noWrap/>
            <w:vAlign w:val="center"/>
          </w:tcPr>
          <w:p w14:paraId="3DFFB4FD"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3</w:t>
            </w:r>
          </w:p>
        </w:tc>
        <w:tc>
          <w:tcPr>
            <w:tcW w:w="894" w:type="dxa"/>
            <w:tcBorders>
              <w:top w:val="nil"/>
              <w:left w:val="nil"/>
              <w:bottom w:val="single" w:sz="4" w:space="0" w:color="auto"/>
              <w:right w:val="single" w:sz="4" w:space="0" w:color="auto"/>
            </w:tcBorders>
            <w:shd w:val="clear" w:color="000000" w:fill="FFFFFF"/>
            <w:noWrap/>
            <w:vAlign w:val="center"/>
          </w:tcPr>
          <w:p w14:paraId="15CF2607"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4</w:t>
            </w:r>
          </w:p>
        </w:tc>
        <w:tc>
          <w:tcPr>
            <w:tcW w:w="883" w:type="dxa"/>
            <w:tcBorders>
              <w:top w:val="nil"/>
              <w:left w:val="nil"/>
              <w:bottom w:val="single" w:sz="4" w:space="0" w:color="auto"/>
              <w:right w:val="single" w:sz="4" w:space="0" w:color="auto"/>
            </w:tcBorders>
            <w:shd w:val="clear" w:color="000000" w:fill="FFFFFF"/>
            <w:noWrap/>
            <w:vAlign w:val="center"/>
          </w:tcPr>
          <w:p w14:paraId="46F2A565"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5</w:t>
            </w:r>
          </w:p>
        </w:tc>
        <w:tc>
          <w:tcPr>
            <w:tcW w:w="662" w:type="dxa"/>
            <w:tcBorders>
              <w:top w:val="nil"/>
              <w:left w:val="nil"/>
              <w:bottom w:val="single" w:sz="4" w:space="0" w:color="auto"/>
              <w:right w:val="single" w:sz="4" w:space="0" w:color="auto"/>
            </w:tcBorders>
            <w:shd w:val="clear" w:color="000000" w:fill="FFFFFF"/>
            <w:noWrap/>
            <w:vAlign w:val="center"/>
          </w:tcPr>
          <w:p w14:paraId="65BFFF23"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6</w:t>
            </w:r>
          </w:p>
        </w:tc>
        <w:tc>
          <w:tcPr>
            <w:tcW w:w="821" w:type="dxa"/>
            <w:tcBorders>
              <w:top w:val="nil"/>
              <w:left w:val="nil"/>
              <w:bottom w:val="single" w:sz="4" w:space="0" w:color="auto"/>
              <w:right w:val="single" w:sz="4" w:space="0" w:color="auto"/>
            </w:tcBorders>
            <w:shd w:val="clear" w:color="000000" w:fill="FFFFFF"/>
            <w:noWrap/>
            <w:vAlign w:val="center"/>
          </w:tcPr>
          <w:p w14:paraId="11ABCDB1"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7</w:t>
            </w:r>
          </w:p>
        </w:tc>
        <w:tc>
          <w:tcPr>
            <w:tcW w:w="827" w:type="dxa"/>
            <w:tcBorders>
              <w:top w:val="nil"/>
              <w:left w:val="nil"/>
              <w:bottom w:val="single" w:sz="4" w:space="0" w:color="auto"/>
              <w:right w:val="single" w:sz="4" w:space="0" w:color="auto"/>
            </w:tcBorders>
            <w:shd w:val="clear" w:color="000000" w:fill="FFFFFF"/>
            <w:noWrap/>
            <w:vAlign w:val="center"/>
          </w:tcPr>
          <w:p w14:paraId="06FEA8F7"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8</w:t>
            </w:r>
          </w:p>
        </w:tc>
        <w:tc>
          <w:tcPr>
            <w:tcW w:w="874" w:type="dxa"/>
            <w:tcBorders>
              <w:top w:val="nil"/>
              <w:left w:val="nil"/>
              <w:bottom w:val="single" w:sz="4" w:space="0" w:color="auto"/>
              <w:right w:val="single" w:sz="4" w:space="0" w:color="auto"/>
            </w:tcBorders>
            <w:shd w:val="clear" w:color="000000" w:fill="FFFFFF"/>
            <w:noWrap/>
            <w:vAlign w:val="center"/>
          </w:tcPr>
          <w:p w14:paraId="72A4BEE7"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9</w:t>
            </w:r>
          </w:p>
        </w:tc>
        <w:tc>
          <w:tcPr>
            <w:tcW w:w="850" w:type="dxa"/>
            <w:tcBorders>
              <w:top w:val="nil"/>
              <w:left w:val="nil"/>
              <w:bottom w:val="single" w:sz="4" w:space="0" w:color="auto"/>
              <w:right w:val="single" w:sz="4" w:space="0" w:color="auto"/>
            </w:tcBorders>
            <w:shd w:val="clear" w:color="000000" w:fill="FFFFFF"/>
            <w:noWrap/>
            <w:vAlign w:val="center"/>
          </w:tcPr>
          <w:p w14:paraId="353CA672"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10</w:t>
            </w:r>
          </w:p>
        </w:tc>
        <w:tc>
          <w:tcPr>
            <w:tcW w:w="851" w:type="dxa"/>
            <w:tcBorders>
              <w:top w:val="nil"/>
              <w:left w:val="nil"/>
              <w:bottom w:val="single" w:sz="4" w:space="0" w:color="auto"/>
              <w:right w:val="single" w:sz="4" w:space="0" w:color="auto"/>
            </w:tcBorders>
            <w:shd w:val="clear" w:color="000000" w:fill="FFFFFF"/>
            <w:noWrap/>
            <w:vAlign w:val="center"/>
          </w:tcPr>
          <w:p w14:paraId="72CA2712"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11</w:t>
            </w:r>
          </w:p>
        </w:tc>
        <w:tc>
          <w:tcPr>
            <w:tcW w:w="708" w:type="dxa"/>
            <w:tcBorders>
              <w:top w:val="nil"/>
              <w:left w:val="nil"/>
              <w:bottom w:val="single" w:sz="4" w:space="0" w:color="auto"/>
              <w:right w:val="single" w:sz="4" w:space="0" w:color="auto"/>
            </w:tcBorders>
            <w:shd w:val="clear" w:color="000000" w:fill="FFFFFF"/>
            <w:noWrap/>
            <w:vAlign w:val="center"/>
          </w:tcPr>
          <w:p w14:paraId="5049DE91"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12</w:t>
            </w:r>
          </w:p>
        </w:tc>
      </w:tr>
      <w:tr w:rsidR="00CB4F82" w:rsidRPr="005F5432" w14:paraId="10D7FC0D" w14:textId="77777777" w:rsidTr="00CB4F82">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C573997" w14:textId="68C2B344" w:rsidR="002177A2" w:rsidRPr="005F5432" w:rsidRDefault="002177A2" w:rsidP="00134129">
            <w:pPr>
              <w:overflowPunct/>
              <w:autoSpaceDE/>
              <w:autoSpaceDN/>
              <w:adjustRightInd/>
              <w:spacing w:line="240" w:lineRule="auto"/>
              <w:ind w:left="0" w:right="0" w:firstLine="0"/>
              <w:textAlignment w:val="auto"/>
              <w:rPr>
                <w:b/>
                <w:bCs/>
                <w:spacing w:val="-4"/>
                <w:sz w:val="14"/>
                <w:szCs w:val="14"/>
              </w:rPr>
            </w:pPr>
            <w:r w:rsidRPr="005F5432">
              <w:rPr>
                <w:b/>
                <w:bCs/>
                <w:spacing w:val="-4"/>
                <w:sz w:val="14"/>
                <w:szCs w:val="14"/>
              </w:rPr>
              <w:t xml:space="preserve">Расходы по </w:t>
            </w:r>
            <w:r w:rsidR="00F6247B">
              <w:rPr>
                <w:b/>
                <w:bCs/>
                <w:spacing w:val="-4"/>
                <w:sz w:val="14"/>
                <w:szCs w:val="14"/>
              </w:rPr>
              <w:t>ГП-5</w:t>
            </w:r>
            <w:r w:rsidRPr="005F5432">
              <w:rPr>
                <w:b/>
                <w:bCs/>
                <w:spacing w:val="-4"/>
                <w:sz w:val="14"/>
                <w:szCs w:val="14"/>
              </w:rPr>
              <w:t>, всего</w:t>
            </w:r>
          </w:p>
        </w:tc>
        <w:tc>
          <w:tcPr>
            <w:tcW w:w="851" w:type="dxa"/>
            <w:tcBorders>
              <w:top w:val="nil"/>
              <w:left w:val="nil"/>
              <w:bottom w:val="single" w:sz="4" w:space="0" w:color="auto"/>
              <w:right w:val="single" w:sz="4" w:space="0" w:color="auto"/>
            </w:tcBorders>
            <w:shd w:val="clear" w:color="000000" w:fill="FFFFFF"/>
            <w:noWrap/>
            <w:vAlign w:val="center"/>
          </w:tcPr>
          <w:p w14:paraId="49494653" w14:textId="7C5C0A72" w:rsidR="002177A2" w:rsidRPr="005F5432" w:rsidRDefault="0080109E"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107140,5</w:t>
            </w:r>
          </w:p>
        </w:tc>
        <w:tc>
          <w:tcPr>
            <w:tcW w:w="850" w:type="dxa"/>
            <w:tcBorders>
              <w:top w:val="nil"/>
              <w:left w:val="nil"/>
              <w:bottom w:val="single" w:sz="4" w:space="0" w:color="auto"/>
              <w:right w:val="single" w:sz="4" w:space="0" w:color="auto"/>
            </w:tcBorders>
            <w:shd w:val="clear" w:color="000000" w:fill="FFFFFF"/>
            <w:noWrap/>
            <w:vAlign w:val="center"/>
          </w:tcPr>
          <w:p w14:paraId="1B1BAA48" w14:textId="558B59B7" w:rsidR="002177A2" w:rsidRPr="005F5432" w:rsidRDefault="007A51C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191 066,8</w:t>
            </w:r>
            <w:r w:rsidR="00B42FFB" w:rsidRPr="005F5432">
              <w:rPr>
                <w:spacing w:val="-4"/>
                <w:sz w:val="14"/>
                <w:szCs w:val="14"/>
              </w:rPr>
              <w:t>/</w:t>
            </w:r>
            <w:r w:rsidR="0058426B" w:rsidRPr="005F5432">
              <w:rPr>
                <w:spacing w:val="-4"/>
                <w:sz w:val="14"/>
                <w:szCs w:val="14"/>
              </w:rPr>
              <w:br/>
            </w:r>
            <w:r w:rsidR="00B42FFB" w:rsidRPr="005F5432">
              <w:rPr>
                <w:spacing w:val="-4"/>
                <w:sz w:val="14"/>
                <w:szCs w:val="14"/>
              </w:rPr>
              <w:t>221 742,4</w:t>
            </w:r>
          </w:p>
        </w:tc>
        <w:tc>
          <w:tcPr>
            <w:tcW w:w="894" w:type="dxa"/>
            <w:tcBorders>
              <w:top w:val="nil"/>
              <w:left w:val="nil"/>
              <w:bottom w:val="single" w:sz="4" w:space="0" w:color="auto"/>
              <w:right w:val="single" w:sz="4" w:space="0" w:color="auto"/>
            </w:tcBorders>
            <w:shd w:val="clear" w:color="000000" w:fill="FFFFFF"/>
            <w:noWrap/>
            <w:vAlign w:val="center"/>
          </w:tcPr>
          <w:p w14:paraId="0F60549D" w14:textId="610511DB" w:rsidR="002177A2" w:rsidRPr="005F5432" w:rsidRDefault="007A51C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221 742,4</w:t>
            </w:r>
          </w:p>
        </w:tc>
        <w:tc>
          <w:tcPr>
            <w:tcW w:w="883" w:type="dxa"/>
            <w:tcBorders>
              <w:top w:val="nil"/>
              <w:left w:val="nil"/>
              <w:bottom w:val="single" w:sz="4" w:space="0" w:color="auto"/>
              <w:right w:val="single" w:sz="4" w:space="0" w:color="auto"/>
            </w:tcBorders>
            <w:shd w:val="clear" w:color="000000" w:fill="FFFFFF"/>
            <w:noWrap/>
            <w:vAlign w:val="center"/>
          </w:tcPr>
          <w:p w14:paraId="7D9AD74F" w14:textId="1A8AF865" w:rsidR="002177A2" w:rsidRPr="005F5432" w:rsidRDefault="007A51C9"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85 120,</w:t>
            </w:r>
            <w:r w:rsidR="00E77D09" w:rsidRPr="005F5432">
              <w:rPr>
                <w:spacing w:val="-4"/>
                <w:sz w:val="14"/>
                <w:szCs w:val="14"/>
              </w:rPr>
              <w:t>1</w:t>
            </w:r>
          </w:p>
        </w:tc>
        <w:tc>
          <w:tcPr>
            <w:tcW w:w="662" w:type="dxa"/>
            <w:tcBorders>
              <w:top w:val="nil"/>
              <w:left w:val="nil"/>
              <w:bottom w:val="single" w:sz="4" w:space="0" w:color="auto"/>
              <w:right w:val="single" w:sz="4" w:space="0" w:color="auto"/>
            </w:tcBorders>
            <w:shd w:val="clear" w:color="000000" w:fill="FFFFFF"/>
            <w:noWrap/>
            <w:vAlign w:val="center"/>
          </w:tcPr>
          <w:p w14:paraId="3842EE75" w14:textId="6067FB81" w:rsidR="002177A2" w:rsidRPr="005F5432" w:rsidRDefault="007A51C9"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38,</w:t>
            </w:r>
            <w:r w:rsidR="00E77D09" w:rsidRPr="005F5432">
              <w:rPr>
                <w:spacing w:val="-4"/>
                <w:sz w:val="14"/>
                <w:szCs w:val="14"/>
              </w:rPr>
              <w:t>4</w:t>
            </w:r>
          </w:p>
        </w:tc>
        <w:tc>
          <w:tcPr>
            <w:tcW w:w="821" w:type="dxa"/>
            <w:tcBorders>
              <w:top w:val="nil"/>
              <w:left w:val="nil"/>
              <w:bottom w:val="single" w:sz="4" w:space="0" w:color="auto"/>
              <w:right w:val="single" w:sz="4" w:space="0" w:color="auto"/>
            </w:tcBorders>
            <w:shd w:val="clear" w:color="000000" w:fill="FFFFFF"/>
            <w:noWrap/>
            <w:vAlign w:val="center"/>
          </w:tcPr>
          <w:p w14:paraId="7AC2C29C" w14:textId="6844878A" w:rsidR="002177A2" w:rsidRPr="005F5432" w:rsidRDefault="007A51C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190 273,8</w:t>
            </w:r>
            <w:r w:rsidR="00B42FFB" w:rsidRPr="005F5432">
              <w:rPr>
                <w:spacing w:val="-4"/>
                <w:sz w:val="14"/>
                <w:szCs w:val="14"/>
              </w:rPr>
              <w:t>/</w:t>
            </w:r>
            <w:r w:rsidR="0058426B" w:rsidRPr="005F5432">
              <w:rPr>
                <w:spacing w:val="-4"/>
                <w:sz w:val="14"/>
                <w:szCs w:val="14"/>
              </w:rPr>
              <w:br/>
            </w:r>
            <w:r w:rsidR="00B42FFB" w:rsidRPr="005F5432">
              <w:rPr>
                <w:spacing w:val="-4"/>
                <w:sz w:val="14"/>
                <w:szCs w:val="14"/>
              </w:rPr>
              <w:t>211 191,6</w:t>
            </w:r>
          </w:p>
        </w:tc>
        <w:tc>
          <w:tcPr>
            <w:tcW w:w="827" w:type="dxa"/>
            <w:tcBorders>
              <w:top w:val="nil"/>
              <w:left w:val="nil"/>
              <w:bottom w:val="single" w:sz="4" w:space="0" w:color="auto"/>
              <w:right w:val="single" w:sz="4" w:space="0" w:color="auto"/>
            </w:tcBorders>
            <w:shd w:val="clear" w:color="000000" w:fill="FFFFFF"/>
            <w:noWrap/>
            <w:vAlign w:val="center"/>
          </w:tcPr>
          <w:p w14:paraId="1CB0DF26" w14:textId="214A02A5" w:rsidR="002177A2" w:rsidRPr="005F5432" w:rsidRDefault="00346FD3"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11</w:t>
            </w:r>
            <w:r w:rsidR="00507794">
              <w:rPr>
                <w:spacing w:val="-4"/>
                <w:sz w:val="14"/>
                <w:szCs w:val="14"/>
              </w:rPr>
              <w:t>,0</w:t>
            </w:r>
          </w:p>
        </w:tc>
        <w:tc>
          <w:tcPr>
            <w:tcW w:w="874" w:type="dxa"/>
            <w:tcBorders>
              <w:top w:val="nil"/>
              <w:left w:val="nil"/>
              <w:bottom w:val="single" w:sz="4" w:space="0" w:color="auto"/>
              <w:right w:val="single" w:sz="4" w:space="0" w:color="auto"/>
            </w:tcBorders>
            <w:shd w:val="clear" w:color="000000" w:fill="FFFFFF"/>
            <w:noWrap/>
            <w:vAlign w:val="center"/>
          </w:tcPr>
          <w:p w14:paraId="486D6DAD" w14:textId="10286247" w:rsidR="00B42FFB" w:rsidRPr="005F5432" w:rsidRDefault="007A51C9"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198 739,3</w:t>
            </w:r>
            <w:r w:rsidR="00B42FFB" w:rsidRPr="005F5432">
              <w:rPr>
                <w:spacing w:val="-4"/>
                <w:sz w:val="14"/>
                <w:szCs w:val="14"/>
              </w:rPr>
              <w:t>/</w:t>
            </w:r>
            <w:r w:rsidR="0058426B" w:rsidRPr="005F5432">
              <w:rPr>
                <w:spacing w:val="-4"/>
                <w:sz w:val="14"/>
                <w:szCs w:val="14"/>
              </w:rPr>
              <w:br/>
            </w:r>
            <w:r w:rsidR="00B42FFB" w:rsidRPr="005F5432">
              <w:rPr>
                <w:spacing w:val="-4"/>
                <w:sz w:val="14"/>
                <w:szCs w:val="14"/>
              </w:rPr>
              <w:t>238 760,4</w:t>
            </w:r>
          </w:p>
        </w:tc>
        <w:tc>
          <w:tcPr>
            <w:tcW w:w="850" w:type="dxa"/>
            <w:tcBorders>
              <w:top w:val="nil"/>
              <w:left w:val="nil"/>
              <w:bottom w:val="single" w:sz="4" w:space="0" w:color="auto"/>
              <w:right w:val="single" w:sz="4" w:space="0" w:color="auto"/>
            </w:tcBorders>
            <w:shd w:val="clear" w:color="000000" w:fill="FFFFFF"/>
            <w:noWrap/>
            <w:vAlign w:val="center"/>
          </w:tcPr>
          <w:p w14:paraId="29155A85" w14:textId="4368A9E1" w:rsidR="002177A2" w:rsidRPr="005F5432" w:rsidRDefault="001D5935"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20</w:t>
            </w:r>
            <w:r w:rsidR="00507794">
              <w:rPr>
                <w:spacing w:val="-4"/>
                <w:sz w:val="14"/>
                <w:szCs w:val="14"/>
              </w:rPr>
              <w:t>,1</w:t>
            </w:r>
          </w:p>
        </w:tc>
        <w:tc>
          <w:tcPr>
            <w:tcW w:w="851" w:type="dxa"/>
            <w:tcBorders>
              <w:top w:val="nil"/>
              <w:left w:val="nil"/>
              <w:bottom w:val="single" w:sz="4" w:space="0" w:color="auto"/>
              <w:right w:val="single" w:sz="4" w:space="0" w:color="auto"/>
            </w:tcBorders>
            <w:shd w:val="clear" w:color="000000" w:fill="FFFFFF"/>
            <w:noWrap/>
            <w:vAlign w:val="center"/>
          </w:tcPr>
          <w:p w14:paraId="333E5D89" w14:textId="5DFDAF8C" w:rsidR="002177A2" w:rsidRPr="005F5432" w:rsidRDefault="007A51C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281 633,5</w:t>
            </w:r>
            <w:r w:rsidR="00B42FFB" w:rsidRPr="005F5432">
              <w:rPr>
                <w:spacing w:val="-4"/>
                <w:sz w:val="14"/>
                <w:szCs w:val="14"/>
              </w:rPr>
              <w:t>/</w:t>
            </w:r>
            <w:r w:rsidR="0058426B" w:rsidRPr="005F5432">
              <w:rPr>
                <w:spacing w:val="-4"/>
                <w:sz w:val="14"/>
                <w:szCs w:val="14"/>
              </w:rPr>
              <w:br/>
            </w:r>
            <w:r w:rsidR="00B42FFB" w:rsidRPr="005F5432">
              <w:rPr>
                <w:spacing w:val="-4"/>
                <w:sz w:val="14"/>
                <w:szCs w:val="14"/>
              </w:rPr>
              <w:t>331 166,5</w:t>
            </w:r>
          </w:p>
        </w:tc>
        <w:tc>
          <w:tcPr>
            <w:tcW w:w="708" w:type="dxa"/>
            <w:tcBorders>
              <w:top w:val="nil"/>
              <w:left w:val="nil"/>
              <w:bottom w:val="single" w:sz="4" w:space="0" w:color="auto"/>
              <w:right w:val="single" w:sz="4" w:space="0" w:color="auto"/>
            </w:tcBorders>
            <w:shd w:val="clear" w:color="000000" w:fill="FFFFFF"/>
            <w:noWrap/>
            <w:vAlign w:val="center"/>
          </w:tcPr>
          <w:p w14:paraId="7A97139A" w14:textId="671BE380" w:rsidR="002177A2" w:rsidRPr="005F5432" w:rsidRDefault="001D5935"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17,6</w:t>
            </w:r>
          </w:p>
        </w:tc>
      </w:tr>
      <w:tr w:rsidR="00CB4F82" w:rsidRPr="005F5432" w14:paraId="5B4AD512" w14:textId="77777777" w:rsidTr="00CB4F82">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8ED3100" w14:textId="20D0982F" w:rsidR="002177A2" w:rsidRPr="005F5432" w:rsidRDefault="002177A2" w:rsidP="00134129">
            <w:pPr>
              <w:overflowPunct/>
              <w:autoSpaceDE/>
              <w:autoSpaceDN/>
              <w:adjustRightInd/>
              <w:spacing w:line="240" w:lineRule="auto"/>
              <w:ind w:left="0" w:right="0" w:firstLine="0"/>
              <w:textAlignment w:val="auto"/>
              <w:rPr>
                <w:spacing w:val="-4"/>
                <w:sz w:val="14"/>
                <w:szCs w:val="14"/>
              </w:rPr>
            </w:pPr>
            <w:r w:rsidRPr="005F5432">
              <w:rPr>
                <w:spacing w:val="-4"/>
                <w:sz w:val="14"/>
                <w:szCs w:val="14"/>
              </w:rPr>
              <w:t>в том числе:</w:t>
            </w:r>
          </w:p>
        </w:tc>
        <w:tc>
          <w:tcPr>
            <w:tcW w:w="851" w:type="dxa"/>
            <w:tcBorders>
              <w:top w:val="nil"/>
              <w:left w:val="nil"/>
              <w:bottom w:val="single" w:sz="4" w:space="0" w:color="auto"/>
              <w:right w:val="single" w:sz="4" w:space="0" w:color="auto"/>
            </w:tcBorders>
            <w:shd w:val="clear" w:color="000000" w:fill="FFFFFF"/>
            <w:noWrap/>
            <w:vAlign w:val="center"/>
          </w:tcPr>
          <w:p w14:paraId="4E7DA245"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0" w:type="dxa"/>
            <w:tcBorders>
              <w:top w:val="nil"/>
              <w:left w:val="nil"/>
              <w:bottom w:val="single" w:sz="4" w:space="0" w:color="auto"/>
              <w:right w:val="single" w:sz="4" w:space="0" w:color="auto"/>
            </w:tcBorders>
            <w:shd w:val="clear" w:color="000000" w:fill="FFFFFF"/>
            <w:noWrap/>
            <w:vAlign w:val="center"/>
          </w:tcPr>
          <w:p w14:paraId="44C6FFAB"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94" w:type="dxa"/>
            <w:tcBorders>
              <w:top w:val="nil"/>
              <w:left w:val="nil"/>
              <w:bottom w:val="single" w:sz="4" w:space="0" w:color="auto"/>
              <w:right w:val="single" w:sz="4" w:space="0" w:color="auto"/>
            </w:tcBorders>
            <w:shd w:val="clear" w:color="000000" w:fill="FFFFFF"/>
            <w:noWrap/>
            <w:vAlign w:val="center"/>
          </w:tcPr>
          <w:p w14:paraId="214B0B5B"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83" w:type="dxa"/>
            <w:tcBorders>
              <w:top w:val="nil"/>
              <w:left w:val="nil"/>
              <w:bottom w:val="single" w:sz="4" w:space="0" w:color="auto"/>
              <w:right w:val="single" w:sz="4" w:space="0" w:color="auto"/>
            </w:tcBorders>
            <w:shd w:val="clear" w:color="000000" w:fill="FFFFFF"/>
            <w:noWrap/>
            <w:vAlign w:val="center"/>
          </w:tcPr>
          <w:p w14:paraId="56FF596E"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662" w:type="dxa"/>
            <w:tcBorders>
              <w:top w:val="nil"/>
              <w:left w:val="nil"/>
              <w:bottom w:val="single" w:sz="4" w:space="0" w:color="auto"/>
              <w:right w:val="single" w:sz="4" w:space="0" w:color="auto"/>
            </w:tcBorders>
            <w:shd w:val="clear" w:color="000000" w:fill="FFFFFF"/>
            <w:noWrap/>
            <w:vAlign w:val="center"/>
          </w:tcPr>
          <w:p w14:paraId="1D16B3B8"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21" w:type="dxa"/>
            <w:tcBorders>
              <w:top w:val="nil"/>
              <w:left w:val="nil"/>
              <w:bottom w:val="single" w:sz="4" w:space="0" w:color="auto"/>
              <w:right w:val="single" w:sz="4" w:space="0" w:color="auto"/>
            </w:tcBorders>
            <w:shd w:val="clear" w:color="000000" w:fill="FFFFFF"/>
            <w:noWrap/>
            <w:vAlign w:val="center"/>
          </w:tcPr>
          <w:p w14:paraId="0AF95CC2"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27" w:type="dxa"/>
            <w:tcBorders>
              <w:top w:val="nil"/>
              <w:left w:val="nil"/>
              <w:bottom w:val="nil"/>
              <w:right w:val="nil"/>
            </w:tcBorders>
            <w:shd w:val="clear" w:color="auto" w:fill="auto"/>
            <w:noWrap/>
            <w:vAlign w:val="center"/>
          </w:tcPr>
          <w:p w14:paraId="1B6839D3"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74" w:type="dxa"/>
            <w:tcBorders>
              <w:top w:val="nil"/>
              <w:left w:val="single" w:sz="4" w:space="0" w:color="auto"/>
              <w:bottom w:val="single" w:sz="4" w:space="0" w:color="auto"/>
              <w:right w:val="single" w:sz="4" w:space="0" w:color="auto"/>
            </w:tcBorders>
            <w:shd w:val="clear" w:color="000000" w:fill="FFFFFF"/>
            <w:noWrap/>
            <w:vAlign w:val="center"/>
          </w:tcPr>
          <w:p w14:paraId="087F01BD"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0" w:type="dxa"/>
            <w:tcBorders>
              <w:top w:val="nil"/>
              <w:left w:val="nil"/>
              <w:bottom w:val="single" w:sz="4" w:space="0" w:color="auto"/>
              <w:right w:val="single" w:sz="4" w:space="0" w:color="auto"/>
            </w:tcBorders>
            <w:shd w:val="clear" w:color="000000" w:fill="FFFFFF"/>
            <w:noWrap/>
            <w:vAlign w:val="center"/>
          </w:tcPr>
          <w:p w14:paraId="0B7257FA"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1" w:type="dxa"/>
            <w:tcBorders>
              <w:top w:val="nil"/>
              <w:left w:val="nil"/>
              <w:bottom w:val="single" w:sz="4" w:space="0" w:color="auto"/>
              <w:right w:val="single" w:sz="4" w:space="0" w:color="auto"/>
            </w:tcBorders>
            <w:shd w:val="clear" w:color="000000" w:fill="FFFFFF"/>
            <w:noWrap/>
            <w:vAlign w:val="center"/>
          </w:tcPr>
          <w:p w14:paraId="3CA5BAA8"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708" w:type="dxa"/>
            <w:tcBorders>
              <w:top w:val="nil"/>
              <w:left w:val="nil"/>
              <w:bottom w:val="single" w:sz="4" w:space="0" w:color="auto"/>
              <w:right w:val="single" w:sz="4" w:space="0" w:color="auto"/>
            </w:tcBorders>
            <w:shd w:val="clear" w:color="000000" w:fill="FFFFFF"/>
            <w:noWrap/>
            <w:vAlign w:val="center"/>
          </w:tcPr>
          <w:p w14:paraId="3CF698A5"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r>
      <w:tr w:rsidR="00CB4F82" w:rsidRPr="005F5432" w14:paraId="19DDBA65" w14:textId="77777777" w:rsidTr="00CB4F82">
        <w:tc>
          <w:tcPr>
            <w:tcW w:w="1418" w:type="dxa"/>
            <w:tcBorders>
              <w:top w:val="nil"/>
              <w:left w:val="single" w:sz="4" w:space="0" w:color="auto"/>
              <w:bottom w:val="single" w:sz="4" w:space="0" w:color="auto"/>
              <w:right w:val="single" w:sz="4" w:space="0" w:color="auto"/>
            </w:tcBorders>
            <w:shd w:val="clear" w:color="auto" w:fill="auto"/>
            <w:vAlign w:val="bottom"/>
            <w:hideMark/>
          </w:tcPr>
          <w:p w14:paraId="60DCF94A" w14:textId="71BFCBF7" w:rsidR="002177A2" w:rsidRPr="005F5432" w:rsidRDefault="00591EED" w:rsidP="005F5432">
            <w:pPr>
              <w:overflowPunct/>
              <w:autoSpaceDE/>
              <w:autoSpaceDN/>
              <w:adjustRightInd/>
              <w:spacing w:line="240" w:lineRule="auto"/>
              <w:ind w:left="0" w:right="0" w:firstLine="0"/>
              <w:jc w:val="left"/>
              <w:textAlignment w:val="auto"/>
              <w:rPr>
                <w:spacing w:val="-4"/>
                <w:sz w:val="14"/>
                <w:szCs w:val="14"/>
              </w:rPr>
            </w:pPr>
            <w:r>
              <w:rPr>
                <w:spacing w:val="-4"/>
                <w:sz w:val="14"/>
                <w:szCs w:val="14"/>
              </w:rPr>
              <w:t>п</w:t>
            </w:r>
            <w:r w:rsidR="002177A2" w:rsidRPr="005F5432">
              <w:rPr>
                <w:spacing w:val="-4"/>
                <w:sz w:val="14"/>
                <w:szCs w:val="14"/>
              </w:rPr>
              <w:t xml:space="preserve">одпрограмма </w:t>
            </w:r>
            <w:r w:rsidR="00227CFA" w:rsidRPr="005F5432">
              <w:rPr>
                <w:spacing w:val="-4"/>
                <w:sz w:val="14"/>
                <w:szCs w:val="14"/>
              </w:rPr>
              <w:t xml:space="preserve">1 </w:t>
            </w:r>
            <w:r w:rsidR="0058426B" w:rsidRPr="005F5432">
              <w:rPr>
                <w:spacing w:val="-4"/>
                <w:sz w:val="14"/>
                <w:szCs w:val="14"/>
              </w:rPr>
              <w:t>«</w:t>
            </w:r>
            <w:r w:rsidR="00227CFA" w:rsidRPr="005F5432">
              <w:rPr>
                <w:spacing w:val="-4"/>
                <w:sz w:val="14"/>
                <w:szCs w:val="14"/>
              </w:rPr>
              <w:t>Создание условий для обеспечения доступным и комфортным жильем граждан России</w:t>
            </w:r>
            <w:r w:rsidR="0058426B" w:rsidRPr="005F5432">
              <w:rPr>
                <w:spacing w:val="-4"/>
                <w:sz w:val="14"/>
                <w:szCs w:val="14"/>
              </w:rPr>
              <w:t>»</w:t>
            </w:r>
          </w:p>
        </w:tc>
        <w:tc>
          <w:tcPr>
            <w:tcW w:w="851" w:type="dxa"/>
            <w:tcBorders>
              <w:top w:val="nil"/>
              <w:left w:val="nil"/>
              <w:bottom w:val="single" w:sz="4" w:space="0" w:color="auto"/>
              <w:right w:val="single" w:sz="4" w:space="0" w:color="auto"/>
            </w:tcBorders>
            <w:shd w:val="clear" w:color="000000" w:fill="FFFFFF"/>
            <w:noWrap/>
            <w:vAlign w:val="center"/>
          </w:tcPr>
          <w:p w14:paraId="18547F5A" w14:textId="77777777" w:rsidR="002177A2" w:rsidRPr="005F5432" w:rsidRDefault="00D744B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50 828,5</w:t>
            </w:r>
          </w:p>
        </w:tc>
        <w:tc>
          <w:tcPr>
            <w:tcW w:w="850" w:type="dxa"/>
            <w:tcBorders>
              <w:top w:val="nil"/>
              <w:left w:val="nil"/>
              <w:bottom w:val="single" w:sz="4" w:space="0" w:color="auto"/>
              <w:right w:val="single" w:sz="4" w:space="0" w:color="auto"/>
            </w:tcBorders>
            <w:shd w:val="clear" w:color="000000" w:fill="FFFFFF"/>
            <w:noWrap/>
            <w:vAlign w:val="center"/>
          </w:tcPr>
          <w:p w14:paraId="7CA64FA5" w14:textId="43D262FC"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94" w:type="dxa"/>
            <w:tcBorders>
              <w:top w:val="nil"/>
              <w:left w:val="nil"/>
              <w:bottom w:val="single" w:sz="4" w:space="0" w:color="auto"/>
              <w:right w:val="single" w:sz="4" w:space="0" w:color="auto"/>
            </w:tcBorders>
            <w:shd w:val="clear" w:color="000000" w:fill="FFFFFF"/>
            <w:noWrap/>
            <w:vAlign w:val="center"/>
          </w:tcPr>
          <w:p w14:paraId="134A76BD" w14:textId="13D54BE7" w:rsidR="002177A2" w:rsidRPr="005F5432" w:rsidRDefault="00902B4C"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126 933,2</w:t>
            </w:r>
          </w:p>
        </w:tc>
        <w:tc>
          <w:tcPr>
            <w:tcW w:w="883" w:type="dxa"/>
            <w:tcBorders>
              <w:top w:val="nil"/>
              <w:left w:val="nil"/>
              <w:bottom w:val="single" w:sz="4" w:space="0" w:color="auto"/>
              <w:right w:val="single" w:sz="4" w:space="0" w:color="auto"/>
            </w:tcBorders>
            <w:shd w:val="clear" w:color="000000" w:fill="FFFFFF"/>
            <w:noWrap/>
            <w:vAlign w:val="center"/>
          </w:tcPr>
          <w:p w14:paraId="2AB9E5A3" w14:textId="78CDA9B7" w:rsidR="002177A2" w:rsidRPr="005F5432" w:rsidRDefault="008831B9"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71 764,</w:t>
            </w:r>
            <w:r w:rsidR="00E77D09" w:rsidRPr="005F5432">
              <w:rPr>
                <w:spacing w:val="-4"/>
                <w:sz w:val="14"/>
                <w:szCs w:val="14"/>
              </w:rPr>
              <w:t>2</w:t>
            </w:r>
          </w:p>
        </w:tc>
        <w:tc>
          <w:tcPr>
            <w:tcW w:w="662" w:type="dxa"/>
            <w:tcBorders>
              <w:top w:val="nil"/>
              <w:left w:val="nil"/>
              <w:bottom w:val="single" w:sz="4" w:space="0" w:color="auto"/>
              <w:right w:val="single" w:sz="4" w:space="0" w:color="auto"/>
            </w:tcBorders>
            <w:shd w:val="clear" w:color="000000" w:fill="FFFFFF"/>
            <w:noWrap/>
            <w:vAlign w:val="center"/>
          </w:tcPr>
          <w:p w14:paraId="38AB61CD" w14:textId="04F4D8A8" w:rsidR="002177A2" w:rsidRPr="005F5432" w:rsidRDefault="00902B4C"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64,</w:t>
            </w:r>
            <w:r w:rsidR="00E77D09" w:rsidRPr="005F5432">
              <w:rPr>
                <w:spacing w:val="-4"/>
                <w:sz w:val="14"/>
                <w:szCs w:val="14"/>
              </w:rPr>
              <w:t>8</w:t>
            </w:r>
          </w:p>
        </w:tc>
        <w:tc>
          <w:tcPr>
            <w:tcW w:w="821" w:type="dxa"/>
            <w:tcBorders>
              <w:top w:val="nil"/>
              <w:left w:val="nil"/>
              <w:bottom w:val="single" w:sz="4" w:space="0" w:color="auto"/>
              <w:right w:val="single" w:sz="4" w:space="0" w:color="auto"/>
            </w:tcBorders>
            <w:shd w:val="clear" w:color="000000" w:fill="FFFFFF"/>
            <w:noWrap/>
            <w:vAlign w:val="center"/>
          </w:tcPr>
          <w:p w14:paraId="21D3C92B" w14:textId="06BADD05"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27" w:type="dxa"/>
            <w:tcBorders>
              <w:top w:val="single" w:sz="4" w:space="0" w:color="auto"/>
              <w:left w:val="nil"/>
              <w:bottom w:val="single" w:sz="4" w:space="0" w:color="auto"/>
              <w:right w:val="single" w:sz="4" w:space="0" w:color="auto"/>
            </w:tcBorders>
            <w:shd w:val="clear" w:color="000000" w:fill="FFFFFF"/>
            <w:noWrap/>
            <w:vAlign w:val="center"/>
          </w:tcPr>
          <w:p w14:paraId="54D94C57"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74" w:type="dxa"/>
            <w:tcBorders>
              <w:top w:val="nil"/>
              <w:left w:val="nil"/>
              <w:bottom w:val="single" w:sz="4" w:space="0" w:color="auto"/>
              <w:right w:val="single" w:sz="4" w:space="0" w:color="auto"/>
            </w:tcBorders>
            <w:shd w:val="clear" w:color="000000" w:fill="FFFFFF"/>
            <w:noWrap/>
            <w:vAlign w:val="center"/>
          </w:tcPr>
          <w:p w14:paraId="2F5277A7" w14:textId="56BCC2B4"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50" w:type="dxa"/>
            <w:tcBorders>
              <w:top w:val="nil"/>
              <w:left w:val="nil"/>
              <w:bottom w:val="single" w:sz="4" w:space="0" w:color="auto"/>
              <w:right w:val="single" w:sz="4" w:space="0" w:color="auto"/>
            </w:tcBorders>
            <w:shd w:val="clear" w:color="000000" w:fill="FFFFFF"/>
            <w:noWrap/>
            <w:vAlign w:val="center"/>
          </w:tcPr>
          <w:p w14:paraId="09C5178A"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1" w:type="dxa"/>
            <w:tcBorders>
              <w:top w:val="nil"/>
              <w:left w:val="nil"/>
              <w:bottom w:val="single" w:sz="4" w:space="0" w:color="auto"/>
              <w:right w:val="single" w:sz="4" w:space="0" w:color="auto"/>
            </w:tcBorders>
            <w:shd w:val="clear" w:color="000000" w:fill="FFFFFF"/>
            <w:noWrap/>
            <w:vAlign w:val="center"/>
          </w:tcPr>
          <w:p w14:paraId="6924C2C0" w14:textId="1E6F88DF"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708" w:type="dxa"/>
            <w:tcBorders>
              <w:top w:val="nil"/>
              <w:left w:val="nil"/>
              <w:bottom w:val="single" w:sz="4" w:space="0" w:color="auto"/>
              <w:right w:val="single" w:sz="4" w:space="0" w:color="auto"/>
            </w:tcBorders>
            <w:shd w:val="clear" w:color="000000" w:fill="FFFFFF"/>
            <w:noWrap/>
            <w:vAlign w:val="center"/>
          </w:tcPr>
          <w:p w14:paraId="425033BD"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r>
      <w:tr w:rsidR="00CB4F82" w:rsidRPr="005F5432" w14:paraId="0D3FD1DD" w14:textId="77777777" w:rsidTr="00CB4F82">
        <w:tc>
          <w:tcPr>
            <w:tcW w:w="1418" w:type="dxa"/>
            <w:tcBorders>
              <w:top w:val="nil"/>
              <w:left w:val="single" w:sz="4" w:space="0" w:color="auto"/>
              <w:bottom w:val="single" w:sz="4" w:space="0" w:color="auto"/>
              <w:right w:val="single" w:sz="4" w:space="0" w:color="auto"/>
            </w:tcBorders>
            <w:shd w:val="clear" w:color="auto" w:fill="auto"/>
            <w:vAlign w:val="bottom"/>
            <w:hideMark/>
          </w:tcPr>
          <w:p w14:paraId="6A447B46" w14:textId="437A3CA5" w:rsidR="002177A2" w:rsidRPr="005F5432" w:rsidRDefault="00591EED" w:rsidP="005F5432">
            <w:pPr>
              <w:overflowPunct/>
              <w:autoSpaceDE/>
              <w:autoSpaceDN/>
              <w:adjustRightInd/>
              <w:spacing w:line="240" w:lineRule="auto"/>
              <w:ind w:left="0" w:right="0" w:firstLine="0"/>
              <w:jc w:val="left"/>
              <w:textAlignment w:val="auto"/>
              <w:rPr>
                <w:spacing w:val="-4"/>
                <w:sz w:val="14"/>
                <w:szCs w:val="14"/>
              </w:rPr>
            </w:pPr>
            <w:r>
              <w:rPr>
                <w:spacing w:val="-4"/>
                <w:sz w:val="14"/>
                <w:szCs w:val="14"/>
              </w:rPr>
              <w:t>п</w:t>
            </w:r>
            <w:r w:rsidR="002177A2" w:rsidRPr="005F5432">
              <w:rPr>
                <w:spacing w:val="-4"/>
                <w:sz w:val="14"/>
                <w:szCs w:val="14"/>
              </w:rPr>
              <w:t xml:space="preserve">одпрограмма </w:t>
            </w:r>
            <w:r w:rsidR="00227CFA" w:rsidRPr="005F5432">
              <w:rPr>
                <w:spacing w:val="-4"/>
                <w:sz w:val="14"/>
                <w:szCs w:val="14"/>
              </w:rPr>
              <w:t xml:space="preserve">2 </w:t>
            </w:r>
            <w:r w:rsidR="0058426B" w:rsidRPr="005F5432">
              <w:rPr>
                <w:spacing w:val="-4"/>
                <w:sz w:val="14"/>
                <w:szCs w:val="14"/>
              </w:rPr>
              <w:t>«</w:t>
            </w:r>
            <w:r w:rsidR="00227CFA" w:rsidRPr="005F5432">
              <w:rPr>
                <w:spacing w:val="-4"/>
                <w:sz w:val="14"/>
                <w:szCs w:val="14"/>
              </w:rPr>
              <w:t>Создание условий для обеспечения качественными услугами жилищно-коммунального хозяйства граждан России</w:t>
            </w:r>
            <w:r w:rsidR="0058426B" w:rsidRPr="005F5432">
              <w:rPr>
                <w:spacing w:val="-4"/>
                <w:sz w:val="14"/>
                <w:szCs w:val="14"/>
              </w:rPr>
              <w:t>»</w:t>
            </w:r>
          </w:p>
        </w:tc>
        <w:tc>
          <w:tcPr>
            <w:tcW w:w="851" w:type="dxa"/>
            <w:tcBorders>
              <w:top w:val="nil"/>
              <w:left w:val="nil"/>
              <w:bottom w:val="single" w:sz="4" w:space="0" w:color="auto"/>
              <w:right w:val="single" w:sz="4" w:space="0" w:color="auto"/>
            </w:tcBorders>
            <w:shd w:val="clear" w:color="000000" w:fill="FFFFFF"/>
            <w:noWrap/>
            <w:vAlign w:val="center"/>
          </w:tcPr>
          <w:p w14:paraId="603A0A50" w14:textId="73131139" w:rsidR="002177A2" w:rsidRPr="005F5432" w:rsidRDefault="00D744B6" w:rsidP="00B9453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5</w:t>
            </w:r>
            <w:r w:rsidR="00B94539" w:rsidRPr="005F5432">
              <w:rPr>
                <w:spacing w:val="-4"/>
                <w:sz w:val="14"/>
                <w:szCs w:val="14"/>
              </w:rPr>
              <w:t>4 288,3</w:t>
            </w:r>
          </w:p>
        </w:tc>
        <w:tc>
          <w:tcPr>
            <w:tcW w:w="850" w:type="dxa"/>
            <w:tcBorders>
              <w:top w:val="nil"/>
              <w:left w:val="nil"/>
              <w:bottom w:val="single" w:sz="4" w:space="0" w:color="auto"/>
              <w:right w:val="single" w:sz="4" w:space="0" w:color="auto"/>
            </w:tcBorders>
            <w:shd w:val="clear" w:color="000000" w:fill="FFFFFF"/>
            <w:noWrap/>
            <w:vAlign w:val="center"/>
          </w:tcPr>
          <w:p w14:paraId="2DAA8FC2" w14:textId="7956D9D9"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94" w:type="dxa"/>
            <w:tcBorders>
              <w:top w:val="nil"/>
              <w:left w:val="nil"/>
              <w:bottom w:val="single" w:sz="4" w:space="0" w:color="auto"/>
              <w:right w:val="single" w:sz="4" w:space="0" w:color="auto"/>
            </w:tcBorders>
            <w:shd w:val="clear" w:color="000000" w:fill="FFFFFF"/>
            <w:noWrap/>
            <w:vAlign w:val="center"/>
          </w:tcPr>
          <w:p w14:paraId="0359C026" w14:textId="7F16E650" w:rsidR="002177A2" w:rsidRPr="005F5432" w:rsidRDefault="00902B4C"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93 377,6</w:t>
            </w:r>
          </w:p>
        </w:tc>
        <w:tc>
          <w:tcPr>
            <w:tcW w:w="883" w:type="dxa"/>
            <w:tcBorders>
              <w:top w:val="nil"/>
              <w:left w:val="nil"/>
              <w:bottom w:val="single" w:sz="4" w:space="0" w:color="auto"/>
              <w:right w:val="single" w:sz="4" w:space="0" w:color="auto"/>
            </w:tcBorders>
            <w:shd w:val="clear" w:color="000000" w:fill="FFFFFF"/>
            <w:noWrap/>
            <w:vAlign w:val="center"/>
          </w:tcPr>
          <w:p w14:paraId="252D2DE6" w14:textId="2C8E80B4" w:rsidR="002177A2" w:rsidRPr="005F5432" w:rsidRDefault="008831B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12</w:t>
            </w:r>
            <w:r w:rsidR="002B47BD" w:rsidRPr="005F5432">
              <w:rPr>
                <w:spacing w:val="-4"/>
                <w:sz w:val="14"/>
                <w:szCs w:val="14"/>
              </w:rPr>
              <w:t xml:space="preserve"> </w:t>
            </w:r>
            <w:r w:rsidRPr="005F5432">
              <w:rPr>
                <w:spacing w:val="-4"/>
                <w:sz w:val="14"/>
                <w:szCs w:val="14"/>
              </w:rPr>
              <w:t>713,2</w:t>
            </w:r>
          </w:p>
        </w:tc>
        <w:tc>
          <w:tcPr>
            <w:tcW w:w="662" w:type="dxa"/>
            <w:tcBorders>
              <w:top w:val="nil"/>
              <w:left w:val="nil"/>
              <w:bottom w:val="single" w:sz="4" w:space="0" w:color="auto"/>
              <w:right w:val="single" w:sz="4" w:space="0" w:color="auto"/>
            </w:tcBorders>
            <w:shd w:val="clear" w:color="000000" w:fill="FFFFFF"/>
            <w:noWrap/>
            <w:vAlign w:val="center"/>
          </w:tcPr>
          <w:p w14:paraId="51469DF4" w14:textId="71EC33C2" w:rsidR="002177A2" w:rsidRPr="005F5432" w:rsidRDefault="00902B4C"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13,</w:t>
            </w:r>
            <w:r w:rsidR="00E77D09" w:rsidRPr="005F5432">
              <w:rPr>
                <w:spacing w:val="-4"/>
                <w:sz w:val="14"/>
                <w:szCs w:val="14"/>
              </w:rPr>
              <w:t>5</w:t>
            </w:r>
          </w:p>
        </w:tc>
        <w:tc>
          <w:tcPr>
            <w:tcW w:w="821" w:type="dxa"/>
            <w:tcBorders>
              <w:top w:val="nil"/>
              <w:left w:val="nil"/>
              <w:bottom w:val="single" w:sz="4" w:space="0" w:color="auto"/>
              <w:right w:val="single" w:sz="4" w:space="0" w:color="auto"/>
            </w:tcBorders>
            <w:shd w:val="clear" w:color="000000" w:fill="FFFFFF"/>
            <w:noWrap/>
            <w:vAlign w:val="center"/>
          </w:tcPr>
          <w:p w14:paraId="1D268BD5" w14:textId="0FE76FAB"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27" w:type="dxa"/>
            <w:tcBorders>
              <w:top w:val="nil"/>
              <w:left w:val="nil"/>
              <w:bottom w:val="single" w:sz="4" w:space="0" w:color="auto"/>
              <w:right w:val="single" w:sz="4" w:space="0" w:color="auto"/>
            </w:tcBorders>
            <w:shd w:val="clear" w:color="000000" w:fill="FFFFFF"/>
            <w:noWrap/>
            <w:vAlign w:val="center"/>
          </w:tcPr>
          <w:p w14:paraId="6ACF3D52"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74" w:type="dxa"/>
            <w:tcBorders>
              <w:top w:val="nil"/>
              <w:left w:val="nil"/>
              <w:bottom w:val="single" w:sz="4" w:space="0" w:color="auto"/>
              <w:right w:val="single" w:sz="4" w:space="0" w:color="auto"/>
            </w:tcBorders>
            <w:shd w:val="clear" w:color="000000" w:fill="FFFFFF"/>
            <w:noWrap/>
            <w:vAlign w:val="center"/>
          </w:tcPr>
          <w:p w14:paraId="2B7075EA" w14:textId="1905174D"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50" w:type="dxa"/>
            <w:tcBorders>
              <w:top w:val="nil"/>
              <w:left w:val="nil"/>
              <w:bottom w:val="single" w:sz="4" w:space="0" w:color="auto"/>
              <w:right w:val="single" w:sz="4" w:space="0" w:color="auto"/>
            </w:tcBorders>
            <w:shd w:val="clear" w:color="000000" w:fill="FFFFFF"/>
            <w:noWrap/>
            <w:vAlign w:val="center"/>
          </w:tcPr>
          <w:p w14:paraId="1468670E"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1" w:type="dxa"/>
            <w:tcBorders>
              <w:top w:val="nil"/>
              <w:left w:val="nil"/>
              <w:bottom w:val="single" w:sz="4" w:space="0" w:color="auto"/>
              <w:right w:val="single" w:sz="4" w:space="0" w:color="auto"/>
            </w:tcBorders>
            <w:shd w:val="clear" w:color="000000" w:fill="FFFFFF"/>
            <w:noWrap/>
            <w:vAlign w:val="center"/>
          </w:tcPr>
          <w:p w14:paraId="04463DC9" w14:textId="09BE2A88"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708" w:type="dxa"/>
            <w:tcBorders>
              <w:top w:val="nil"/>
              <w:left w:val="nil"/>
              <w:bottom w:val="single" w:sz="4" w:space="0" w:color="auto"/>
              <w:right w:val="single" w:sz="4" w:space="0" w:color="auto"/>
            </w:tcBorders>
            <w:shd w:val="clear" w:color="000000" w:fill="FFFFFF"/>
            <w:noWrap/>
            <w:vAlign w:val="center"/>
          </w:tcPr>
          <w:p w14:paraId="15BCF641"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r>
      <w:tr w:rsidR="00CB4F82" w:rsidRPr="005F5432" w14:paraId="4959B6E2" w14:textId="77777777" w:rsidTr="004A54EF">
        <w:trPr>
          <w:cantSplit/>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6462D23E" w14:textId="07D179E0" w:rsidR="002177A2" w:rsidRPr="005F5432" w:rsidRDefault="00591EED" w:rsidP="005F5432">
            <w:pPr>
              <w:overflowPunct/>
              <w:autoSpaceDE/>
              <w:autoSpaceDN/>
              <w:adjustRightInd/>
              <w:spacing w:line="240" w:lineRule="auto"/>
              <w:ind w:left="0" w:right="0" w:firstLine="0"/>
              <w:jc w:val="left"/>
              <w:textAlignment w:val="auto"/>
              <w:rPr>
                <w:spacing w:val="-4"/>
                <w:sz w:val="14"/>
                <w:szCs w:val="14"/>
              </w:rPr>
            </w:pPr>
            <w:r>
              <w:rPr>
                <w:spacing w:val="-4"/>
                <w:sz w:val="14"/>
                <w:szCs w:val="14"/>
              </w:rPr>
              <w:lastRenderedPageBreak/>
              <w:t>п</w:t>
            </w:r>
            <w:r w:rsidR="00227CFA" w:rsidRPr="005F5432">
              <w:rPr>
                <w:spacing w:val="-4"/>
                <w:sz w:val="14"/>
                <w:szCs w:val="14"/>
              </w:rPr>
              <w:t xml:space="preserve">одпрограмма 3 </w:t>
            </w:r>
            <w:r w:rsidR="0058426B" w:rsidRPr="005F5432">
              <w:rPr>
                <w:spacing w:val="-4"/>
                <w:sz w:val="14"/>
                <w:szCs w:val="14"/>
              </w:rPr>
              <w:t>«</w:t>
            </w:r>
            <w:r w:rsidR="00227CFA" w:rsidRPr="005F5432">
              <w:rPr>
                <w:spacing w:val="-4"/>
                <w:sz w:val="14"/>
                <w:szCs w:val="14"/>
              </w:rPr>
              <w:t>Обеспечение реализации государственной программы</w:t>
            </w:r>
            <w:r w:rsidR="0058426B" w:rsidRPr="005F5432">
              <w:rPr>
                <w:spacing w:val="-4"/>
                <w:sz w:val="14"/>
                <w:szCs w:val="14"/>
              </w:rPr>
              <w:t>»</w:t>
            </w:r>
          </w:p>
        </w:tc>
        <w:tc>
          <w:tcPr>
            <w:tcW w:w="851" w:type="dxa"/>
            <w:tcBorders>
              <w:top w:val="nil"/>
              <w:left w:val="nil"/>
              <w:bottom w:val="single" w:sz="4" w:space="0" w:color="auto"/>
              <w:right w:val="single" w:sz="4" w:space="0" w:color="auto"/>
            </w:tcBorders>
            <w:shd w:val="clear" w:color="000000" w:fill="FFFFFF"/>
            <w:noWrap/>
            <w:vAlign w:val="center"/>
          </w:tcPr>
          <w:p w14:paraId="3E286EE3" w14:textId="77777777" w:rsidR="002177A2" w:rsidRPr="005F5432" w:rsidRDefault="00D744B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2 023,8</w:t>
            </w:r>
          </w:p>
        </w:tc>
        <w:tc>
          <w:tcPr>
            <w:tcW w:w="850" w:type="dxa"/>
            <w:tcBorders>
              <w:top w:val="nil"/>
              <w:left w:val="nil"/>
              <w:bottom w:val="single" w:sz="4" w:space="0" w:color="auto"/>
              <w:right w:val="single" w:sz="4" w:space="0" w:color="auto"/>
            </w:tcBorders>
            <w:shd w:val="clear" w:color="000000" w:fill="FFFFFF"/>
            <w:noWrap/>
            <w:vAlign w:val="center"/>
          </w:tcPr>
          <w:p w14:paraId="3032D68E" w14:textId="41DA9DFF"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94" w:type="dxa"/>
            <w:tcBorders>
              <w:top w:val="nil"/>
              <w:left w:val="nil"/>
              <w:bottom w:val="single" w:sz="4" w:space="0" w:color="auto"/>
              <w:right w:val="single" w:sz="4" w:space="0" w:color="auto"/>
            </w:tcBorders>
            <w:shd w:val="clear" w:color="000000" w:fill="FFFFFF"/>
            <w:noWrap/>
            <w:vAlign w:val="center"/>
          </w:tcPr>
          <w:p w14:paraId="295DC221" w14:textId="25441E55" w:rsidR="002177A2" w:rsidRPr="005F5432" w:rsidRDefault="00902B4C"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1 431,</w:t>
            </w:r>
            <w:r w:rsidR="00E77D09" w:rsidRPr="005F5432">
              <w:rPr>
                <w:spacing w:val="-4"/>
                <w:sz w:val="14"/>
                <w:szCs w:val="14"/>
              </w:rPr>
              <w:t>6</w:t>
            </w:r>
          </w:p>
        </w:tc>
        <w:tc>
          <w:tcPr>
            <w:tcW w:w="883" w:type="dxa"/>
            <w:tcBorders>
              <w:top w:val="nil"/>
              <w:left w:val="nil"/>
              <w:bottom w:val="single" w:sz="4" w:space="0" w:color="auto"/>
              <w:right w:val="single" w:sz="4" w:space="0" w:color="auto"/>
            </w:tcBorders>
            <w:shd w:val="clear" w:color="000000" w:fill="FFFFFF"/>
            <w:noWrap/>
            <w:vAlign w:val="center"/>
          </w:tcPr>
          <w:p w14:paraId="0CED3CD7" w14:textId="414C7BAB" w:rsidR="002177A2" w:rsidRPr="005F5432" w:rsidRDefault="008831B9"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642,7</w:t>
            </w:r>
          </w:p>
        </w:tc>
        <w:tc>
          <w:tcPr>
            <w:tcW w:w="662" w:type="dxa"/>
            <w:tcBorders>
              <w:top w:val="nil"/>
              <w:left w:val="nil"/>
              <w:bottom w:val="single" w:sz="4" w:space="0" w:color="auto"/>
              <w:right w:val="single" w:sz="4" w:space="0" w:color="auto"/>
            </w:tcBorders>
            <w:shd w:val="clear" w:color="000000" w:fill="FFFFFF"/>
            <w:noWrap/>
            <w:vAlign w:val="center"/>
          </w:tcPr>
          <w:p w14:paraId="0443B736" w14:textId="2E313254" w:rsidR="002177A2" w:rsidRPr="005F5432" w:rsidRDefault="00902B4C" w:rsidP="005F5432">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54,</w:t>
            </w:r>
            <w:r w:rsidR="00E77D09" w:rsidRPr="005F5432">
              <w:rPr>
                <w:spacing w:val="-4"/>
                <w:sz w:val="14"/>
                <w:szCs w:val="14"/>
              </w:rPr>
              <w:t>5</w:t>
            </w:r>
          </w:p>
        </w:tc>
        <w:tc>
          <w:tcPr>
            <w:tcW w:w="821" w:type="dxa"/>
            <w:tcBorders>
              <w:top w:val="nil"/>
              <w:left w:val="nil"/>
              <w:bottom w:val="single" w:sz="4" w:space="0" w:color="auto"/>
              <w:right w:val="single" w:sz="4" w:space="0" w:color="auto"/>
            </w:tcBorders>
            <w:shd w:val="clear" w:color="000000" w:fill="FFFFFF"/>
            <w:noWrap/>
            <w:vAlign w:val="center"/>
          </w:tcPr>
          <w:p w14:paraId="34D84173" w14:textId="4DEDB6C0"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27" w:type="dxa"/>
            <w:tcBorders>
              <w:top w:val="nil"/>
              <w:left w:val="nil"/>
              <w:bottom w:val="single" w:sz="4" w:space="0" w:color="auto"/>
              <w:right w:val="single" w:sz="4" w:space="0" w:color="auto"/>
            </w:tcBorders>
            <w:shd w:val="clear" w:color="000000" w:fill="FFFFFF"/>
            <w:noWrap/>
            <w:vAlign w:val="center"/>
          </w:tcPr>
          <w:p w14:paraId="6753A068"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74" w:type="dxa"/>
            <w:tcBorders>
              <w:top w:val="nil"/>
              <w:left w:val="nil"/>
              <w:bottom w:val="single" w:sz="4" w:space="0" w:color="auto"/>
              <w:right w:val="single" w:sz="4" w:space="0" w:color="auto"/>
            </w:tcBorders>
            <w:shd w:val="clear" w:color="000000" w:fill="FFFFFF"/>
            <w:noWrap/>
            <w:vAlign w:val="center"/>
          </w:tcPr>
          <w:p w14:paraId="0E3DA880" w14:textId="2261FE8F"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850" w:type="dxa"/>
            <w:tcBorders>
              <w:top w:val="nil"/>
              <w:left w:val="nil"/>
              <w:bottom w:val="single" w:sz="4" w:space="0" w:color="auto"/>
              <w:right w:val="single" w:sz="4" w:space="0" w:color="auto"/>
            </w:tcBorders>
            <w:shd w:val="clear" w:color="000000" w:fill="FFFFFF"/>
            <w:noWrap/>
            <w:vAlign w:val="center"/>
          </w:tcPr>
          <w:p w14:paraId="6E75ED7F"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c>
          <w:tcPr>
            <w:tcW w:w="851" w:type="dxa"/>
            <w:tcBorders>
              <w:top w:val="nil"/>
              <w:left w:val="nil"/>
              <w:bottom w:val="single" w:sz="4" w:space="0" w:color="auto"/>
              <w:right w:val="single" w:sz="4" w:space="0" w:color="auto"/>
            </w:tcBorders>
            <w:shd w:val="clear" w:color="000000" w:fill="FFFFFF"/>
            <w:noWrap/>
            <w:vAlign w:val="center"/>
          </w:tcPr>
          <w:p w14:paraId="3D25076A" w14:textId="663214F8" w:rsidR="002177A2" w:rsidRPr="005F5432" w:rsidRDefault="00853E46" w:rsidP="00134129">
            <w:pPr>
              <w:overflowPunct/>
              <w:autoSpaceDE/>
              <w:autoSpaceDN/>
              <w:adjustRightInd/>
              <w:spacing w:line="240" w:lineRule="auto"/>
              <w:ind w:left="0" w:right="0" w:firstLine="0"/>
              <w:jc w:val="center"/>
              <w:textAlignment w:val="auto"/>
              <w:rPr>
                <w:spacing w:val="-4"/>
                <w:sz w:val="14"/>
                <w:szCs w:val="14"/>
              </w:rPr>
            </w:pPr>
            <w:r w:rsidRPr="005F5432">
              <w:rPr>
                <w:spacing w:val="-4"/>
                <w:sz w:val="14"/>
                <w:szCs w:val="14"/>
              </w:rPr>
              <w:t>Нет данных</w:t>
            </w:r>
          </w:p>
        </w:tc>
        <w:tc>
          <w:tcPr>
            <w:tcW w:w="708" w:type="dxa"/>
            <w:tcBorders>
              <w:top w:val="nil"/>
              <w:left w:val="nil"/>
              <w:bottom w:val="single" w:sz="4" w:space="0" w:color="auto"/>
              <w:right w:val="single" w:sz="4" w:space="0" w:color="auto"/>
            </w:tcBorders>
            <w:shd w:val="clear" w:color="000000" w:fill="FFFFFF"/>
            <w:noWrap/>
            <w:vAlign w:val="center"/>
          </w:tcPr>
          <w:p w14:paraId="509A4519" w14:textId="77777777" w:rsidR="002177A2" w:rsidRPr="005F5432" w:rsidRDefault="002177A2" w:rsidP="00134129">
            <w:pPr>
              <w:overflowPunct/>
              <w:autoSpaceDE/>
              <w:autoSpaceDN/>
              <w:adjustRightInd/>
              <w:spacing w:line="240" w:lineRule="auto"/>
              <w:ind w:left="0" w:right="0" w:firstLine="0"/>
              <w:jc w:val="center"/>
              <w:textAlignment w:val="auto"/>
              <w:rPr>
                <w:spacing w:val="-4"/>
                <w:sz w:val="14"/>
                <w:szCs w:val="14"/>
              </w:rPr>
            </w:pPr>
          </w:p>
        </w:tc>
      </w:tr>
    </w:tbl>
    <w:p w14:paraId="11C9DE09" w14:textId="0A3D4984" w:rsidR="002177A2" w:rsidRDefault="00227CFA" w:rsidP="00E77D09">
      <w:pPr>
        <w:widowControl w:val="0"/>
        <w:spacing w:line="240" w:lineRule="auto"/>
        <w:ind w:left="0" w:right="0" w:firstLine="0"/>
        <w:contextualSpacing/>
        <w:rPr>
          <w:sz w:val="20"/>
        </w:rPr>
      </w:pPr>
      <w:r w:rsidRPr="00465EF5">
        <w:rPr>
          <w:sz w:val="20"/>
        </w:rPr>
        <w:t xml:space="preserve">*Паспортом госпрограммы </w:t>
      </w:r>
      <w:r w:rsidR="006751C3">
        <w:rPr>
          <w:sz w:val="20"/>
        </w:rPr>
        <w:t xml:space="preserve">и проектом паспорта госпрограммы </w:t>
      </w:r>
      <w:r w:rsidRPr="00465EF5">
        <w:rPr>
          <w:sz w:val="20"/>
        </w:rPr>
        <w:t>не предусмотрено распределение финансового обеспечения по подпрограммам</w:t>
      </w:r>
      <w:r w:rsidR="00591EED">
        <w:rPr>
          <w:sz w:val="20"/>
        </w:rPr>
        <w:t>.</w:t>
      </w:r>
    </w:p>
    <w:p w14:paraId="0857C242" w14:textId="77777777" w:rsidR="00465EF5" w:rsidRPr="005F5432" w:rsidRDefault="00465EF5" w:rsidP="00E77D09">
      <w:pPr>
        <w:widowControl w:val="0"/>
        <w:spacing w:line="240" w:lineRule="auto"/>
        <w:ind w:left="0" w:right="0" w:firstLine="0"/>
        <w:contextualSpacing/>
        <w:rPr>
          <w:sz w:val="8"/>
        </w:rPr>
      </w:pPr>
    </w:p>
    <w:p w14:paraId="29C4204A" w14:textId="6DB6687D" w:rsidR="00AD39CE" w:rsidRPr="005F5432" w:rsidRDefault="00F24D7F" w:rsidP="00AD39CE">
      <w:pPr>
        <w:widowControl w:val="0"/>
        <w:overflowPunct/>
        <w:autoSpaceDE/>
        <w:autoSpaceDN/>
        <w:adjustRightInd/>
        <w:spacing w:line="384" w:lineRule="auto"/>
        <w:ind w:left="0" w:right="0" w:firstLine="709"/>
        <w:contextualSpacing/>
        <w:textAlignment w:val="auto"/>
        <w:rPr>
          <w:sz w:val="24"/>
          <w:szCs w:val="24"/>
        </w:rPr>
      </w:pPr>
      <w:r w:rsidRPr="005F5432">
        <w:rPr>
          <w:sz w:val="24"/>
          <w:szCs w:val="24"/>
        </w:rPr>
        <w:t xml:space="preserve">В </w:t>
      </w:r>
      <w:r w:rsidR="00F6247B">
        <w:rPr>
          <w:sz w:val="24"/>
          <w:szCs w:val="24"/>
        </w:rPr>
        <w:t>ГП-5</w:t>
      </w:r>
      <w:r w:rsidRPr="005F5432">
        <w:rPr>
          <w:sz w:val="24"/>
          <w:szCs w:val="24"/>
        </w:rPr>
        <w:t xml:space="preserve"> утверждены 3 направления (подпрограммы)</w:t>
      </w:r>
      <w:r w:rsidR="00507794" w:rsidRPr="005F5432">
        <w:rPr>
          <w:sz w:val="24"/>
          <w:szCs w:val="24"/>
        </w:rPr>
        <w:t>.</w:t>
      </w:r>
    </w:p>
    <w:p w14:paraId="64178734" w14:textId="0FC68E4E" w:rsidR="004C3D84" w:rsidRPr="005F5432" w:rsidRDefault="004C3D84" w:rsidP="00634825">
      <w:pPr>
        <w:spacing w:line="360" w:lineRule="auto"/>
        <w:ind w:left="0" w:right="0" w:firstLine="709"/>
        <w:rPr>
          <w:b/>
          <w:sz w:val="24"/>
          <w:szCs w:val="24"/>
        </w:rPr>
      </w:pPr>
      <w:r w:rsidRPr="005F5432">
        <w:rPr>
          <w:sz w:val="24"/>
          <w:szCs w:val="24"/>
        </w:rPr>
        <w:t xml:space="preserve">По состоянию </w:t>
      </w:r>
      <w:r w:rsidRPr="005F5432">
        <w:rPr>
          <w:b/>
          <w:sz w:val="24"/>
          <w:szCs w:val="24"/>
        </w:rPr>
        <w:t>на 1 сентября 201</w:t>
      </w:r>
      <w:r w:rsidR="0041244D" w:rsidRPr="005F5432">
        <w:rPr>
          <w:b/>
          <w:sz w:val="24"/>
          <w:szCs w:val="24"/>
        </w:rPr>
        <w:t>9</w:t>
      </w:r>
      <w:r w:rsidRPr="005F5432">
        <w:rPr>
          <w:b/>
          <w:sz w:val="24"/>
          <w:szCs w:val="24"/>
        </w:rPr>
        <w:t xml:space="preserve"> года,</w:t>
      </w:r>
      <w:r w:rsidRPr="005F5432">
        <w:rPr>
          <w:sz w:val="24"/>
          <w:szCs w:val="24"/>
        </w:rPr>
        <w:t xml:space="preserve"> </w:t>
      </w:r>
      <w:r w:rsidRPr="005F5432">
        <w:rPr>
          <w:b/>
          <w:sz w:val="24"/>
          <w:szCs w:val="24"/>
        </w:rPr>
        <w:t>при увеличении</w:t>
      </w:r>
      <w:r w:rsidR="00D51D31" w:rsidRPr="005F5432">
        <w:rPr>
          <w:b/>
          <w:sz w:val="24"/>
          <w:szCs w:val="24"/>
        </w:rPr>
        <w:t xml:space="preserve"> </w:t>
      </w:r>
      <w:r w:rsidRPr="005F5432">
        <w:rPr>
          <w:sz w:val="24"/>
          <w:szCs w:val="24"/>
        </w:rPr>
        <w:t xml:space="preserve">бюджетных ассигнований </w:t>
      </w:r>
      <w:r w:rsidR="00EB3867" w:rsidRPr="005F5432">
        <w:rPr>
          <w:sz w:val="24"/>
          <w:szCs w:val="24"/>
        </w:rPr>
        <w:t xml:space="preserve">по </w:t>
      </w:r>
      <w:r w:rsidR="00F6247B">
        <w:rPr>
          <w:sz w:val="24"/>
          <w:szCs w:val="24"/>
        </w:rPr>
        <w:t>ГП-5</w:t>
      </w:r>
      <w:r w:rsidR="00EB3867" w:rsidRPr="005F5432">
        <w:rPr>
          <w:sz w:val="24"/>
          <w:szCs w:val="24"/>
        </w:rPr>
        <w:t xml:space="preserve"> </w:t>
      </w:r>
      <w:r w:rsidRPr="005F5432">
        <w:rPr>
          <w:sz w:val="24"/>
          <w:szCs w:val="24"/>
        </w:rPr>
        <w:t xml:space="preserve">сводной бюджетной росписи на </w:t>
      </w:r>
      <w:r w:rsidR="000F5686" w:rsidRPr="005F5432">
        <w:rPr>
          <w:sz w:val="24"/>
          <w:szCs w:val="24"/>
        </w:rPr>
        <w:t>15 207,9</w:t>
      </w:r>
      <w:r w:rsidRPr="005F5432">
        <w:rPr>
          <w:sz w:val="24"/>
          <w:szCs w:val="24"/>
        </w:rPr>
        <w:t xml:space="preserve"> млн. рублей, или на </w:t>
      </w:r>
      <w:r w:rsidR="000F5686" w:rsidRPr="005F5432">
        <w:rPr>
          <w:sz w:val="24"/>
          <w:szCs w:val="24"/>
        </w:rPr>
        <w:t>7,4</w:t>
      </w:r>
      <w:r w:rsidRPr="005F5432">
        <w:rPr>
          <w:sz w:val="24"/>
          <w:szCs w:val="24"/>
        </w:rPr>
        <w:t xml:space="preserve"> % по сравнению с Федеральным законом № </w:t>
      </w:r>
      <w:r w:rsidR="0041244D" w:rsidRPr="005F5432">
        <w:rPr>
          <w:sz w:val="24"/>
          <w:szCs w:val="24"/>
        </w:rPr>
        <w:t>459</w:t>
      </w:r>
      <w:r w:rsidRPr="005F5432">
        <w:rPr>
          <w:sz w:val="24"/>
          <w:szCs w:val="24"/>
        </w:rPr>
        <w:t>-ФЗ (с учетом изменений),</w:t>
      </w:r>
      <w:r w:rsidRPr="005F5432">
        <w:rPr>
          <w:b/>
          <w:sz w:val="24"/>
          <w:szCs w:val="24"/>
        </w:rPr>
        <w:t xml:space="preserve"> </w:t>
      </w:r>
      <w:r w:rsidRPr="005F5432">
        <w:rPr>
          <w:sz w:val="24"/>
          <w:szCs w:val="24"/>
        </w:rPr>
        <w:t xml:space="preserve">наблюдается </w:t>
      </w:r>
      <w:r w:rsidRPr="005F5432">
        <w:rPr>
          <w:b/>
          <w:sz w:val="24"/>
          <w:szCs w:val="24"/>
        </w:rPr>
        <w:t>низкий уровень кассового исполнения</w:t>
      </w:r>
      <w:r w:rsidR="00303472" w:rsidRPr="005F5432">
        <w:rPr>
          <w:b/>
          <w:sz w:val="24"/>
          <w:szCs w:val="24"/>
        </w:rPr>
        <w:t xml:space="preserve"> </w:t>
      </w:r>
      <w:r w:rsidR="000F5686" w:rsidRPr="005F5432">
        <w:rPr>
          <w:b/>
          <w:sz w:val="24"/>
          <w:szCs w:val="24"/>
        </w:rPr>
        <w:t>–</w:t>
      </w:r>
      <w:r w:rsidR="00303472" w:rsidRPr="005F5432">
        <w:rPr>
          <w:b/>
          <w:sz w:val="24"/>
          <w:szCs w:val="24"/>
        </w:rPr>
        <w:t xml:space="preserve"> </w:t>
      </w:r>
      <w:r w:rsidR="000F5686" w:rsidRPr="005F5432">
        <w:rPr>
          <w:sz w:val="24"/>
          <w:szCs w:val="24"/>
        </w:rPr>
        <w:t>38,4</w:t>
      </w:r>
      <w:r w:rsidR="00303472" w:rsidRPr="005F5432">
        <w:rPr>
          <w:sz w:val="24"/>
          <w:szCs w:val="24"/>
        </w:rPr>
        <w:t xml:space="preserve"> %</w:t>
      </w:r>
      <w:r w:rsidRPr="005F5432">
        <w:rPr>
          <w:b/>
          <w:sz w:val="24"/>
          <w:szCs w:val="24"/>
        </w:rPr>
        <w:t>.</w:t>
      </w:r>
    </w:p>
    <w:p w14:paraId="49D8847C" w14:textId="0074EFB5" w:rsidR="00507794" w:rsidRPr="005F5432" w:rsidRDefault="00507794" w:rsidP="00634825">
      <w:pPr>
        <w:pStyle w:val="af4"/>
        <w:spacing w:line="360" w:lineRule="auto"/>
        <w:ind w:firstLine="709"/>
        <w:jc w:val="both"/>
        <w:rPr>
          <w:rFonts w:ascii="Times New Roman" w:eastAsia="Calibri" w:hAnsi="Times New Roman" w:cs="Times New Roman"/>
        </w:rPr>
      </w:pPr>
      <w:r w:rsidRPr="005F5432">
        <w:rPr>
          <w:rFonts w:ascii="Times New Roman" w:eastAsia="Calibri" w:hAnsi="Times New Roman" w:cs="Times New Roman"/>
          <w:b/>
        </w:rPr>
        <w:t>Законопроектом</w:t>
      </w:r>
      <w:r w:rsidRPr="005F5432">
        <w:rPr>
          <w:rFonts w:ascii="Times New Roman" w:eastAsia="Calibri" w:hAnsi="Times New Roman" w:cs="Times New Roman"/>
        </w:rPr>
        <w:t xml:space="preserve"> предусматриваются бюджетные ассигнования федерального бюджета </w:t>
      </w:r>
      <w:r w:rsidRPr="005F5432">
        <w:rPr>
          <w:rFonts w:ascii="Times New Roman" w:eastAsia="Calibri" w:hAnsi="Times New Roman" w:cs="Times New Roman"/>
          <w:b/>
        </w:rPr>
        <w:t xml:space="preserve">на реализацию 3 подпрограмм </w:t>
      </w:r>
      <w:r w:rsidR="00F6247B">
        <w:rPr>
          <w:rFonts w:ascii="Times New Roman" w:eastAsia="Calibri" w:hAnsi="Times New Roman" w:cs="Times New Roman"/>
        </w:rPr>
        <w:t>ГП-5</w:t>
      </w:r>
      <w:r w:rsidRPr="005F5432">
        <w:rPr>
          <w:rFonts w:ascii="Times New Roman" w:eastAsia="Calibri" w:hAnsi="Times New Roman" w:cs="Times New Roman"/>
        </w:rPr>
        <w:t xml:space="preserve">: «Создание условий для обеспечения доступным и комфортным жильем граждан России», «Создание условий для обеспечения качественными услугами жилищно-коммунального хозяйства граждан России», «Обеспечение реализации государственной программы». </w:t>
      </w:r>
    </w:p>
    <w:p w14:paraId="518BCCB1" w14:textId="64E542CD" w:rsidR="00F24D7F" w:rsidRPr="005F5432" w:rsidRDefault="00507794" w:rsidP="005F5432">
      <w:pPr>
        <w:widowControl w:val="0"/>
        <w:spacing w:line="360" w:lineRule="auto"/>
        <w:ind w:left="0" w:right="0" w:firstLine="709"/>
        <w:contextualSpacing/>
        <w:rPr>
          <w:sz w:val="24"/>
          <w:szCs w:val="24"/>
        </w:rPr>
      </w:pPr>
      <w:r w:rsidRPr="005F5432">
        <w:rPr>
          <w:sz w:val="24"/>
          <w:szCs w:val="24"/>
        </w:rPr>
        <w:t xml:space="preserve">В рамках реализации </w:t>
      </w:r>
      <w:r w:rsidR="00F6247B">
        <w:rPr>
          <w:sz w:val="24"/>
          <w:szCs w:val="24"/>
        </w:rPr>
        <w:t>ГП-5</w:t>
      </w:r>
      <w:r w:rsidRPr="005F5432">
        <w:rPr>
          <w:sz w:val="24"/>
          <w:szCs w:val="24"/>
        </w:rPr>
        <w:t xml:space="preserve"> </w:t>
      </w:r>
      <w:r w:rsidRPr="005F5432">
        <w:rPr>
          <w:b/>
          <w:sz w:val="24"/>
          <w:szCs w:val="24"/>
        </w:rPr>
        <w:t>законопроектом</w:t>
      </w:r>
      <w:r w:rsidRPr="005F5432">
        <w:rPr>
          <w:sz w:val="24"/>
          <w:szCs w:val="24"/>
        </w:rPr>
        <w:t xml:space="preserve"> предусматриваются бюджетные ассигнования федерального бюджета </w:t>
      </w:r>
      <w:r w:rsidRPr="005F5432">
        <w:rPr>
          <w:b/>
          <w:sz w:val="24"/>
          <w:szCs w:val="24"/>
        </w:rPr>
        <w:t>на реализацию 8 федеральных проектов, входящих в состав национальных проектов.</w:t>
      </w:r>
    </w:p>
    <w:p w14:paraId="6C242922" w14:textId="67B3C4B3" w:rsidR="00507794" w:rsidRPr="005F5432" w:rsidRDefault="00F24D7F" w:rsidP="00634825">
      <w:pPr>
        <w:widowControl w:val="0"/>
        <w:overflowPunct/>
        <w:autoSpaceDE/>
        <w:autoSpaceDN/>
        <w:adjustRightInd/>
        <w:spacing w:line="384" w:lineRule="auto"/>
        <w:ind w:left="0" w:right="0" w:firstLine="709"/>
        <w:contextualSpacing/>
        <w:textAlignment w:val="auto"/>
        <w:rPr>
          <w:sz w:val="24"/>
          <w:szCs w:val="24"/>
        </w:rPr>
      </w:pPr>
      <w:r w:rsidRPr="005F5432">
        <w:rPr>
          <w:sz w:val="24"/>
          <w:szCs w:val="24"/>
        </w:rPr>
        <w:t xml:space="preserve">Объем финансового обеспечения реализации </w:t>
      </w:r>
      <w:r w:rsidR="00F6247B">
        <w:rPr>
          <w:sz w:val="24"/>
          <w:szCs w:val="24"/>
        </w:rPr>
        <w:t>ГП-5</w:t>
      </w:r>
      <w:r w:rsidRPr="005F5432">
        <w:rPr>
          <w:sz w:val="24"/>
          <w:szCs w:val="24"/>
        </w:rPr>
        <w:t xml:space="preserve"> за счет средств федерального бюджета в проекте паспорта </w:t>
      </w:r>
      <w:r w:rsidR="00F6247B">
        <w:rPr>
          <w:sz w:val="24"/>
          <w:szCs w:val="24"/>
        </w:rPr>
        <w:t>ГП-5</w:t>
      </w:r>
      <w:r w:rsidRPr="005F5432">
        <w:rPr>
          <w:sz w:val="24"/>
          <w:szCs w:val="24"/>
        </w:rPr>
        <w:t xml:space="preserve"> соответствует</w:t>
      </w:r>
      <w:r w:rsidRPr="005F5432">
        <w:rPr>
          <w:i/>
          <w:sz w:val="24"/>
          <w:szCs w:val="24"/>
        </w:rPr>
        <w:t xml:space="preserve"> </w:t>
      </w:r>
      <w:r w:rsidRPr="005F5432">
        <w:rPr>
          <w:sz w:val="24"/>
          <w:szCs w:val="24"/>
        </w:rPr>
        <w:t xml:space="preserve">бюджетным ассигнованиям, предусмотренным на реализацию </w:t>
      </w:r>
      <w:r w:rsidR="00F6247B">
        <w:rPr>
          <w:sz w:val="24"/>
          <w:szCs w:val="24"/>
        </w:rPr>
        <w:t>ГП-5</w:t>
      </w:r>
      <w:r w:rsidRPr="005F5432">
        <w:rPr>
          <w:sz w:val="24"/>
          <w:szCs w:val="24"/>
        </w:rPr>
        <w:t xml:space="preserve"> в законопроекте, </w:t>
      </w:r>
      <w:r w:rsidR="00E77D09" w:rsidRPr="005F5432">
        <w:rPr>
          <w:sz w:val="24"/>
          <w:szCs w:val="24"/>
        </w:rPr>
        <w:t xml:space="preserve">и </w:t>
      </w:r>
      <w:r w:rsidRPr="005F5432">
        <w:rPr>
          <w:sz w:val="24"/>
          <w:szCs w:val="24"/>
        </w:rPr>
        <w:t xml:space="preserve">составляет </w:t>
      </w:r>
      <w:r w:rsidR="003C1B57" w:rsidRPr="005F5432">
        <w:rPr>
          <w:sz w:val="24"/>
          <w:szCs w:val="24"/>
        </w:rPr>
        <w:t xml:space="preserve">в 2020 году </w:t>
      </w:r>
      <w:r w:rsidR="00C00ABA" w:rsidRPr="005F5432">
        <w:rPr>
          <w:sz w:val="24"/>
          <w:szCs w:val="24"/>
        </w:rPr>
        <w:t>211 191,6</w:t>
      </w:r>
      <w:r w:rsidR="005229A7" w:rsidRPr="005F5432">
        <w:rPr>
          <w:sz w:val="24"/>
          <w:szCs w:val="24"/>
        </w:rPr>
        <w:t xml:space="preserve"> </w:t>
      </w:r>
      <w:r w:rsidR="003C1B57" w:rsidRPr="005F5432">
        <w:rPr>
          <w:sz w:val="24"/>
          <w:szCs w:val="24"/>
        </w:rPr>
        <w:t>млн. рублей, в</w:t>
      </w:r>
      <w:r w:rsidR="005229A7" w:rsidRPr="005F5432">
        <w:rPr>
          <w:sz w:val="24"/>
          <w:szCs w:val="24"/>
        </w:rPr>
        <w:t xml:space="preserve"> </w:t>
      </w:r>
      <w:r w:rsidR="003C1B57" w:rsidRPr="005F5432">
        <w:rPr>
          <w:sz w:val="24"/>
          <w:szCs w:val="24"/>
        </w:rPr>
        <w:t>2021 году –</w:t>
      </w:r>
      <w:r w:rsidR="00C00ABA" w:rsidRPr="005F5432">
        <w:rPr>
          <w:sz w:val="24"/>
          <w:szCs w:val="24"/>
        </w:rPr>
        <w:t xml:space="preserve"> </w:t>
      </w:r>
      <w:r w:rsidR="003C1B57" w:rsidRPr="005F5432">
        <w:rPr>
          <w:sz w:val="24"/>
          <w:szCs w:val="24"/>
        </w:rPr>
        <w:t>238</w:t>
      </w:r>
      <w:r w:rsidR="00C00ABA" w:rsidRPr="005F5432">
        <w:rPr>
          <w:sz w:val="24"/>
          <w:szCs w:val="24"/>
        </w:rPr>
        <w:t> 760,4</w:t>
      </w:r>
      <w:r w:rsidR="003C1B57" w:rsidRPr="005F5432">
        <w:rPr>
          <w:sz w:val="24"/>
          <w:szCs w:val="24"/>
        </w:rPr>
        <w:t xml:space="preserve"> млн. рублей, в 2022 году – </w:t>
      </w:r>
      <w:r w:rsidR="005229A7" w:rsidRPr="005F5432">
        <w:rPr>
          <w:sz w:val="24"/>
          <w:szCs w:val="24"/>
        </w:rPr>
        <w:t>33</w:t>
      </w:r>
      <w:r w:rsidR="00C00ABA" w:rsidRPr="005F5432">
        <w:rPr>
          <w:sz w:val="24"/>
          <w:szCs w:val="24"/>
        </w:rPr>
        <w:t xml:space="preserve">1 166,5 </w:t>
      </w:r>
      <w:r w:rsidR="003C1B57" w:rsidRPr="005F5432">
        <w:rPr>
          <w:sz w:val="24"/>
          <w:szCs w:val="24"/>
        </w:rPr>
        <w:t>млн. рублей.</w:t>
      </w:r>
      <w:r w:rsidR="00E77D09" w:rsidRPr="005F5432">
        <w:rPr>
          <w:sz w:val="24"/>
          <w:szCs w:val="24"/>
        </w:rPr>
        <w:t xml:space="preserve"> </w:t>
      </w:r>
    </w:p>
    <w:p w14:paraId="42FCF4E4" w14:textId="643A0901" w:rsidR="00507794" w:rsidRPr="005F5432" w:rsidRDefault="00507794" w:rsidP="005F5432">
      <w:pPr>
        <w:widowControl w:val="0"/>
        <w:overflowPunct/>
        <w:autoSpaceDE/>
        <w:autoSpaceDN/>
        <w:adjustRightInd/>
        <w:spacing w:line="384" w:lineRule="auto"/>
        <w:ind w:left="0" w:right="0" w:firstLine="709"/>
        <w:contextualSpacing/>
        <w:textAlignment w:val="auto"/>
        <w:rPr>
          <w:sz w:val="24"/>
          <w:szCs w:val="24"/>
        </w:rPr>
      </w:pPr>
      <w:r w:rsidRPr="005F5432">
        <w:rPr>
          <w:sz w:val="24"/>
          <w:szCs w:val="24"/>
        </w:rPr>
        <w:t xml:space="preserve">В законопроекте финансовое обеспечение </w:t>
      </w:r>
      <w:r w:rsidR="00F6247B">
        <w:rPr>
          <w:sz w:val="24"/>
          <w:szCs w:val="24"/>
        </w:rPr>
        <w:t>ГП-5</w:t>
      </w:r>
      <w:r w:rsidRPr="005F5432">
        <w:rPr>
          <w:sz w:val="24"/>
          <w:szCs w:val="24"/>
        </w:rPr>
        <w:t xml:space="preserve"> за счет средств федерального бюджета увеличивается по сравнению с предусмотренным в утвержденной </w:t>
      </w:r>
      <w:r w:rsidR="00F6247B">
        <w:rPr>
          <w:sz w:val="24"/>
          <w:szCs w:val="24"/>
        </w:rPr>
        <w:t>ГП-5</w:t>
      </w:r>
      <w:r w:rsidRPr="005F5432">
        <w:rPr>
          <w:sz w:val="24"/>
          <w:szCs w:val="24"/>
        </w:rPr>
        <w:t xml:space="preserve"> в 2020  году на 11 %, в 2021 году – на 20,1 %, в 2022 году – на 17,6 %. </w:t>
      </w:r>
    </w:p>
    <w:p w14:paraId="4A590CCB" w14:textId="3E8EFC73" w:rsidR="00507794" w:rsidRPr="005F5432" w:rsidRDefault="00507794" w:rsidP="00634825">
      <w:pPr>
        <w:widowControl w:val="0"/>
        <w:overflowPunct/>
        <w:autoSpaceDE/>
        <w:autoSpaceDN/>
        <w:adjustRightInd/>
        <w:spacing w:line="384" w:lineRule="auto"/>
        <w:ind w:left="0" w:right="0" w:firstLine="709"/>
        <w:contextualSpacing/>
        <w:textAlignment w:val="auto"/>
        <w:rPr>
          <w:rFonts w:eastAsia="Calibri"/>
          <w:sz w:val="24"/>
          <w:szCs w:val="24"/>
          <w:lang w:eastAsia="en-US"/>
        </w:rPr>
      </w:pPr>
      <w:r w:rsidRPr="005F5432">
        <w:rPr>
          <w:rFonts w:eastAsia="Calibri"/>
          <w:sz w:val="24"/>
          <w:szCs w:val="24"/>
          <w:lang w:eastAsia="en-US"/>
        </w:rPr>
        <w:t xml:space="preserve">Сведения о финансовом обеспечении </w:t>
      </w:r>
      <w:r w:rsidR="00F6247B">
        <w:rPr>
          <w:rFonts w:eastAsia="Calibri"/>
          <w:sz w:val="24"/>
          <w:szCs w:val="24"/>
          <w:lang w:eastAsia="en-US"/>
        </w:rPr>
        <w:t>ГП-5</w:t>
      </w:r>
      <w:r w:rsidRPr="005F5432">
        <w:rPr>
          <w:rFonts w:eastAsia="Calibri"/>
          <w:sz w:val="24"/>
          <w:szCs w:val="24"/>
          <w:lang w:eastAsia="en-US"/>
        </w:rPr>
        <w:t xml:space="preserve"> в 2018</w:t>
      </w:r>
      <w:r w:rsidR="00591EED">
        <w:rPr>
          <w:rFonts w:eastAsia="Calibri"/>
          <w:sz w:val="24"/>
          <w:szCs w:val="24"/>
          <w:lang w:eastAsia="en-US"/>
        </w:rPr>
        <w:t xml:space="preserve"> </w:t>
      </w:r>
      <w:r w:rsidRPr="005F5432">
        <w:rPr>
          <w:rFonts w:eastAsia="Calibri"/>
          <w:sz w:val="24"/>
          <w:szCs w:val="24"/>
          <w:lang w:eastAsia="en-US"/>
        </w:rPr>
        <w:t>-</w:t>
      </w:r>
      <w:r w:rsidR="00591EED">
        <w:rPr>
          <w:rFonts w:eastAsia="Calibri"/>
          <w:sz w:val="24"/>
          <w:szCs w:val="24"/>
          <w:lang w:eastAsia="en-US"/>
        </w:rPr>
        <w:t xml:space="preserve"> </w:t>
      </w:r>
      <w:r w:rsidRPr="005F5432">
        <w:rPr>
          <w:rFonts w:eastAsia="Calibri"/>
          <w:sz w:val="24"/>
          <w:szCs w:val="24"/>
          <w:lang w:eastAsia="en-US"/>
        </w:rPr>
        <w:t xml:space="preserve">2022 годах за счет средств федерального бюджета по подпрограммам представлены в </w:t>
      </w:r>
      <w:r w:rsidR="001A25F7">
        <w:rPr>
          <w:rFonts w:eastAsia="Calibri"/>
          <w:sz w:val="24"/>
          <w:szCs w:val="24"/>
          <w:lang w:eastAsia="en-US"/>
        </w:rPr>
        <w:t>п</w:t>
      </w:r>
      <w:r w:rsidRPr="005F5432">
        <w:rPr>
          <w:rFonts w:eastAsia="Calibri"/>
          <w:sz w:val="24"/>
          <w:szCs w:val="24"/>
          <w:lang w:eastAsia="en-US"/>
        </w:rPr>
        <w:t>риложении № 4 к Заключению.</w:t>
      </w:r>
    </w:p>
    <w:p w14:paraId="3073DC8E" w14:textId="7A793DC3" w:rsidR="004C1668" w:rsidRPr="005F5432" w:rsidRDefault="004C1668" w:rsidP="00634825">
      <w:pPr>
        <w:overflowPunct/>
        <w:autoSpaceDE/>
        <w:autoSpaceDN/>
        <w:adjustRightInd/>
        <w:spacing w:line="384" w:lineRule="auto"/>
        <w:ind w:left="0" w:right="0" w:firstLine="709"/>
        <w:textAlignment w:val="auto"/>
        <w:rPr>
          <w:sz w:val="24"/>
          <w:szCs w:val="24"/>
          <w:highlight w:val="yellow"/>
        </w:rPr>
      </w:pPr>
      <w:r w:rsidRPr="005F5432">
        <w:rPr>
          <w:b/>
          <w:sz w:val="24"/>
          <w:szCs w:val="24"/>
        </w:rPr>
        <w:t>При низком кассовом исполнении</w:t>
      </w:r>
      <w:r w:rsidRPr="005F5432">
        <w:rPr>
          <w:sz w:val="24"/>
          <w:szCs w:val="24"/>
        </w:rPr>
        <w:t xml:space="preserve"> расходов </w:t>
      </w:r>
      <w:r w:rsidRPr="005F5432">
        <w:rPr>
          <w:b/>
          <w:sz w:val="24"/>
          <w:szCs w:val="24"/>
        </w:rPr>
        <w:t>за 2018 год</w:t>
      </w:r>
      <w:r w:rsidRPr="005F5432">
        <w:rPr>
          <w:sz w:val="24"/>
          <w:szCs w:val="24"/>
        </w:rPr>
        <w:t xml:space="preserve"> по </w:t>
      </w:r>
      <w:r w:rsidR="00F6247B">
        <w:rPr>
          <w:sz w:val="24"/>
          <w:szCs w:val="24"/>
        </w:rPr>
        <w:t>ГП-5</w:t>
      </w:r>
      <w:r w:rsidRPr="005F5432">
        <w:rPr>
          <w:sz w:val="24"/>
          <w:szCs w:val="24"/>
        </w:rPr>
        <w:t xml:space="preserve"> (</w:t>
      </w:r>
      <w:r w:rsidR="00634825" w:rsidRPr="00C833DE">
        <w:rPr>
          <w:b/>
          <w:sz w:val="24"/>
          <w:szCs w:val="24"/>
        </w:rPr>
        <w:t>92,3</w:t>
      </w:r>
      <w:r w:rsidRPr="005F5432">
        <w:rPr>
          <w:b/>
          <w:sz w:val="24"/>
          <w:szCs w:val="24"/>
        </w:rPr>
        <w:t xml:space="preserve"> %</w:t>
      </w:r>
      <w:r w:rsidRPr="005F5432">
        <w:rPr>
          <w:sz w:val="24"/>
          <w:szCs w:val="24"/>
        </w:rPr>
        <w:t xml:space="preserve"> показателя сводной бюджетной росписи на 2018 год) и </w:t>
      </w:r>
      <w:r w:rsidRPr="005F5432">
        <w:rPr>
          <w:b/>
          <w:sz w:val="24"/>
          <w:szCs w:val="24"/>
        </w:rPr>
        <w:t>за 8 месяцев 2019 года (</w:t>
      </w:r>
      <w:r w:rsidR="00634825" w:rsidRPr="005F5432">
        <w:rPr>
          <w:b/>
          <w:sz w:val="24"/>
          <w:szCs w:val="24"/>
        </w:rPr>
        <w:t>38,4</w:t>
      </w:r>
      <w:r w:rsidRPr="005F5432">
        <w:rPr>
          <w:b/>
          <w:sz w:val="24"/>
          <w:szCs w:val="24"/>
        </w:rPr>
        <w:t xml:space="preserve"> %</w:t>
      </w:r>
      <w:r w:rsidRPr="005F5432">
        <w:rPr>
          <w:sz w:val="24"/>
          <w:szCs w:val="24"/>
        </w:rPr>
        <w:t xml:space="preserve"> показателя сводной бюджетной росписи на 201</w:t>
      </w:r>
      <w:r w:rsidR="00634825" w:rsidRPr="005F5432">
        <w:rPr>
          <w:sz w:val="24"/>
          <w:szCs w:val="24"/>
        </w:rPr>
        <w:t>9</w:t>
      </w:r>
      <w:r w:rsidRPr="005F5432">
        <w:rPr>
          <w:sz w:val="24"/>
          <w:szCs w:val="24"/>
        </w:rPr>
        <w:t xml:space="preserve"> год)</w:t>
      </w:r>
      <w:r w:rsidRPr="005F5432">
        <w:rPr>
          <w:b/>
          <w:sz w:val="24"/>
          <w:szCs w:val="24"/>
        </w:rPr>
        <w:t xml:space="preserve"> законопроектом</w:t>
      </w:r>
      <w:r w:rsidRPr="005F5432">
        <w:rPr>
          <w:sz w:val="24"/>
          <w:szCs w:val="24"/>
        </w:rPr>
        <w:t xml:space="preserve"> бюджетные </w:t>
      </w:r>
      <w:r w:rsidRPr="005F5432">
        <w:rPr>
          <w:sz w:val="24"/>
          <w:szCs w:val="24"/>
        </w:rPr>
        <w:lastRenderedPageBreak/>
        <w:t xml:space="preserve">ассигнования по </w:t>
      </w:r>
      <w:r w:rsidR="00634825" w:rsidRPr="005F5432">
        <w:rPr>
          <w:sz w:val="24"/>
          <w:szCs w:val="24"/>
        </w:rPr>
        <w:t>гос</w:t>
      </w:r>
      <w:r w:rsidRPr="005F5432">
        <w:rPr>
          <w:sz w:val="24"/>
          <w:szCs w:val="24"/>
        </w:rPr>
        <w:t xml:space="preserve">программе </w:t>
      </w:r>
      <w:r w:rsidRPr="005F5432">
        <w:rPr>
          <w:b/>
          <w:sz w:val="24"/>
          <w:szCs w:val="24"/>
        </w:rPr>
        <w:t xml:space="preserve">увеличиваются на </w:t>
      </w:r>
      <w:r w:rsidR="00634825" w:rsidRPr="005F5432">
        <w:rPr>
          <w:b/>
          <w:sz w:val="24"/>
          <w:szCs w:val="24"/>
        </w:rPr>
        <w:t>20 917,8 млн. рублей, или на 11</w:t>
      </w:r>
      <w:r w:rsidRPr="005F5432">
        <w:rPr>
          <w:b/>
          <w:sz w:val="24"/>
          <w:szCs w:val="24"/>
        </w:rPr>
        <w:t xml:space="preserve"> % </w:t>
      </w:r>
      <w:r w:rsidRPr="005F5432">
        <w:rPr>
          <w:sz w:val="24"/>
          <w:szCs w:val="24"/>
        </w:rPr>
        <w:t xml:space="preserve">по сравнению с Федеральным законом № 459-ФЗ (с изменениями). </w:t>
      </w:r>
    </w:p>
    <w:p w14:paraId="6D4DCF03" w14:textId="768D2762" w:rsidR="00652A99" w:rsidRPr="008A0FC0" w:rsidRDefault="00A320B7" w:rsidP="005F5432">
      <w:pPr>
        <w:widowControl w:val="0"/>
        <w:overflowPunct/>
        <w:autoSpaceDE/>
        <w:autoSpaceDN/>
        <w:adjustRightInd/>
        <w:spacing w:line="384" w:lineRule="auto"/>
        <w:ind w:left="0" w:right="0" w:firstLine="709"/>
        <w:contextualSpacing/>
        <w:textAlignment w:val="auto"/>
        <w:rPr>
          <w:rFonts w:eastAsia="Calibri"/>
          <w:i/>
          <w:sz w:val="24"/>
          <w:szCs w:val="24"/>
          <w:lang w:eastAsia="en-US"/>
        </w:rPr>
      </w:pPr>
      <w:r>
        <w:rPr>
          <w:rFonts w:eastAsia="Calibri"/>
          <w:b/>
          <w:sz w:val="24"/>
          <w:szCs w:val="24"/>
          <w:lang w:eastAsia="en-US"/>
        </w:rPr>
        <w:t>5</w:t>
      </w:r>
      <w:r w:rsidR="00A06AE8" w:rsidRPr="008A0FC0">
        <w:rPr>
          <w:rFonts w:eastAsia="Calibri"/>
          <w:b/>
          <w:sz w:val="24"/>
          <w:szCs w:val="24"/>
          <w:lang w:eastAsia="en-US"/>
        </w:rPr>
        <w:t>.</w:t>
      </w:r>
      <w:r w:rsidR="001E1418" w:rsidRPr="008A0FC0">
        <w:rPr>
          <w:rFonts w:eastAsia="Calibri"/>
          <w:b/>
          <w:sz w:val="24"/>
          <w:szCs w:val="24"/>
          <w:lang w:eastAsia="en-US"/>
        </w:rPr>
        <w:t>5</w:t>
      </w:r>
      <w:r w:rsidR="003D72D4" w:rsidRPr="008A0FC0">
        <w:rPr>
          <w:rFonts w:eastAsia="Calibri"/>
          <w:b/>
          <w:sz w:val="24"/>
          <w:szCs w:val="24"/>
          <w:lang w:eastAsia="en-US"/>
        </w:rPr>
        <w:t>.</w:t>
      </w:r>
      <w:r w:rsidR="003D72D4" w:rsidRPr="008A0FC0">
        <w:rPr>
          <w:rFonts w:eastAsia="Calibri"/>
          <w:sz w:val="24"/>
          <w:szCs w:val="24"/>
          <w:lang w:eastAsia="en-US"/>
        </w:rPr>
        <w:t xml:space="preserve"> </w:t>
      </w:r>
      <w:r w:rsidR="00652A99" w:rsidRPr="005F5432">
        <w:rPr>
          <w:rFonts w:eastAsia="Calibri"/>
          <w:sz w:val="24"/>
          <w:szCs w:val="24"/>
          <w:lang w:eastAsia="en-US"/>
        </w:rPr>
        <w:t>Анализ состава показателей (индикаторов) на уровне госпрограммы и подпрограмм</w:t>
      </w:r>
      <w:r w:rsidR="00EC4A51" w:rsidRPr="005F5432">
        <w:rPr>
          <w:sz w:val="24"/>
          <w:szCs w:val="24"/>
        </w:rPr>
        <w:t xml:space="preserve"> проекта паспорта </w:t>
      </w:r>
      <w:r w:rsidR="00F6247B">
        <w:rPr>
          <w:sz w:val="24"/>
          <w:szCs w:val="24"/>
        </w:rPr>
        <w:t>ГП-5</w:t>
      </w:r>
      <w:r w:rsidR="00634825" w:rsidRPr="005F5432">
        <w:rPr>
          <w:sz w:val="24"/>
          <w:szCs w:val="24"/>
        </w:rPr>
        <w:t xml:space="preserve"> показал</w:t>
      </w:r>
      <w:r w:rsidR="00591EED">
        <w:rPr>
          <w:sz w:val="24"/>
          <w:szCs w:val="24"/>
        </w:rPr>
        <w:t xml:space="preserve"> следующее</w:t>
      </w:r>
      <w:r w:rsidR="00634825" w:rsidRPr="005F5432">
        <w:rPr>
          <w:sz w:val="24"/>
          <w:szCs w:val="24"/>
        </w:rPr>
        <w:t>.</w:t>
      </w:r>
    </w:p>
    <w:p w14:paraId="5D0B9E46" w14:textId="4E99CB9D" w:rsidR="00D1266F" w:rsidRPr="00E10656" w:rsidRDefault="00A320B7" w:rsidP="00D1266F">
      <w:pPr>
        <w:spacing w:line="360" w:lineRule="auto"/>
        <w:ind w:left="0" w:right="0" w:firstLine="709"/>
        <w:rPr>
          <w:rFonts w:eastAsia="Calibri"/>
          <w:b/>
          <w:sz w:val="24"/>
          <w:szCs w:val="24"/>
          <w:lang w:eastAsia="en-US"/>
        </w:rPr>
      </w:pPr>
      <w:r>
        <w:rPr>
          <w:rFonts w:eastAsia="Calibri"/>
          <w:sz w:val="24"/>
          <w:szCs w:val="24"/>
          <w:lang w:eastAsia="en-US"/>
        </w:rPr>
        <w:t>5</w:t>
      </w:r>
      <w:r w:rsidR="003C7DD6" w:rsidRPr="004F0428">
        <w:rPr>
          <w:rFonts w:eastAsia="Calibri"/>
          <w:sz w:val="24"/>
          <w:szCs w:val="24"/>
          <w:lang w:eastAsia="en-US"/>
        </w:rPr>
        <w:t>.</w:t>
      </w:r>
      <w:r w:rsidR="001E1418" w:rsidRPr="004F0428">
        <w:rPr>
          <w:rFonts w:eastAsia="Calibri"/>
          <w:sz w:val="24"/>
          <w:szCs w:val="24"/>
          <w:lang w:eastAsia="en-US"/>
        </w:rPr>
        <w:t>5</w:t>
      </w:r>
      <w:r w:rsidR="003C7DD6" w:rsidRPr="004F0428">
        <w:rPr>
          <w:rFonts w:eastAsia="Calibri"/>
          <w:sz w:val="24"/>
          <w:szCs w:val="24"/>
          <w:lang w:eastAsia="en-US"/>
        </w:rPr>
        <w:t xml:space="preserve">.1. </w:t>
      </w:r>
      <w:r w:rsidR="00D1266F" w:rsidRPr="00E10656">
        <w:rPr>
          <w:rFonts w:eastAsia="Calibri"/>
          <w:sz w:val="24"/>
          <w:szCs w:val="24"/>
          <w:lang w:eastAsia="en-US"/>
        </w:rPr>
        <w:t>В</w:t>
      </w:r>
      <w:r w:rsidR="00DD789C">
        <w:rPr>
          <w:rFonts w:eastAsia="Calibri"/>
          <w:sz w:val="24"/>
          <w:szCs w:val="24"/>
          <w:lang w:eastAsia="en-US"/>
        </w:rPr>
        <w:t xml:space="preserve"> проекте</w:t>
      </w:r>
      <w:r w:rsidR="00D1266F" w:rsidRPr="00E10656">
        <w:rPr>
          <w:rFonts w:eastAsia="Calibri"/>
          <w:sz w:val="24"/>
          <w:szCs w:val="24"/>
          <w:lang w:eastAsia="en-US"/>
        </w:rPr>
        <w:t xml:space="preserve"> </w:t>
      </w:r>
      <w:r w:rsidR="00D1266F">
        <w:rPr>
          <w:sz w:val="24"/>
          <w:szCs w:val="24"/>
        </w:rPr>
        <w:t>паспорт</w:t>
      </w:r>
      <w:r w:rsidR="00DD789C">
        <w:rPr>
          <w:sz w:val="24"/>
          <w:szCs w:val="24"/>
        </w:rPr>
        <w:t>а</w:t>
      </w:r>
      <w:r w:rsidR="00D1266F" w:rsidRPr="00E10656">
        <w:rPr>
          <w:sz w:val="24"/>
          <w:szCs w:val="24"/>
        </w:rPr>
        <w:t xml:space="preserve"> по </w:t>
      </w:r>
      <w:r w:rsidR="00F6247B">
        <w:rPr>
          <w:sz w:val="24"/>
          <w:szCs w:val="24"/>
        </w:rPr>
        <w:t>ГП-5</w:t>
      </w:r>
      <w:r w:rsidR="00D1266F" w:rsidRPr="00E10656">
        <w:rPr>
          <w:sz w:val="24"/>
          <w:szCs w:val="24"/>
        </w:rPr>
        <w:t xml:space="preserve"> </w:t>
      </w:r>
      <w:r w:rsidR="00D1266F" w:rsidRPr="00E10656">
        <w:rPr>
          <w:rFonts w:eastAsia="Calibri"/>
          <w:sz w:val="24"/>
          <w:szCs w:val="24"/>
          <w:lang w:eastAsia="en-US"/>
        </w:rPr>
        <w:t xml:space="preserve">предусматривается </w:t>
      </w:r>
      <w:r w:rsidR="00D1266F">
        <w:rPr>
          <w:rFonts w:eastAsia="Calibri"/>
          <w:sz w:val="24"/>
          <w:szCs w:val="24"/>
          <w:lang w:eastAsia="en-US"/>
        </w:rPr>
        <w:t>5</w:t>
      </w:r>
      <w:r w:rsidR="00D1266F" w:rsidRPr="00E10656">
        <w:rPr>
          <w:rFonts w:eastAsia="Calibri"/>
          <w:sz w:val="24"/>
          <w:szCs w:val="24"/>
          <w:lang w:eastAsia="en-US"/>
        </w:rPr>
        <w:t xml:space="preserve"> целевых показателей (индикаторов) на уровне госпрограммы на 2020</w:t>
      </w:r>
      <w:r w:rsidR="004801D2">
        <w:rPr>
          <w:rFonts w:eastAsia="Calibri"/>
          <w:sz w:val="24"/>
          <w:szCs w:val="24"/>
          <w:lang w:eastAsia="en-US"/>
        </w:rPr>
        <w:t> </w:t>
      </w:r>
      <w:r w:rsidR="00D1266F" w:rsidRPr="00E10656">
        <w:rPr>
          <w:rFonts w:eastAsia="Calibri"/>
          <w:sz w:val="24"/>
          <w:szCs w:val="24"/>
          <w:lang w:eastAsia="en-US"/>
        </w:rPr>
        <w:t>-</w:t>
      </w:r>
      <w:r w:rsidR="004801D2">
        <w:rPr>
          <w:rFonts w:eastAsia="Calibri"/>
          <w:sz w:val="24"/>
          <w:szCs w:val="24"/>
          <w:lang w:eastAsia="en-US"/>
        </w:rPr>
        <w:t xml:space="preserve"> </w:t>
      </w:r>
      <w:r w:rsidR="00D1266F" w:rsidRPr="00E10656">
        <w:rPr>
          <w:rFonts w:eastAsia="Calibri"/>
          <w:sz w:val="24"/>
          <w:szCs w:val="24"/>
          <w:lang w:eastAsia="en-US"/>
        </w:rPr>
        <w:t>2022 годы, на уровне подпрограмм на 2020</w:t>
      </w:r>
      <w:r w:rsidR="004801D2">
        <w:rPr>
          <w:rFonts w:eastAsia="Calibri"/>
          <w:sz w:val="24"/>
          <w:szCs w:val="24"/>
          <w:lang w:eastAsia="en-US"/>
        </w:rPr>
        <w:t> </w:t>
      </w:r>
      <w:r w:rsidR="00D1266F" w:rsidRPr="00E10656">
        <w:rPr>
          <w:rFonts w:eastAsia="Calibri"/>
          <w:sz w:val="24"/>
          <w:szCs w:val="24"/>
          <w:lang w:eastAsia="en-US"/>
        </w:rPr>
        <w:t>-</w:t>
      </w:r>
      <w:r w:rsidR="004801D2">
        <w:rPr>
          <w:rFonts w:eastAsia="Calibri"/>
          <w:sz w:val="24"/>
          <w:szCs w:val="24"/>
          <w:lang w:eastAsia="en-US"/>
        </w:rPr>
        <w:t> </w:t>
      </w:r>
      <w:r w:rsidR="00D1266F" w:rsidRPr="00E10656">
        <w:rPr>
          <w:rFonts w:eastAsia="Calibri"/>
          <w:sz w:val="24"/>
          <w:szCs w:val="24"/>
          <w:lang w:eastAsia="en-US"/>
        </w:rPr>
        <w:t>2022 годы</w:t>
      </w:r>
      <w:r w:rsidR="00D1266F">
        <w:rPr>
          <w:rFonts w:eastAsia="Calibri"/>
          <w:sz w:val="24"/>
          <w:szCs w:val="24"/>
          <w:lang w:eastAsia="en-US"/>
        </w:rPr>
        <w:t xml:space="preserve"> показатели не установлены</w:t>
      </w:r>
      <w:r w:rsidR="00D1266F" w:rsidRPr="00E10656">
        <w:rPr>
          <w:rFonts w:eastAsia="Calibri"/>
          <w:sz w:val="24"/>
          <w:szCs w:val="24"/>
          <w:lang w:eastAsia="en-US"/>
        </w:rPr>
        <w:t xml:space="preserve">. </w:t>
      </w:r>
    </w:p>
    <w:p w14:paraId="21C3CAC2" w14:textId="6503A2E9" w:rsidR="003C7DD6" w:rsidRPr="00902B4C" w:rsidRDefault="003C7DD6" w:rsidP="005F5432">
      <w:pPr>
        <w:spacing w:line="360" w:lineRule="auto"/>
        <w:ind w:left="0" w:right="0" w:firstLine="709"/>
        <w:rPr>
          <w:rFonts w:eastAsia="Calibri"/>
          <w:sz w:val="24"/>
          <w:szCs w:val="24"/>
          <w:lang w:eastAsia="en-US"/>
        </w:rPr>
      </w:pPr>
      <w:r w:rsidRPr="00902B4C">
        <w:rPr>
          <w:rFonts w:eastAsia="Calibri"/>
          <w:sz w:val="24"/>
          <w:szCs w:val="24"/>
          <w:lang w:eastAsia="en-US"/>
        </w:rPr>
        <w:t xml:space="preserve">Информация о составе и динамике показателей (индикаторов) госпрограммы представлена в таблице </w:t>
      </w:r>
      <w:r w:rsidR="00005F33" w:rsidRPr="00902B4C">
        <w:rPr>
          <w:rFonts w:eastAsia="Calibri"/>
          <w:sz w:val="24"/>
          <w:szCs w:val="24"/>
          <w:lang w:eastAsia="en-US"/>
        </w:rPr>
        <w:t xml:space="preserve">1 «Информация о </w:t>
      </w:r>
      <w:r w:rsidR="00A35D83" w:rsidRPr="00902B4C">
        <w:rPr>
          <w:rFonts w:eastAsia="Calibri"/>
          <w:sz w:val="24"/>
          <w:szCs w:val="24"/>
          <w:lang w:eastAsia="en-US"/>
        </w:rPr>
        <w:t xml:space="preserve">составе и </w:t>
      </w:r>
      <w:r w:rsidR="00005F33" w:rsidRPr="00902B4C">
        <w:rPr>
          <w:rFonts w:eastAsia="Calibri"/>
          <w:sz w:val="24"/>
          <w:szCs w:val="24"/>
          <w:lang w:eastAsia="en-US"/>
        </w:rPr>
        <w:t>динамике показателей государственных программ Российской Федерации в 2017 – 2022 годах»</w:t>
      </w:r>
      <w:r w:rsidRPr="00902B4C">
        <w:rPr>
          <w:rFonts w:eastAsia="Calibri"/>
          <w:sz w:val="24"/>
          <w:szCs w:val="24"/>
          <w:lang w:eastAsia="en-US"/>
        </w:rPr>
        <w:t xml:space="preserve"> приложения </w:t>
      </w:r>
      <w:r w:rsidR="00591B57">
        <w:rPr>
          <w:rFonts w:eastAsia="Calibri"/>
          <w:sz w:val="24"/>
          <w:szCs w:val="24"/>
          <w:lang w:eastAsia="en-US"/>
        </w:rPr>
        <w:t>к подразделу 8 Заключения</w:t>
      </w:r>
      <w:r w:rsidRPr="00902B4C">
        <w:rPr>
          <w:rFonts w:eastAsia="Calibri"/>
          <w:sz w:val="24"/>
          <w:szCs w:val="24"/>
          <w:lang w:eastAsia="en-US"/>
        </w:rPr>
        <w:t>.</w:t>
      </w:r>
    </w:p>
    <w:p w14:paraId="6F463A75" w14:textId="5B1F7C26" w:rsidR="003C7DD6" w:rsidRPr="00E02717" w:rsidRDefault="00A320B7" w:rsidP="005F5432">
      <w:pPr>
        <w:spacing w:line="360" w:lineRule="auto"/>
        <w:ind w:left="0" w:right="0" w:firstLine="709"/>
        <w:rPr>
          <w:rFonts w:eastAsia="Calibri"/>
          <w:sz w:val="24"/>
          <w:szCs w:val="24"/>
          <w:lang w:eastAsia="en-US"/>
        </w:rPr>
      </w:pPr>
      <w:r>
        <w:rPr>
          <w:rFonts w:eastAsia="Calibri"/>
          <w:sz w:val="24"/>
          <w:szCs w:val="24"/>
          <w:lang w:eastAsia="en-US"/>
        </w:rPr>
        <w:t>5</w:t>
      </w:r>
      <w:r w:rsidR="003C7DD6" w:rsidRPr="00E02717">
        <w:rPr>
          <w:rFonts w:eastAsia="Calibri"/>
          <w:sz w:val="24"/>
          <w:szCs w:val="24"/>
          <w:lang w:eastAsia="en-US"/>
        </w:rPr>
        <w:t>.</w:t>
      </w:r>
      <w:r w:rsidR="001E1418" w:rsidRPr="00E02717">
        <w:rPr>
          <w:rFonts w:eastAsia="Calibri"/>
          <w:sz w:val="24"/>
          <w:szCs w:val="24"/>
          <w:lang w:eastAsia="en-US"/>
        </w:rPr>
        <w:t>5</w:t>
      </w:r>
      <w:r w:rsidR="003C7DD6" w:rsidRPr="00E02717">
        <w:rPr>
          <w:rFonts w:eastAsia="Calibri"/>
          <w:sz w:val="24"/>
          <w:szCs w:val="24"/>
          <w:lang w:eastAsia="en-US"/>
        </w:rPr>
        <w:t xml:space="preserve">.2. Согласно данным Сводного годового доклада за 2018 год </w:t>
      </w:r>
      <w:r w:rsidR="003C7DD6" w:rsidRPr="005F5432">
        <w:rPr>
          <w:rFonts w:eastAsia="Calibri"/>
          <w:b/>
          <w:sz w:val="24"/>
          <w:szCs w:val="24"/>
          <w:lang w:eastAsia="en-US"/>
        </w:rPr>
        <w:t xml:space="preserve">из </w:t>
      </w:r>
      <w:r w:rsidR="00B4324E">
        <w:rPr>
          <w:rFonts w:eastAsia="Calibri"/>
          <w:b/>
          <w:sz w:val="24"/>
          <w:szCs w:val="24"/>
          <w:lang w:eastAsia="en-US"/>
        </w:rPr>
        <w:t>4</w:t>
      </w:r>
      <w:r w:rsidR="00B4324E" w:rsidRPr="005F5432">
        <w:rPr>
          <w:rFonts w:eastAsia="Calibri"/>
          <w:b/>
          <w:sz w:val="24"/>
          <w:szCs w:val="24"/>
          <w:lang w:eastAsia="en-US"/>
        </w:rPr>
        <w:t xml:space="preserve"> </w:t>
      </w:r>
      <w:r w:rsidR="003C7DD6" w:rsidRPr="005F5432">
        <w:rPr>
          <w:rFonts w:eastAsia="Calibri"/>
          <w:b/>
          <w:sz w:val="24"/>
          <w:szCs w:val="24"/>
          <w:lang w:eastAsia="en-US"/>
        </w:rPr>
        <w:t xml:space="preserve">основных показателей (индикаторов) </w:t>
      </w:r>
      <w:r w:rsidR="00F6247B">
        <w:rPr>
          <w:rFonts w:eastAsia="Calibri"/>
          <w:sz w:val="24"/>
          <w:szCs w:val="24"/>
          <w:lang w:eastAsia="en-US"/>
        </w:rPr>
        <w:t>ГП-5</w:t>
      </w:r>
      <w:r w:rsidR="003C7DD6" w:rsidRPr="005F5432">
        <w:rPr>
          <w:rFonts w:eastAsia="Calibri"/>
          <w:b/>
          <w:sz w:val="24"/>
          <w:szCs w:val="24"/>
          <w:lang w:eastAsia="en-US"/>
        </w:rPr>
        <w:t xml:space="preserve"> плановые значения были </w:t>
      </w:r>
      <w:r w:rsidR="00802225" w:rsidRPr="005F5432">
        <w:rPr>
          <w:rFonts w:eastAsia="Calibri"/>
          <w:b/>
          <w:sz w:val="24"/>
          <w:szCs w:val="24"/>
          <w:lang w:eastAsia="en-US"/>
        </w:rPr>
        <w:t>пе</w:t>
      </w:r>
      <w:r w:rsidR="00C21D7E" w:rsidRPr="005F5432">
        <w:rPr>
          <w:rFonts w:eastAsia="Calibri"/>
          <w:b/>
          <w:sz w:val="24"/>
          <w:szCs w:val="24"/>
          <w:lang w:eastAsia="en-US"/>
        </w:rPr>
        <w:t>ре</w:t>
      </w:r>
      <w:r w:rsidR="003C7DD6" w:rsidRPr="005F5432">
        <w:rPr>
          <w:rFonts w:eastAsia="Calibri"/>
          <w:b/>
          <w:sz w:val="24"/>
          <w:szCs w:val="24"/>
          <w:lang w:eastAsia="en-US"/>
        </w:rPr>
        <w:t xml:space="preserve">выполнены по </w:t>
      </w:r>
      <w:r w:rsidR="00252EB2" w:rsidRPr="005F5432">
        <w:rPr>
          <w:rFonts w:eastAsia="Calibri"/>
          <w:b/>
          <w:sz w:val="24"/>
          <w:szCs w:val="24"/>
          <w:lang w:eastAsia="en-US"/>
        </w:rPr>
        <w:t>одному</w:t>
      </w:r>
      <w:r w:rsidR="00802225" w:rsidRPr="005F5432">
        <w:rPr>
          <w:rFonts w:eastAsia="Calibri"/>
          <w:b/>
          <w:sz w:val="24"/>
          <w:szCs w:val="24"/>
          <w:lang w:eastAsia="en-US"/>
        </w:rPr>
        <w:t xml:space="preserve"> показателю</w:t>
      </w:r>
      <w:r w:rsidR="00252EB2" w:rsidRPr="005F5432">
        <w:rPr>
          <w:rFonts w:eastAsia="Calibri"/>
          <w:b/>
          <w:sz w:val="24"/>
          <w:szCs w:val="24"/>
          <w:lang w:eastAsia="en-US"/>
        </w:rPr>
        <w:t>,</w:t>
      </w:r>
      <w:r w:rsidR="00C21D7E" w:rsidRPr="005F5432">
        <w:rPr>
          <w:rFonts w:eastAsia="Calibri"/>
          <w:b/>
          <w:sz w:val="24"/>
          <w:szCs w:val="24"/>
          <w:lang w:eastAsia="en-US"/>
        </w:rPr>
        <w:t xml:space="preserve"> по одному показателю не представлены</w:t>
      </w:r>
      <w:r w:rsidR="00252EB2" w:rsidRPr="005F5432">
        <w:rPr>
          <w:rFonts w:eastAsia="Calibri"/>
          <w:b/>
          <w:sz w:val="24"/>
          <w:szCs w:val="24"/>
          <w:lang w:eastAsia="en-US"/>
        </w:rPr>
        <w:t xml:space="preserve"> фактические значения</w:t>
      </w:r>
      <w:r w:rsidR="00C21D7E">
        <w:rPr>
          <w:rFonts w:eastAsia="Calibri"/>
          <w:sz w:val="24"/>
          <w:szCs w:val="24"/>
          <w:lang w:eastAsia="en-US"/>
        </w:rPr>
        <w:t>.</w:t>
      </w:r>
    </w:p>
    <w:p w14:paraId="3E4C80F2" w14:textId="4C9E5BCF" w:rsidR="00252EB2" w:rsidRPr="00064390" w:rsidRDefault="00252EB2" w:rsidP="005F5432">
      <w:pPr>
        <w:spacing w:line="360" w:lineRule="auto"/>
        <w:ind w:left="0" w:right="0" w:firstLine="709"/>
        <w:rPr>
          <w:rFonts w:eastAsia="Calibri"/>
          <w:color w:val="FF0000"/>
          <w:sz w:val="24"/>
          <w:szCs w:val="24"/>
        </w:rPr>
      </w:pPr>
      <w:r w:rsidRPr="00064390">
        <w:rPr>
          <w:rFonts w:eastAsia="Calibri"/>
          <w:b/>
          <w:bCs/>
          <w:sz w:val="24"/>
          <w:szCs w:val="24"/>
        </w:rPr>
        <w:t>Не достигнуто</w:t>
      </w:r>
      <w:r w:rsidRPr="00064390">
        <w:rPr>
          <w:rFonts w:eastAsia="Calibri"/>
          <w:bCs/>
          <w:sz w:val="24"/>
          <w:szCs w:val="24"/>
        </w:rPr>
        <w:t xml:space="preserve"> плановое значение показателя </w:t>
      </w:r>
      <w:r w:rsidRPr="00064390">
        <w:rPr>
          <w:rFonts w:eastAsia="Calibri"/>
          <w:sz w:val="24"/>
          <w:szCs w:val="24"/>
        </w:rPr>
        <w:t xml:space="preserve">«Годовой объем ввода жилья, млн. кв. м» (план </w:t>
      </w:r>
      <w:r w:rsidRPr="00064390">
        <w:rPr>
          <w:rFonts w:eastAsia="Calibri"/>
          <w:bCs/>
          <w:sz w:val="24"/>
          <w:szCs w:val="24"/>
        </w:rPr>
        <w:t>–</w:t>
      </w:r>
      <w:r w:rsidRPr="00064390">
        <w:rPr>
          <w:rFonts w:eastAsia="Calibri"/>
          <w:sz w:val="24"/>
          <w:szCs w:val="24"/>
        </w:rPr>
        <w:t xml:space="preserve"> 8</w:t>
      </w:r>
      <w:r w:rsidRPr="00064390">
        <w:rPr>
          <w:sz w:val="24"/>
          <w:szCs w:val="24"/>
        </w:rPr>
        <w:t>8</w:t>
      </w:r>
      <w:r w:rsidRPr="00064390">
        <w:rPr>
          <w:rFonts w:eastAsia="Calibri"/>
          <w:sz w:val="24"/>
          <w:szCs w:val="24"/>
        </w:rPr>
        <w:t xml:space="preserve">; факт – </w:t>
      </w:r>
      <w:r w:rsidRPr="00064390">
        <w:rPr>
          <w:sz w:val="24"/>
          <w:szCs w:val="24"/>
        </w:rPr>
        <w:t>75,3</w:t>
      </w:r>
      <w:r w:rsidRPr="00064390">
        <w:rPr>
          <w:rFonts w:eastAsia="Calibri"/>
          <w:sz w:val="24"/>
          <w:szCs w:val="24"/>
        </w:rPr>
        <w:t xml:space="preserve">) в связи </w:t>
      </w:r>
      <w:r w:rsidRPr="00064390">
        <w:rPr>
          <w:sz w:val="24"/>
          <w:szCs w:val="24"/>
        </w:rPr>
        <w:t>с низким количеством новых проектов в 2015 – 2016</w:t>
      </w:r>
      <w:r>
        <w:rPr>
          <w:sz w:val="24"/>
          <w:szCs w:val="24"/>
        </w:rPr>
        <w:t> </w:t>
      </w:r>
      <w:r w:rsidR="00591EED">
        <w:rPr>
          <w:sz w:val="24"/>
          <w:szCs w:val="24"/>
        </w:rPr>
        <w:t>годах</w:t>
      </w:r>
      <w:r w:rsidRPr="00064390">
        <w:rPr>
          <w:sz w:val="24"/>
          <w:szCs w:val="24"/>
        </w:rPr>
        <w:t xml:space="preserve">. Кроме того, переход на проектное финансирование </w:t>
      </w:r>
      <w:r w:rsidR="00591EED">
        <w:rPr>
          <w:sz w:val="24"/>
          <w:szCs w:val="24"/>
        </w:rPr>
        <w:t>может</w:t>
      </w:r>
      <w:r w:rsidRPr="00064390">
        <w:rPr>
          <w:sz w:val="24"/>
          <w:szCs w:val="24"/>
        </w:rPr>
        <w:t xml:space="preserve"> оказать негативный эффект на объем ввода жилья в краткосрочном периоде, поскольку потребует адаптации застройщиков </w:t>
      </w:r>
      <w:r w:rsidRPr="00064390">
        <w:rPr>
          <w:color w:val="000000"/>
          <w:sz w:val="24"/>
          <w:szCs w:val="24"/>
        </w:rPr>
        <w:t>к новым условиям, однако эти реформы приведут в долгосрочной перспективе к формированию прозрачной и эффективной строительной отрасли, которая будет пользоваться доверием населения. В результате это повлечет рост объема средств, привлекаемых на стадии строительства, и увеличение объемов строительства.</w:t>
      </w:r>
    </w:p>
    <w:p w14:paraId="17FB954A" w14:textId="75E44D0C" w:rsidR="00252EB2" w:rsidRPr="00064390" w:rsidRDefault="00252EB2" w:rsidP="005F5432">
      <w:pPr>
        <w:spacing w:line="360" w:lineRule="auto"/>
        <w:ind w:left="0" w:right="0" w:firstLine="709"/>
        <w:rPr>
          <w:rFonts w:eastAsia="Calibri"/>
          <w:sz w:val="24"/>
          <w:szCs w:val="24"/>
        </w:rPr>
      </w:pPr>
      <w:r w:rsidRPr="00064390">
        <w:rPr>
          <w:rFonts w:eastAsia="Calibri"/>
          <w:b/>
          <w:bCs/>
          <w:sz w:val="24"/>
          <w:szCs w:val="24"/>
        </w:rPr>
        <w:t>Не достигнуто</w:t>
      </w:r>
      <w:r w:rsidRPr="00064390">
        <w:rPr>
          <w:rFonts w:eastAsia="Calibri"/>
          <w:bCs/>
          <w:sz w:val="24"/>
          <w:szCs w:val="24"/>
        </w:rPr>
        <w:t xml:space="preserve"> плановое значение показателя </w:t>
      </w:r>
      <w:r w:rsidRPr="00064390">
        <w:rPr>
          <w:rFonts w:eastAsia="Calibri"/>
          <w:sz w:val="24"/>
          <w:szCs w:val="24"/>
        </w:rPr>
        <w:t>«Коэффициент доступности жилья»</w:t>
      </w:r>
      <w:r w:rsidRPr="00064390">
        <w:rPr>
          <w:sz w:val="24"/>
          <w:szCs w:val="24"/>
        </w:rPr>
        <w:t xml:space="preserve"> </w:t>
      </w:r>
      <w:r w:rsidRPr="00064390">
        <w:rPr>
          <w:rFonts w:eastAsia="Calibri"/>
          <w:sz w:val="24"/>
          <w:szCs w:val="24"/>
        </w:rPr>
        <w:t xml:space="preserve">(план </w:t>
      </w:r>
      <w:r w:rsidRPr="00064390">
        <w:rPr>
          <w:rFonts w:eastAsia="Calibri"/>
          <w:bCs/>
          <w:sz w:val="24"/>
          <w:szCs w:val="24"/>
        </w:rPr>
        <w:t>–</w:t>
      </w:r>
      <w:r w:rsidRPr="00064390">
        <w:rPr>
          <w:rFonts w:eastAsia="Calibri"/>
          <w:sz w:val="24"/>
          <w:szCs w:val="24"/>
        </w:rPr>
        <w:t xml:space="preserve"> 2,5; факт – </w:t>
      </w:r>
      <w:r w:rsidRPr="00064390">
        <w:rPr>
          <w:sz w:val="24"/>
          <w:szCs w:val="24"/>
        </w:rPr>
        <w:t>2,7</w:t>
      </w:r>
      <w:r w:rsidRPr="00064390">
        <w:rPr>
          <w:rFonts w:eastAsia="Calibri"/>
          <w:sz w:val="24"/>
          <w:szCs w:val="24"/>
        </w:rPr>
        <w:t xml:space="preserve">), отклонение </w:t>
      </w:r>
      <w:r w:rsidR="00591EED">
        <w:rPr>
          <w:rFonts w:eastAsia="Calibri"/>
          <w:sz w:val="24"/>
          <w:szCs w:val="24"/>
        </w:rPr>
        <w:t>вызвано</w:t>
      </w:r>
      <w:r w:rsidRPr="00064390">
        <w:rPr>
          <w:rFonts w:eastAsia="Calibri"/>
          <w:sz w:val="24"/>
          <w:szCs w:val="24"/>
        </w:rPr>
        <w:t xml:space="preserve"> опережающим ростом цен на жилье в условиях ограниченной динамики среднедушевых доходов населения, обусловленных макроэкономической ситуацией.</w:t>
      </w:r>
    </w:p>
    <w:p w14:paraId="698BF251" w14:textId="11AE9FA8" w:rsidR="00252EB2" w:rsidRPr="00E10656" w:rsidRDefault="00252EB2" w:rsidP="00252EB2">
      <w:pPr>
        <w:overflowPunct/>
        <w:autoSpaceDE/>
        <w:adjustRightInd/>
        <w:spacing w:line="372" w:lineRule="auto"/>
        <w:ind w:left="0" w:right="0" w:firstLine="709"/>
        <w:rPr>
          <w:sz w:val="24"/>
          <w:szCs w:val="24"/>
        </w:rPr>
      </w:pPr>
      <w:r w:rsidRPr="00E10656">
        <w:rPr>
          <w:b/>
          <w:sz w:val="24"/>
          <w:szCs w:val="24"/>
        </w:rPr>
        <w:t xml:space="preserve">В проекте паспорта </w:t>
      </w:r>
      <w:r w:rsidR="00F6247B">
        <w:rPr>
          <w:b/>
          <w:sz w:val="24"/>
          <w:szCs w:val="24"/>
        </w:rPr>
        <w:t>ГП-5</w:t>
      </w:r>
      <w:r w:rsidRPr="00E10656">
        <w:rPr>
          <w:b/>
          <w:sz w:val="24"/>
          <w:szCs w:val="24"/>
        </w:rPr>
        <w:t xml:space="preserve"> отражен </w:t>
      </w:r>
      <w:r>
        <w:rPr>
          <w:b/>
          <w:sz w:val="24"/>
          <w:szCs w:val="24"/>
        </w:rPr>
        <w:t xml:space="preserve">один </w:t>
      </w:r>
      <w:r w:rsidRPr="00E10656">
        <w:rPr>
          <w:b/>
          <w:sz w:val="24"/>
          <w:szCs w:val="24"/>
        </w:rPr>
        <w:t>показател</w:t>
      </w:r>
      <w:r>
        <w:rPr>
          <w:b/>
          <w:sz w:val="24"/>
          <w:szCs w:val="24"/>
        </w:rPr>
        <w:t>ь</w:t>
      </w:r>
      <w:r w:rsidRPr="00E10656">
        <w:rPr>
          <w:b/>
          <w:sz w:val="24"/>
          <w:szCs w:val="24"/>
        </w:rPr>
        <w:t xml:space="preserve"> на 2020 год, по котор</w:t>
      </w:r>
      <w:r w:rsidR="00764537">
        <w:rPr>
          <w:b/>
          <w:sz w:val="24"/>
          <w:szCs w:val="24"/>
        </w:rPr>
        <w:t xml:space="preserve">ому </w:t>
      </w:r>
      <w:r w:rsidRPr="00E10656">
        <w:rPr>
          <w:b/>
          <w:sz w:val="24"/>
          <w:szCs w:val="24"/>
        </w:rPr>
        <w:t>в 2018 году отсутствовал</w:t>
      </w:r>
      <w:r w:rsidR="00764537">
        <w:rPr>
          <w:b/>
          <w:sz w:val="24"/>
          <w:szCs w:val="24"/>
        </w:rPr>
        <w:t>о</w:t>
      </w:r>
      <w:r w:rsidRPr="00E10656">
        <w:rPr>
          <w:b/>
          <w:sz w:val="24"/>
          <w:szCs w:val="24"/>
        </w:rPr>
        <w:t xml:space="preserve"> </w:t>
      </w:r>
      <w:r w:rsidR="00C833DE" w:rsidRPr="00E10656">
        <w:rPr>
          <w:b/>
          <w:sz w:val="24"/>
          <w:szCs w:val="24"/>
        </w:rPr>
        <w:t>фактическ</w:t>
      </w:r>
      <w:r w:rsidR="00C833DE">
        <w:rPr>
          <w:b/>
          <w:sz w:val="24"/>
          <w:szCs w:val="24"/>
        </w:rPr>
        <w:t>о</w:t>
      </w:r>
      <w:r w:rsidR="00C833DE" w:rsidRPr="00E10656">
        <w:rPr>
          <w:b/>
          <w:sz w:val="24"/>
          <w:szCs w:val="24"/>
        </w:rPr>
        <w:t>е значени</w:t>
      </w:r>
      <w:r w:rsidR="00C833DE">
        <w:rPr>
          <w:b/>
          <w:sz w:val="24"/>
          <w:szCs w:val="24"/>
        </w:rPr>
        <w:t>е</w:t>
      </w:r>
      <w:r w:rsidRPr="00E10656">
        <w:rPr>
          <w:b/>
          <w:sz w:val="24"/>
          <w:szCs w:val="24"/>
        </w:rPr>
        <w:t xml:space="preserve">. </w:t>
      </w:r>
    </w:p>
    <w:p w14:paraId="6A340E3F" w14:textId="629C85D3" w:rsidR="00252EB2" w:rsidRDefault="00985F4A" w:rsidP="00252EB2">
      <w:pPr>
        <w:overflowPunct/>
        <w:autoSpaceDE/>
        <w:adjustRightInd/>
        <w:spacing w:line="372" w:lineRule="auto"/>
        <w:ind w:left="0" w:right="0" w:firstLine="709"/>
        <w:rPr>
          <w:rFonts w:eastAsia="Calibri"/>
          <w:sz w:val="24"/>
          <w:szCs w:val="24"/>
          <w:lang w:eastAsia="en-US"/>
        </w:rPr>
      </w:pPr>
      <w:r>
        <w:rPr>
          <w:rFonts w:eastAsia="Calibri"/>
          <w:sz w:val="24"/>
          <w:szCs w:val="24"/>
          <w:lang w:eastAsia="en-US"/>
        </w:rPr>
        <w:t xml:space="preserve">В Сводном годовом докладе отсутствовало фактическое значение по </w:t>
      </w:r>
      <w:r w:rsidR="00596C62">
        <w:rPr>
          <w:rFonts w:eastAsia="Calibri"/>
          <w:sz w:val="24"/>
          <w:szCs w:val="24"/>
          <w:lang w:eastAsia="en-US"/>
        </w:rPr>
        <w:t>показателю «</w:t>
      </w:r>
      <w:r w:rsidR="00596C62" w:rsidRPr="00596C62">
        <w:rPr>
          <w:rFonts w:eastAsia="Calibri"/>
          <w:sz w:val="24"/>
          <w:szCs w:val="24"/>
          <w:lang w:eastAsia="en-US"/>
        </w:rPr>
        <w:t>Индекс качества жилищно-коммунальных услуг в среднем по Российской Федерации</w:t>
      </w:r>
      <w:r w:rsidR="00596C62">
        <w:rPr>
          <w:rFonts w:eastAsia="Calibri"/>
          <w:sz w:val="24"/>
          <w:szCs w:val="24"/>
          <w:lang w:eastAsia="en-US"/>
        </w:rPr>
        <w:t>», обусловленное тем, что в</w:t>
      </w:r>
      <w:r w:rsidR="00596C62" w:rsidRPr="00596C62">
        <w:rPr>
          <w:rFonts w:eastAsia="Calibri"/>
          <w:sz w:val="24"/>
          <w:szCs w:val="24"/>
          <w:lang w:eastAsia="en-US"/>
        </w:rPr>
        <w:t xml:space="preserve"> соответствии с методикой расчета индекса качества жилищно-коммунальных у</w:t>
      </w:r>
      <w:r w:rsidR="00596C62">
        <w:rPr>
          <w:rFonts w:eastAsia="Calibri"/>
          <w:sz w:val="24"/>
          <w:szCs w:val="24"/>
          <w:lang w:eastAsia="en-US"/>
        </w:rPr>
        <w:t>сл</w:t>
      </w:r>
      <w:r w:rsidR="00596C62" w:rsidRPr="00596C62">
        <w:rPr>
          <w:rFonts w:eastAsia="Calibri"/>
          <w:sz w:val="24"/>
          <w:szCs w:val="24"/>
          <w:lang w:eastAsia="en-US"/>
        </w:rPr>
        <w:t>у</w:t>
      </w:r>
      <w:r w:rsidR="00596C62">
        <w:rPr>
          <w:rFonts w:eastAsia="Calibri"/>
          <w:sz w:val="24"/>
          <w:szCs w:val="24"/>
          <w:lang w:eastAsia="en-US"/>
        </w:rPr>
        <w:t>г</w:t>
      </w:r>
      <w:r w:rsidR="00596C62" w:rsidRPr="00596C62">
        <w:rPr>
          <w:rFonts w:eastAsia="Calibri"/>
          <w:sz w:val="24"/>
          <w:szCs w:val="24"/>
          <w:lang w:eastAsia="en-US"/>
        </w:rPr>
        <w:t>, утвержденной приказом Минстроя России от 18 декабря 2017 г. №</w:t>
      </w:r>
      <w:r w:rsidR="00596C62">
        <w:rPr>
          <w:rFonts w:eastAsia="Calibri"/>
          <w:sz w:val="24"/>
          <w:szCs w:val="24"/>
          <w:lang w:eastAsia="en-US"/>
        </w:rPr>
        <w:t> </w:t>
      </w:r>
      <w:r w:rsidR="00596C62" w:rsidRPr="00596C62">
        <w:rPr>
          <w:rFonts w:eastAsia="Calibri"/>
          <w:sz w:val="24"/>
          <w:szCs w:val="24"/>
          <w:lang w:eastAsia="en-US"/>
        </w:rPr>
        <w:t xml:space="preserve">1679/пр, при расчете применяется показатель доли расходов на оплату жилищно-коммунального хозяйства к стоимости фиксированного набора основных потребительских </w:t>
      </w:r>
      <w:r w:rsidR="00596C62" w:rsidRPr="00596C62">
        <w:rPr>
          <w:rFonts w:eastAsia="Calibri"/>
          <w:sz w:val="24"/>
          <w:szCs w:val="24"/>
          <w:lang w:eastAsia="en-US"/>
        </w:rPr>
        <w:lastRenderedPageBreak/>
        <w:t>товаров и услуг, который согласно пункту 2.1.3 Федерального плана статистических работ формируется 15 августа года, следующего за отчетным</w:t>
      </w:r>
      <w:r w:rsidR="00596C62">
        <w:rPr>
          <w:rFonts w:eastAsia="Calibri"/>
          <w:sz w:val="24"/>
          <w:szCs w:val="24"/>
          <w:lang w:eastAsia="en-US"/>
        </w:rPr>
        <w:t>.</w:t>
      </w:r>
    </w:p>
    <w:p w14:paraId="5EA72EE1" w14:textId="732FABBF" w:rsidR="0022208A" w:rsidRPr="005F5432" w:rsidRDefault="00985F4A" w:rsidP="005F5432">
      <w:pPr>
        <w:overflowPunct/>
        <w:autoSpaceDE/>
        <w:adjustRightInd/>
        <w:spacing w:line="372" w:lineRule="auto"/>
        <w:ind w:left="0" w:right="0" w:firstLine="709"/>
        <w:rPr>
          <w:rFonts w:eastAsia="Calibri"/>
          <w:sz w:val="24"/>
          <w:szCs w:val="24"/>
          <w:lang w:eastAsia="en-US"/>
        </w:rPr>
      </w:pPr>
      <w:r w:rsidRPr="004F0428">
        <w:rPr>
          <w:rFonts w:eastAsia="Calibri"/>
          <w:sz w:val="24"/>
          <w:szCs w:val="24"/>
          <w:lang w:eastAsia="en-US"/>
        </w:rPr>
        <w:t xml:space="preserve">В соответствии с </w:t>
      </w:r>
      <w:r>
        <w:rPr>
          <w:rFonts w:eastAsia="Calibri"/>
          <w:sz w:val="24"/>
          <w:szCs w:val="24"/>
          <w:lang w:eastAsia="en-US"/>
        </w:rPr>
        <w:t xml:space="preserve">проектом </w:t>
      </w:r>
      <w:r w:rsidRPr="004F0428">
        <w:rPr>
          <w:rFonts w:eastAsia="Calibri"/>
          <w:sz w:val="24"/>
          <w:szCs w:val="24"/>
          <w:lang w:eastAsia="en-US"/>
        </w:rPr>
        <w:t xml:space="preserve">паспортом </w:t>
      </w:r>
      <w:r w:rsidR="00F6247B">
        <w:rPr>
          <w:rFonts w:eastAsia="Calibri"/>
          <w:sz w:val="24"/>
          <w:szCs w:val="24"/>
          <w:lang w:eastAsia="en-US"/>
        </w:rPr>
        <w:t>ГП-5</w:t>
      </w:r>
      <w:r w:rsidRPr="004F0428">
        <w:rPr>
          <w:rFonts w:eastAsia="Calibri"/>
          <w:sz w:val="24"/>
          <w:szCs w:val="24"/>
          <w:lang w:eastAsia="en-US"/>
        </w:rPr>
        <w:t xml:space="preserve"> </w:t>
      </w:r>
      <w:r>
        <w:rPr>
          <w:rFonts w:eastAsia="Calibri"/>
          <w:sz w:val="24"/>
          <w:szCs w:val="24"/>
          <w:lang w:eastAsia="en-US"/>
        </w:rPr>
        <w:t xml:space="preserve">и действующей редакцией </w:t>
      </w:r>
      <w:r w:rsidR="00F6247B">
        <w:rPr>
          <w:rFonts w:eastAsia="Calibri"/>
          <w:sz w:val="24"/>
          <w:szCs w:val="24"/>
          <w:lang w:eastAsia="en-US"/>
        </w:rPr>
        <w:t>ГП-5</w:t>
      </w:r>
      <w:r>
        <w:rPr>
          <w:rFonts w:eastAsia="Calibri"/>
          <w:sz w:val="24"/>
          <w:szCs w:val="24"/>
          <w:lang w:eastAsia="en-US"/>
        </w:rPr>
        <w:t xml:space="preserve"> с 2019 года </w:t>
      </w:r>
      <w:r w:rsidRPr="004F0428">
        <w:rPr>
          <w:rFonts w:eastAsia="Calibri"/>
          <w:sz w:val="24"/>
          <w:szCs w:val="24"/>
          <w:lang w:eastAsia="en-US"/>
        </w:rPr>
        <w:t xml:space="preserve">предусмотрено увеличение количества показателей (индикаторов) </w:t>
      </w:r>
      <w:r>
        <w:rPr>
          <w:rFonts w:eastAsia="Calibri"/>
          <w:sz w:val="24"/>
          <w:szCs w:val="24"/>
          <w:lang w:eastAsia="en-US"/>
        </w:rPr>
        <w:t xml:space="preserve">до 5 относительно 2018 года </w:t>
      </w:r>
      <w:r w:rsidRPr="004F0428">
        <w:rPr>
          <w:rFonts w:eastAsia="Calibri"/>
          <w:sz w:val="24"/>
          <w:szCs w:val="24"/>
          <w:lang w:eastAsia="en-US"/>
        </w:rPr>
        <w:t xml:space="preserve">(в 2018 году - </w:t>
      </w:r>
      <w:r w:rsidR="00FA1A04">
        <w:rPr>
          <w:rFonts w:eastAsia="Calibri"/>
          <w:sz w:val="24"/>
          <w:szCs w:val="24"/>
          <w:lang w:eastAsia="en-US"/>
        </w:rPr>
        <w:t>4</w:t>
      </w:r>
      <w:r w:rsidRPr="004F0428">
        <w:rPr>
          <w:rFonts w:eastAsia="Calibri"/>
          <w:sz w:val="24"/>
          <w:szCs w:val="24"/>
          <w:lang w:eastAsia="en-US"/>
        </w:rPr>
        <w:t xml:space="preserve"> показателя (индикатора), в 2019 году </w:t>
      </w:r>
      <w:r w:rsidRPr="0074778C">
        <w:rPr>
          <w:rFonts w:eastAsia="Calibri"/>
          <w:sz w:val="24"/>
          <w:szCs w:val="24"/>
          <w:lang w:eastAsia="en-US"/>
        </w:rPr>
        <w:t xml:space="preserve">- 5, в 2020 году </w:t>
      </w:r>
      <w:r w:rsidR="00C833DE">
        <w:rPr>
          <w:rFonts w:eastAsia="Calibri"/>
          <w:sz w:val="24"/>
          <w:szCs w:val="24"/>
          <w:lang w:eastAsia="en-US"/>
        </w:rPr>
        <w:t>–</w:t>
      </w:r>
      <w:r w:rsidRPr="0074778C">
        <w:rPr>
          <w:rFonts w:eastAsia="Calibri"/>
          <w:sz w:val="24"/>
          <w:szCs w:val="24"/>
          <w:lang w:eastAsia="en-US"/>
        </w:rPr>
        <w:t xml:space="preserve"> 5</w:t>
      </w:r>
      <w:r w:rsidR="00C833DE">
        <w:rPr>
          <w:rFonts w:eastAsia="Calibri"/>
          <w:sz w:val="24"/>
          <w:szCs w:val="24"/>
          <w:lang w:eastAsia="en-US"/>
        </w:rPr>
        <w:t>,</w:t>
      </w:r>
      <w:r w:rsidRPr="0074778C">
        <w:rPr>
          <w:rFonts w:eastAsia="Calibri"/>
          <w:sz w:val="24"/>
          <w:szCs w:val="24"/>
          <w:lang w:eastAsia="en-US"/>
        </w:rPr>
        <w:t xml:space="preserve"> в 2021 году – 5, в 2022 - 5).</w:t>
      </w:r>
      <w:r w:rsidR="00596C62">
        <w:rPr>
          <w:rFonts w:eastAsia="Calibri"/>
          <w:sz w:val="24"/>
          <w:szCs w:val="24"/>
          <w:lang w:eastAsia="en-US"/>
        </w:rPr>
        <w:t xml:space="preserve"> </w:t>
      </w:r>
    </w:p>
    <w:p w14:paraId="0B22D981" w14:textId="14C97372" w:rsidR="00296BF3" w:rsidRPr="00E10656" w:rsidRDefault="00A320B7" w:rsidP="005F5432">
      <w:pPr>
        <w:overflowPunct/>
        <w:autoSpaceDE/>
        <w:autoSpaceDN/>
        <w:adjustRightInd/>
        <w:spacing w:line="360" w:lineRule="auto"/>
        <w:ind w:left="0" w:right="0" w:firstLine="709"/>
        <w:textAlignment w:val="auto"/>
        <w:rPr>
          <w:sz w:val="24"/>
          <w:szCs w:val="24"/>
        </w:rPr>
      </w:pPr>
      <w:r>
        <w:rPr>
          <w:rFonts w:eastAsia="Calibri"/>
          <w:sz w:val="24"/>
          <w:szCs w:val="24"/>
          <w:lang w:eastAsia="en-US"/>
        </w:rPr>
        <w:t>5</w:t>
      </w:r>
      <w:r w:rsidR="00DD433E" w:rsidRPr="00E10656">
        <w:rPr>
          <w:rFonts w:eastAsia="Calibri"/>
          <w:sz w:val="24"/>
          <w:szCs w:val="24"/>
          <w:lang w:eastAsia="en-US"/>
        </w:rPr>
        <w:t>.5.3.</w:t>
      </w:r>
      <w:r w:rsidR="00296BF3">
        <w:rPr>
          <w:sz w:val="24"/>
          <w:szCs w:val="24"/>
        </w:rPr>
        <w:t>Новые (</w:t>
      </w:r>
      <w:r w:rsidR="00C833DE">
        <w:rPr>
          <w:sz w:val="24"/>
          <w:szCs w:val="24"/>
        </w:rPr>
        <w:t>уточненные</w:t>
      </w:r>
      <w:r w:rsidR="00296BF3">
        <w:rPr>
          <w:sz w:val="24"/>
          <w:szCs w:val="24"/>
        </w:rPr>
        <w:t>) целевые показатели</w:t>
      </w:r>
      <w:r w:rsidR="00296BF3" w:rsidRPr="00E10656">
        <w:rPr>
          <w:sz w:val="24"/>
          <w:szCs w:val="24"/>
        </w:rPr>
        <w:t xml:space="preserve"> (</w:t>
      </w:r>
      <w:r w:rsidR="00C833DE" w:rsidRPr="00E10656">
        <w:rPr>
          <w:sz w:val="24"/>
          <w:szCs w:val="24"/>
        </w:rPr>
        <w:t>индика</w:t>
      </w:r>
      <w:r w:rsidR="00C833DE">
        <w:rPr>
          <w:sz w:val="24"/>
          <w:szCs w:val="24"/>
        </w:rPr>
        <w:t>торы</w:t>
      </w:r>
      <w:r w:rsidR="00296BF3">
        <w:rPr>
          <w:sz w:val="24"/>
          <w:szCs w:val="24"/>
        </w:rPr>
        <w:t xml:space="preserve">) </w:t>
      </w:r>
      <w:r w:rsidR="006751C3">
        <w:rPr>
          <w:sz w:val="24"/>
          <w:szCs w:val="24"/>
        </w:rPr>
        <w:t>госпрограммы, отраженные</w:t>
      </w:r>
      <w:r w:rsidR="00296BF3" w:rsidRPr="00E10656">
        <w:rPr>
          <w:sz w:val="24"/>
          <w:szCs w:val="24"/>
        </w:rPr>
        <w:t xml:space="preserve"> в проекте паспорта </w:t>
      </w:r>
      <w:r w:rsidR="00F6247B">
        <w:rPr>
          <w:sz w:val="24"/>
          <w:szCs w:val="24"/>
        </w:rPr>
        <w:t>ГП-5</w:t>
      </w:r>
      <w:r w:rsidR="00343E13">
        <w:rPr>
          <w:sz w:val="24"/>
          <w:szCs w:val="24"/>
        </w:rPr>
        <w:t>, относительно действующей редакции госпрограммы</w:t>
      </w:r>
      <w:r w:rsidR="00296BF3" w:rsidRPr="00E10656">
        <w:rPr>
          <w:sz w:val="24"/>
          <w:szCs w:val="24"/>
        </w:rPr>
        <w:t xml:space="preserve"> </w:t>
      </w:r>
      <w:r w:rsidR="00296BF3">
        <w:rPr>
          <w:sz w:val="24"/>
          <w:szCs w:val="24"/>
        </w:rPr>
        <w:t>отсутствуют</w:t>
      </w:r>
      <w:r w:rsidR="00296BF3" w:rsidRPr="00E10656">
        <w:rPr>
          <w:sz w:val="24"/>
          <w:szCs w:val="24"/>
        </w:rPr>
        <w:t>.</w:t>
      </w:r>
    </w:p>
    <w:p w14:paraId="4BB54E4D" w14:textId="32F22AE7" w:rsidR="00FA1A04" w:rsidRPr="009316D6" w:rsidRDefault="00A320B7" w:rsidP="005F5432">
      <w:pPr>
        <w:pStyle w:val="af9"/>
        <w:spacing w:after="0" w:line="372" w:lineRule="auto"/>
        <w:rPr>
          <w:rFonts w:eastAsia="Calibri"/>
          <w:szCs w:val="24"/>
          <w:lang w:eastAsia="en-US"/>
        </w:rPr>
      </w:pPr>
      <w:r w:rsidRPr="00A320B7">
        <w:rPr>
          <w:rFonts w:eastAsia="Calibri"/>
          <w:b/>
          <w:szCs w:val="24"/>
          <w:lang w:eastAsia="en-US"/>
        </w:rPr>
        <w:t>5</w:t>
      </w:r>
      <w:r w:rsidR="001E1418" w:rsidRPr="00A320B7">
        <w:rPr>
          <w:rFonts w:eastAsia="Calibri"/>
          <w:b/>
          <w:szCs w:val="24"/>
          <w:lang w:eastAsia="en-US"/>
        </w:rPr>
        <w:t>.6</w:t>
      </w:r>
      <w:r w:rsidR="001E1418" w:rsidRPr="00A320B7">
        <w:rPr>
          <w:b/>
          <w:szCs w:val="24"/>
        </w:rPr>
        <w:t>.</w:t>
      </w:r>
      <w:r w:rsidR="001E1418" w:rsidRPr="00D1266F">
        <w:rPr>
          <w:szCs w:val="24"/>
        </w:rPr>
        <w:t> </w:t>
      </w:r>
      <w:r w:rsidR="00D1266F" w:rsidRPr="004F0428">
        <w:rPr>
          <w:rFonts w:eastAsia="Calibri"/>
          <w:szCs w:val="24"/>
          <w:lang w:eastAsia="en-US"/>
        </w:rPr>
        <w:t xml:space="preserve">В соответствии с </w:t>
      </w:r>
      <w:r w:rsidR="00DD789C">
        <w:rPr>
          <w:rFonts w:eastAsia="Calibri"/>
          <w:szCs w:val="24"/>
          <w:lang w:eastAsia="en-US"/>
        </w:rPr>
        <w:t xml:space="preserve">проектом </w:t>
      </w:r>
      <w:r w:rsidR="00D1266F" w:rsidRPr="004F0428">
        <w:rPr>
          <w:rFonts w:eastAsia="Calibri"/>
          <w:szCs w:val="24"/>
          <w:lang w:eastAsia="en-US"/>
        </w:rPr>
        <w:t>паспорт</w:t>
      </w:r>
      <w:r w:rsidR="00DD789C">
        <w:rPr>
          <w:rFonts w:eastAsia="Calibri"/>
          <w:szCs w:val="24"/>
          <w:lang w:eastAsia="en-US"/>
        </w:rPr>
        <w:t>а</w:t>
      </w:r>
      <w:r w:rsidR="00D1266F" w:rsidRPr="004F0428">
        <w:rPr>
          <w:rFonts w:eastAsia="Calibri"/>
          <w:szCs w:val="24"/>
          <w:lang w:eastAsia="en-US"/>
        </w:rPr>
        <w:t xml:space="preserve"> </w:t>
      </w:r>
      <w:r w:rsidR="00F6247B">
        <w:rPr>
          <w:rFonts w:eastAsia="Calibri"/>
          <w:szCs w:val="24"/>
          <w:lang w:eastAsia="en-US"/>
        </w:rPr>
        <w:t>ГП-5</w:t>
      </w:r>
      <w:r w:rsidR="00D1266F" w:rsidRPr="004F0428">
        <w:rPr>
          <w:rFonts w:eastAsia="Calibri"/>
          <w:szCs w:val="24"/>
          <w:lang w:eastAsia="en-US"/>
        </w:rPr>
        <w:t xml:space="preserve"> на уровне госпрограммы в 2019 году установлено 5 целей (показателей)</w:t>
      </w:r>
      <w:r w:rsidR="00FA1A04">
        <w:rPr>
          <w:rFonts w:eastAsia="Calibri"/>
          <w:szCs w:val="24"/>
          <w:lang w:eastAsia="en-US"/>
        </w:rPr>
        <w:t>, как и в действующей редакци</w:t>
      </w:r>
      <w:r w:rsidR="00591EED">
        <w:rPr>
          <w:rFonts w:eastAsia="Calibri"/>
          <w:szCs w:val="24"/>
          <w:lang w:eastAsia="en-US"/>
        </w:rPr>
        <w:t>и</w:t>
      </w:r>
      <w:r w:rsidR="00FA1A04">
        <w:rPr>
          <w:rFonts w:eastAsia="Calibri"/>
          <w:szCs w:val="24"/>
          <w:lang w:eastAsia="en-US"/>
        </w:rPr>
        <w:t xml:space="preserve"> </w:t>
      </w:r>
      <w:r w:rsidR="00F6247B">
        <w:rPr>
          <w:rFonts w:eastAsia="Calibri"/>
          <w:szCs w:val="24"/>
          <w:lang w:eastAsia="en-US"/>
        </w:rPr>
        <w:t>ГП-5</w:t>
      </w:r>
      <w:r w:rsidR="00D1266F" w:rsidRPr="004F0428">
        <w:rPr>
          <w:rFonts w:eastAsia="Calibri"/>
          <w:szCs w:val="24"/>
          <w:lang w:eastAsia="en-US"/>
        </w:rPr>
        <w:t>.</w:t>
      </w:r>
      <w:r w:rsidR="00FA1A04">
        <w:rPr>
          <w:rFonts w:eastAsia="Calibri"/>
          <w:szCs w:val="24"/>
          <w:lang w:eastAsia="en-US"/>
        </w:rPr>
        <w:t xml:space="preserve"> </w:t>
      </w:r>
      <w:r w:rsidR="00FA1A04" w:rsidRPr="009316D6">
        <w:rPr>
          <w:rFonts w:eastAsia="Calibri"/>
          <w:szCs w:val="24"/>
          <w:lang w:eastAsia="en-US"/>
        </w:rPr>
        <w:t xml:space="preserve">При этом законопроектом </w:t>
      </w:r>
      <w:r w:rsidR="00FA1A04">
        <w:rPr>
          <w:rFonts w:eastAsia="Calibri"/>
          <w:b/>
          <w:szCs w:val="24"/>
          <w:lang w:eastAsia="en-US"/>
        </w:rPr>
        <w:t>уменьшаются</w:t>
      </w:r>
      <w:r w:rsidR="00FA1A04" w:rsidRPr="009316D6">
        <w:rPr>
          <w:rFonts w:eastAsia="Calibri"/>
          <w:b/>
          <w:szCs w:val="24"/>
          <w:lang w:eastAsia="en-US"/>
        </w:rPr>
        <w:t xml:space="preserve"> бюджетные ассигнования на 2020 год</w:t>
      </w:r>
      <w:r w:rsidR="00FA1A04" w:rsidRPr="009316D6">
        <w:rPr>
          <w:rFonts w:eastAsia="Calibri"/>
          <w:szCs w:val="24"/>
          <w:lang w:eastAsia="en-US"/>
        </w:rPr>
        <w:t>, в 202</w:t>
      </w:r>
      <w:r w:rsidR="00FA1A04">
        <w:rPr>
          <w:rFonts w:eastAsia="Calibri"/>
          <w:szCs w:val="24"/>
          <w:lang w:eastAsia="en-US"/>
        </w:rPr>
        <w:t>1</w:t>
      </w:r>
      <w:r w:rsidR="00FA1A04" w:rsidRPr="009316D6">
        <w:rPr>
          <w:rFonts w:eastAsia="Calibri"/>
          <w:szCs w:val="24"/>
          <w:lang w:eastAsia="en-US"/>
        </w:rPr>
        <w:t xml:space="preserve"> году бюджетные ассигнования на реализацию </w:t>
      </w:r>
      <w:r w:rsidR="00F6247B">
        <w:rPr>
          <w:rFonts w:eastAsia="Calibri"/>
          <w:szCs w:val="24"/>
          <w:lang w:eastAsia="en-US"/>
        </w:rPr>
        <w:t>ГП-5</w:t>
      </w:r>
      <w:r w:rsidR="00FA1A04" w:rsidRPr="009316D6">
        <w:rPr>
          <w:rFonts w:eastAsia="Calibri"/>
          <w:szCs w:val="24"/>
          <w:lang w:eastAsia="en-US"/>
        </w:rPr>
        <w:t xml:space="preserve"> </w:t>
      </w:r>
      <w:r w:rsidR="00B4324E">
        <w:rPr>
          <w:rFonts w:eastAsia="Calibri"/>
          <w:szCs w:val="24"/>
          <w:lang w:eastAsia="en-US"/>
        </w:rPr>
        <w:t xml:space="preserve">увеличиваются </w:t>
      </w:r>
      <w:r w:rsidR="00FA1A04" w:rsidRPr="009316D6">
        <w:rPr>
          <w:rFonts w:eastAsia="Calibri"/>
          <w:szCs w:val="24"/>
          <w:lang w:eastAsia="en-US"/>
        </w:rPr>
        <w:t>по сравнению с 20</w:t>
      </w:r>
      <w:r w:rsidR="00B4324E">
        <w:rPr>
          <w:rFonts w:eastAsia="Calibri"/>
          <w:szCs w:val="24"/>
          <w:lang w:eastAsia="en-US"/>
        </w:rPr>
        <w:t xml:space="preserve">20 </w:t>
      </w:r>
      <w:r w:rsidR="00FA1A04">
        <w:rPr>
          <w:rFonts w:eastAsia="Calibri"/>
          <w:szCs w:val="24"/>
          <w:lang w:eastAsia="en-US"/>
        </w:rPr>
        <w:t xml:space="preserve">годом на </w:t>
      </w:r>
      <w:r w:rsidR="00B4324E">
        <w:rPr>
          <w:rFonts w:eastAsia="Calibri"/>
          <w:szCs w:val="24"/>
          <w:lang w:eastAsia="en-US"/>
        </w:rPr>
        <w:t>27 568,8</w:t>
      </w:r>
      <w:r w:rsidR="00FA1A04">
        <w:rPr>
          <w:rFonts w:eastAsia="Calibri"/>
          <w:szCs w:val="24"/>
          <w:lang w:eastAsia="en-US"/>
        </w:rPr>
        <w:t xml:space="preserve"> млн. рублей (</w:t>
      </w:r>
      <w:r w:rsidR="00B4324E">
        <w:rPr>
          <w:rFonts w:eastAsia="Calibri"/>
          <w:szCs w:val="24"/>
          <w:lang w:eastAsia="en-US"/>
        </w:rPr>
        <w:t>13,1</w:t>
      </w:r>
      <w:r w:rsidR="00FA1A04">
        <w:rPr>
          <w:rFonts w:eastAsia="Calibri"/>
          <w:szCs w:val="24"/>
          <w:lang w:eastAsia="en-US"/>
        </w:rPr>
        <w:t xml:space="preserve"> %), в 2022 годах увеличиваются на </w:t>
      </w:r>
      <w:r w:rsidR="00B4324E">
        <w:rPr>
          <w:rFonts w:eastAsia="Calibri"/>
          <w:szCs w:val="24"/>
          <w:lang w:eastAsia="en-US"/>
        </w:rPr>
        <w:t>92 406,1</w:t>
      </w:r>
      <w:r w:rsidR="00FA1A04" w:rsidRPr="00343E13">
        <w:rPr>
          <w:rFonts w:eastAsia="Calibri"/>
          <w:szCs w:val="24"/>
          <w:lang w:eastAsia="en-US"/>
        </w:rPr>
        <w:t xml:space="preserve"> </w:t>
      </w:r>
      <w:r w:rsidR="00FA1A04">
        <w:rPr>
          <w:rFonts w:eastAsia="Calibri"/>
          <w:szCs w:val="24"/>
          <w:lang w:eastAsia="en-US"/>
        </w:rPr>
        <w:t>млн. рублей (</w:t>
      </w:r>
      <w:r w:rsidR="00B4324E">
        <w:rPr>
          <w:rFonts w:eastAsia="Calibri"/>
          <w:szCs w:val="24"/>
          <w:lang w:eastAsia="en-US"/>
        </w:rPr>
        <w:t>38</w:t>
      </w:r>
      <w:r w:rsidR="00FA1A04">
        <w:rPr>
          <w:rFonts w:eastAsia="Calibri"/>
          <w:szCs w:val="24"/>
          <w:lang w:eastAsia="en-US"/>
        </w:rPr>
        <w:t xml:space="preserve">,7 %) </w:t>
      </w:r>
      <w:r w:rsidR="00FA1A04" w:rsidRPr="009316D6">
        <w:rPr>
          <w:rFonts w:eastAsia="Calibri"/>
          <w:szCs w:val="24"/>
          <w:lang w:eastAsia="en-US"/>
        </w:rPr>
        <w:t>по сравнению с 20</w:t>
      </w:r>
      <w:r w:rsidR="00B4324E">
        <w:rPr>
          <w:rFonts w:eastAsia="Calibri"/>
          <w:szCs w:val="24"/>
          <w:lang w:eastAsia="en-US"/>
        </w:rPr>
        <w:t>21</w:t>
      </w:r>
      <w:r w:rsidR="00FA1A04">
        <w:rPr>
          <w:rFonts w:eastAsia="Calibri"/>
          <w:szCs w:val="24"/>
          <w:lang w:eastAsia="en-US"/>
        </w:rPr>
        <w:t xml:space="preserve"> годом.</w:t>
      </w:r>
    </w:p>
    <w:p w14:paraId="56715785" w14:textId="77777777" w:rsidR="00D1266F" w:rsidRPr="000E2F6B" w:rsidRDefault="00D1266F" w:rsidP="00D1266F">
      <w:pPr>
        <w:pStyle w:val="af9"/>
        <w:spacing w:line="372" w:lineRule="auto"/>
        <w:rPr>
          <w:rFonts w:eastAsia="Calibri"/>
          <w:szCs w:val="24"/>
          <w:lang w:eastAsia="en-US"/>
        </w:rPr>
      </w:pPr>
      <w:r w:rsidRPr="000E2F6B">
        <w:rPr>
          <w:rFonts w:eastAsia="Calibri"/>
          <w:szCs w:val="24"/>
          <w:lang w:eastAsia="en-US"/>
        </w:rPr>
        <w:t>Динамика показателей (индикаторов) по госпрограмме представлена в следующей таблице.</w:t>
      </w:r>
    </w:p>
    <w:tbl>
      <w:tblPr>
        <w:tblW w:w="9654" w:type="dxa"/>
        <w:tblInd w:w="93" w:type="dxa"/>
        <w:tblLayout w:type="fixed"/>
        <w:tblLook w:val="04A0" w:firstRow="1" w:lastRow="0" w:firstColumn="1" w:lastColumn="0" w:noHBand="0" w:noVBand="1"/>
      </w:tblPr>
      <w:tblGrid>
        <w:gridCol w:w="1575"/>
        <w:gridCol w:w="1417"/>
        <w:gridCol w:w="709"/>
        <w:gridCol w:w="850"/>
        <w:gridCol w:w="709"/>
        <w:gridCol w:w="709"/>
        <w:gridCol w:w="850"/>
        <w:gridCol w:w="851"/>
        <w:gridCol w:w="850"/>
        <w:gridCol w:w="1134"/>
      </w:tblGrid>
      <w:tr w:rsidR="00132441" w:rsidRPr="00591EED" w14:paraId="148551B9" w14:textId="77777777" w:rsidTr="00132441">
        <w:trPr>
          <w:trHeight w:val="435"/>
          <w:tblHeader/>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5537700B" w14:textId="77777777" w:rsidR="00132441" w:rsidRPr="00591EED" w:rsidRDefault="00132441" w:rsidP="00200483">
            <w:pPr>
              <w:suppressAutoHyphens/>
              <w:overflowPunct/>
              <w:autoSpaceDE/>
              <w:adjustRightInd/>
              <w:spacing w:line="240" w:lineRule="auto"/>
              <w:ind w:left="0" w:right="0" w:firstLine="0"/>
              <w:jc w:val="center"/>
              <w:rPr>
                <w:sz w:val="16"/>
                <w:szCs w:val="16"/>
              </w:rPr>
            </w:pPr>
            <w:r w:rsidRPr="00591EED">
              <w:rPr>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AD230F5" w14:textId="77777777" w:rsidR="00132441" w:rsidRPr="00591EED" w:rsidRDefault="00132441" w:rsidP="00200483">
            <w:pPr>
              <w:suppressAutoHyphens/>
              <w:overflowPunct/>
              <w:autoSpaceDE/>
              <w:adjustRightInd/>
              <w:spacing w:line="240" w:lineRule="auto"/>
              <w:ind w:left="0" w:right="34" w:firstLine="0"/>
              <w:jc w:val="center"/>
              <w:rPr>
                <w:sz w:val="16"/>
                <w:szCs w:val="16"/>
              </w:rPr>
            </w:pPr>
            <w:r w:rsidRPr="00591EED">
              <w:rPr>
                <w:sz w:val="16"/>
                <w:szCs w:val="16"/>
              </w:rPr>
              <w:t>Объем бюджетных ассигнований*</w:t>
            </w:r>
          </w:p>
          <w:p w14:paraId="7CAD1479" w14:textId="77777777" w:rsidR="00132441" w:rsidRPr="00591EED" w:rsidRDefault="00132441" w:rsidP="00200483">
            <w:pPr>
              <w:suppressAutoHyphens/>
              <w:overflowPunct/>
              <w:autoSpaceDE/>
              <w:adjustRightInd/>
              <w:spacing w:line="240" w:lineRule="auto"/>
              <w:ind w:left="0" w:right="34" w:firstLine="0"/>
              <w:jc w:val="center"/>
              <w:rPr>
                <w:sz w:val="16"/>
                <w:szCs w:val="16"/>
              </w:rPr>
            </w:pPr>
            <w:r w:rsidRPr="00591EED">
              <w:rPr>
                <w:sz w:val="16"/>
                <w:szCs w:val="16"/>
              </w:rPr>
              <w:t>(млн. рублей)</w:t>
            </w:r>
          </w:p>
        </w:tc>
        <w:tc>
          <w:tcPr>
            <w:tcW w:w="709" w:type="dxa"/>
            <w:vMerge w:val="restart"/>
            <w:tcBorders>
              <w:top w:val="single" w:sz="4" w:space="0" w:color="auto"/>
              <w:left w:val="nil"/>
              <w:right w:val="single" w:sz="4" w:space="0" w:color="auto"/>
            </w:tcBorders>
            <w:vAlign w:val="center"/>
          </w:tcPr>
          <w:p w14:paraId="1BD028B3" w14:textId="200CAA3A" w:rsidR="00132441" w:rsidRPr="00591EED" w:rsidRDefault="00132441" w:rsidP="00200483">
            <w:pPr>
              <w:suppressAutoHyphens/>
              <w:spacing w:line="240" w:lineRule="auto"/>
              <w:ind w:left="0" w:right="33"/>
              <w:jc w:val="center"/>
              <w:rPr>
                <w:sz w:val="16"/>
                <w:szCs w:val="16"/>
              </w:rPr>
            </w:pPr>
            <w:r w:rsidRPr="00591EED">
              <w:rPr>
                <w:sz w:val="16"/>
                <w:szCs w:val="16"/>
              </w:rPr>
              <w:t>в</w:t>
            </w:r>
            <w:r>
              <w:rPr>
                <w:sz w:val="16"/>
                <w:szCs w:val="16"/>
              </w:rPr>
              <w:t>В</w:t>
            </w:r>
            <w:r w:rsidRPr="00591EED">
              <w:rPr>
                <w:sz w:val="16"/>
                <w:szCs w:val="16"/>
              </w:rPr>
              <w:t>сего пока</w:t>
            </w:r>
            <w:r w:rsidR="001A25F7">
              <w:rPr>
                <w:sz w:val="16"/>
                <w:szCs w:val="16"/>
              </w:rPr>
              <w:t>-</w:t>
            </w:r>
            <w:r w:rsidRPr="00591EED">
              <w:rPr>
                <w:sz w:val="16"/>
                <w:szCs w:val="16"/>
              </w:rPr>
              <w:t>зате</w:t>
            </w:r>
            <w:r w:rsidR="001A25F7">
              <w:rPr>
                <w:sz w:val="16"/>
                <w:szCs w:val="16"/>
              </w:rPr>
              <w:t>-</w:t>
            </w:r>
            <w:r w:rsidRPr="00591EED">
              <w:rPr>
                <w:sz w:val="16"/>
                <w:szCs w:val="16"/>
              </w:rPr>
              <w:t>лей</w:t>
            </w:r>
          </w:p>
        </w:tc>
        <w:tc>
          <w:tcPr>
            <w:tcW w:w="3118" w:type="dxa"/>
            <w:gridSpan w:val="4"/>
            <w:tcBorders>
              <w:top w:val="single" w:sz="4" w:space="0" w:color="auto"/>
              <w:left w:val="nil"/>
              <w:bottom w:val="single" w:sz="4" w:space="0" w:color="auto"/>
              <w:right w:val="single" w:sz="4" w:space="0" w:color="auto"/>
            </w:tcBorders>
            <w:vAlign w:val="center"/>
          </w:tcPr>
          <w:p w14:paraId="16F74E43" w14:textId="4CB3D5A5" w:rsidR="00132441" w:rsidRPr="00591EED" w:rsidRDefault="00132441" w:rsidP="00200483">
            <w:pPr>
              <w:suppressAutoHyphens/>
              <w:overflowPunct/>
              <w:autoSpaceDE/>
              <w:adjustRightInd/>
              <w:spacing w:line="240" w:lineRule="auto"/>
              <w:ind w:left="0" w:right="0" w:firstLine="0"/>
              <w:jc w:val="center"/>
              <w:rPr>
                <w:sz w:val="16"/>
                <w:szCs w:val="16"/>
              </w:rPr>
            </w:pPr>
            <w:r w:rsidRPr="00591EED">
              <w:rPr>
                <w:sz w:val="16"/>
                <w:szCs w:val="16"/>
              </w:rPr>
              <w:t>Количество показателей, значения которых по сравнению с предыдущим годом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8820DD3" w14:textId="2A18063E" w:rsidR="00132441" w:rsidRPr="00591EED" w:rsidRDefault="00132441" w:rsidP="00200483">
            <w:pPr>
              <w:suppressAutoHyphens/>
              <w:overflowPunct/>
              <w:autoSpaceDE/>
              <w:adjustRightInd/>
              <w:spacing w:line="240" w:lineRule="auto"/>
              <w:ind w:left="0" w:right="33" w:firstLine="0"/>
              <w:jc w:val="center"/>
              <w:rPr>
                <w:sz w:val="16"/>
                <w:szCs w:val="16"/>
              </w:rPr>
            </w:pPr>
            <w:r w:rsidRPr="00591EED">
              <w:rPr>
                <w:sz w:val="16"/>
                <w:szCs w:val="16"/>
              </w:rPr>
              <w:t>Прекращают дейст</w:t>
            </w:r>
            <w:r>
              <w:rPr>
                <w:sz w:val="16"/>
                <w:szCs w:val="16"/>
              </w:rPr>
              <w:t>-</w:t>
            </w:r>
            <w:r w:rsidRPr="00591EED">
              <w:rPr>
                <w:sz w:val="16"/>
                <w:szCs w:val="16"/>
              </w:rPr>
              <w:t>вие</w:t>
            </w:r>
          </w:p>
        </w:tc>
        <w:tc>
          <w:tcPr>
            <w:tcW w:w="1984" w:type="dxa"/>
            <w:gridSpan w:val="2"/>
            <w:tcBorders>
              <w:top w:val="single" w:sz="4" w:space="0" w:color="auto"/>
              <w:left w:val="nil"/>
              <w:bottom w:val="single" w:sz="4" w:space="0" w:color="auto"/>
              <w:right w:val="single" w:sz="4" w:space="0" w:color="auto"/>
            </w:tcBorders>
            <w:vAlign w:val="center"/>
            <w:hideMark/>
          </w:tcPr>
          <w:p w14:paraId="205914F2" w14:textId="77777777" w:rsidR="00132441" w:rsidRPr="00591EED" w:rsidRDefault="00132441" w:rsidP="00200483">
            <w:pPr>
              <w:suppressAutoHyphens/>
              <w:overflowPunct/>
              <w:autoSpaceDE/>
              <w:adjustRightInd/>
              <w:spacing w:line="240" w:lineRule="auto"/>
              <w:ind w:left="34" w:right="33" w:hanging="34"/>
              <w:jc w:val="center"/>
              <w:rPr>
                <w:sz w:val="16"/>
                <w:szCs w:val="16"/>
              </w:rPr>
            </w:pPr>
            <w:r w:rsidRPr="00591EED">
              <w:rPr>
                <w:sz w:val="16"/>
                <w:szCs w:val="16"/>
              </w:rPr>
              <w:t>Отклонение от предыдущего года</w:t>
            </w:r>
          </w:p>
        </w:tc>
      </w:tr>
      <w:tr w:rsidR="00591EED" w:rsidRPr="00591EED" w14:paraId="5A06D703" w14:textId="77777777" w:rsidTr="00132441">
        <w:trPr>
          <w:trHeight w:val="1872"/>
          <w:tblHeader/>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599CD676" w14:textId="77777777" w:rsidR="00591EED" w:rsidRPr="00591EED" w:rsidRDefault="00591EED" w:rsidP="00200483">
            <w:pPr>
              <w:suppressAutoHyphens/>
              <w:overflowPunct/>
              <w:autoSpaceDE/>
              <w:adjustRightInd/>
              <w:spacing w:line="240" w:lineRule="auto"/>
              <w:ind w:left="0" w:right="0" w:firstLine="0"/>
              <w:jc w:val="cente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DC45CE" w14:textId="77777777" w:rsidR="00591EED" w:rsidRPr="00591EED" w:rsidRDefault="00591EED" w:rsidP="00200483">
            <w:pPr>
              <w:suppressAutoHyphens/>
              <w:overflowPunct/>
              <w:autoSpaceDE/>
              <w:adjustRightInd/>
              <w:spacing w:line="240" w:lineRule="auto"/>
              <w:ind w:left="0" w:right="0" w:firstLine="0"/>
              <w:jc w:val="center"/>
              <w:rPr>
                <w:sz w:val="16"/>
                <w:szCs w:val="16"/>
              </w:rPr>
            </w:pPr>
          </w:p>
        </w:tc>
        <w:tc>
          <w:tcPr>
            <w:tcW w:w="709" w:type="dxa"/>
            <w:vMerge/>
            <w:tcBorders>
              <w:left w:val="single" w:sz="4" w:space="0" w:color="auto"/>
              <w:bottom w:val="single" w:sz="4" w:space="0" w:color="auto"/>
              <w:right w:val="single" w:sz="4" w:space="0" w:color="auto"/>
            </w:tcBorders>
            <w:vAlign w:val="center"/>
            <w:hideMark/>
          </w:tcPr>
          <w:p w14:paraId="4D6EE0FA" w14:textId="75C6E55A" w:rsidR="00591EED" w:rsidRPr="00591EED" w:rsidRDefault="00591EED" w:rsidP="00200483">
            <w:pPr>
              <w:suppressAutoHyphens/>
              <w:overflowPunct/>
              <w:autoSpaceDE/>
              <w:adjustRightInd/>
              <w:spacing w:line="240" w:lineRule="auto"/>
              <w:ind w:left="0" w:right="33" w:firstLine="0"/>
              <w:jc w:val="center"/>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31B9BB73" w14:textId="405C9574" w:rsidR="00591EED" w:rsidRPr="00591EED" w:rsidRDefault="00132441" w:rsidP="00200483">
            <w:pPr>
              <w:suppressAutoHyphens/>
              <w:overflowPunct/>
              <w:autoSpaceDE/>
              <w:adjustRightInd/>
              <w:spacing w:line="240" w:lineRule="auto"/>
              <w:ind w:left="0" w:right="33" w:firstLine="0"/>
              <w:jc w:val="center"/>
              <w:rPr>
                <w:sz w:val="16"/>
                <w:szCs w:val="16"/>
              </w:rPr>
            </w:pPr>
            <w:r>
              <w:rPr>
                <w:sz w:val="16"/>
                <w:szCs w:val="16"/>
              </w:rPr>
              <w:t>у</w:t>
            </w:r>
            <w:r w:rsidR="00591EED" w:rsidRPr="00591EED">
              <w:rPr>
                <w:sz w:val="16"/>
                <w:szCs w:val="16"/>
              </w:rPr>
              <w:t>вели</w:t>
            </w:r>
            <w:r>
              <w:rPr>
                <w:sz w:val="16"/>
                <w:szCs w:val="16"/>
              </w:rPr>
              <w:t>-</w:t>
            </w:r>
            <w:r w:rsidR="00591EED" w:rsidRPr="00591EED">
              <w:rPr>
                <w:sz w:val="16"/>
                <w:szCs w:val="16"/>
              </w:rPr>
              <w:t>чены</w:t>
            </w:r>
          </w:p>
        </w:tc>
        <w:tc>
          <w:tcPr>
            <w:tcW w:w="709" w:type="dxa"/>
            <w:tcBorders>
              <w:top w:val="nil"/>
              <w:left w:val="single" w:sz="4" w:space="0" w:color="auto"/>
              <w:bottom w:val="single" w:sz="4" w:space="0" w:color="auto"/>
              <w:right w:val="single" w:sz="4" w:space="0" w:color="auto"/>
            </w:tcBorders>
            <w:vAlign w:val="center"/>
            <w:hideMark/>
          </w:tcPr>
          <w:p w14:paraId="3D590272" w14:textId="3F81481F" w:rsidR="00591EED" w:rsidRPr="00591EED" w:rsidRDefault="00132441" w:rsidP="00200483">
            <w:pPr>
              <w:suppressAutoHyphens/>
              <w:overflowPunct/>
              <w:autoSpaceDE/>
              <w:adjustRightInd/>
              <w:spacing w:line="240" w:lineRule="auto"/>
              <w:ind w:left="0" w:right="33" w:firstLine="0"/>
              <w:jc w:val="center"/>
              <w:rPr>
                <w:sz w:val="16"/>
                <w:szCs w:val="16"/>
              </w:rPr>
            </w:pPr>
            <w:r>
              <w:rPr>
                <w:sz w:val="16"/>
                <w:szCs w:val="16"/>
              </w:rPr>
              <w:t>с</w:t>
            </w:r>
            <w:r w:rsidR="00591EED" w:rsidRPr="00591EED">
              <w:rPr>
                <w:sz w:val="16"/>
                <w:szCs w:val="16"/>
              </w:rPr>
              <w:t>ни</w:t>
            </w:r>
            <w:r>
              <w:rPr>
                <w:sz w:val="16"/>
                <w:szCs w:val="16"/>
              </w:rPr>
              <w:t>-</w:t>
            </w:r>
            <w:r w:rsidR="00591EED" w:rsidRPr="00591EED">
              <w:rPr>
                <w:sz w:val="16"/>
                <w:szCs w:val="16"/>
              </w:rPr>
              <w:t>жены</w:t>
            </w:r>
          </w:p>
        </w:tc>
        <w:tc>
          <w:tcPr>
            <w:tcW w:w="709" w:type="dxa"/>
            <w:tcBorders>
              <w:top w:val="nil"/>
              <w:left w:val="single" w:sz="4" w:space="0" w:color="auto"/>
              <w:bottom w:val="single" w:sz="4" w:space="0" w:color="auto"/>
              <w:right w:val="single" w:sz="4" w:space="0" w:color="auto"/>
            </w:tcBorders>
            <w:vAlign w:val="center"/>
            <w:hideMark/>
          </w:tcPr>
          <w:p w14:paraId="1ABF96D3" w14:textId="5DB8AD78" w:rsidR="00591EED" w:rsidRPr="00591EED" w:rsidRDefault="00591EED" w:rsidP="00200483">
            <w:pPr>
              <w:suppressAutoHyphens/>
              <w:overflowPunct/>
              <w:autoSpaceDE/>
              <w:adjustRightInd/>
              <w:spacing w:line="240" w:lineRule="auto"/>
              <w:ind w:left="0" w:right="33" w:firstLine="0"/>
              <w:jc w:val="center"/>
              <w:rPr>
                <w:sz w:val="16"/>
                <w:szCs w:val="16"/>
              </w:rPr>
            </w:pPr>
            <w:r w:rsidRPr="00591EED">
              <w:rPr>
                <w:sz w:val="16"/>
                <w:szCs w:val="16"/>
              </w:rPr>
              <w:t>сохранены на уров</w:t>
            </w:r>
            <w:r w:rsidR="00132441">
              <w:rPr>
                <w:sz w:val="16"/>
                <w:szCs w:val="16"/>
              </w:rPr>
              <w:t>-</w:t>
            </w:r>
            <w:r w:rsidRPr="00591EED">
              <w:rPr>
                <w:sz w:val="16"/>
                <w:szCs w:val="16"/>
              </w:rPr>
              <w:t>не</w:t>
            </w:r>
          </w:p>
        </w:tc>
        <w:tc>
          <w:tcPr>
            <w:tcW w:w="850" w:type="dxa"/>
            <w:tcBorders>
              <w:top w:val="nil"/>
              <w:left w:val="single" w:sz="4" w:space="0" w:color="auto"/>
              <w:bottom w:val="single" w:sz="4" w:space="0" w:color="auto"/>
              <w:right w:val="single" w:sz="4" w:space="0" w:color="auto"/>
            </w:tcBorders>
            <w:vAlign w:val="center"/>
            <w:hideMark/>
          </w:tcPr>
          <w:p w14:paraId="4309D419" w14:textId="048170C3" w:rsidR="00591EED" w:rsidRPr="00591EED" w:rsidRDefault="00132441" w:rsidP="00200483">
            <w:pPr>
              <w:suppressAutoHyphens/>
              <w:overflowPunct/>
              <w:autoSpaceDE/>
              <w:adjustRightInd/>
              <w:spacing w:line="240" w:lineRule="auto"/>
              <w:ind w:left="0" w:right="33" w:firstLine="0"/>
              <w:jc w:val="center"/>
              <w:rPr>
                <w:sz w:val="16"/>
                <w:szCs w:val="16"/>
              </w:rPr>
            </w:pPr>
            <w:r>
              <w:rPr>
                <w:sz w:val="16"/>
                <w:szCs w:val="16"/>
              </w:rPr>
              <w:t>н</w:t>
            </w:r>
            <w:r w:rsidR="00591EED" w:rsidRPr="00591EED">
              <w:rPr>
                <w:sz w:val="16"/>
                <w:szCs w:val="16"/>
              </w:rPr>
              <w:t>ачина</w:t>
            </w:r>
            <w:r>
              <w:rPr>
                <w:sz w:val="16"/>
                <w:szCs w:val="16"/>
              </w:rPr>
              <w:t>-</w:t>
            </w:r>
            <w:r w:rsidR="00591EED" w:rsidRPr="00591EED">
              <w:rPr>
                <w:sz w:val="16"/>
                <w:szCs w:val="16"/>
              </w:rPr>
              <w:t>ют дейст</w:t>
            </w:r>
            <w:r>
              <w:rPr>
                <w:sz w:val="16"/>
                <w:szCs w:val="16"/>
              </w:rPr>
              <w:t>-</w:t>
            </w:r>
            <w:r w:rsidR="00591EED" w:rsidRPr="00591EED">
              <w:rPr>
                <w:sz w:val="16"/>
                <w:szCs w:val="16"/>
              </w:rPr>
              <w:t>вие с соответ</w:t>
            </w:r>
            <w:r>
              <w:rPr>
                <w:sz w:val="16"/>
                <w:szCs w:val="16"/>
              </w:rPr>
              <w:t>-</w:t>
            </w:r>
            <w:r w:rsidR="00591EED" w:rsidRPr="00591EED">
              <w:rPr>
                <w:sz w:val="16"/>
                <w:szCs w:val="16"/>
              </w:rPr>
              <w:t>ствую</w:t>
            </w:r>
            <w:r>
              <w:rPr>
                <w:sz w:val="16"/>
                <w:szCs w:val="16"/>
              </w:rPr>
              <w:t>-</w:t>
            </w:r>
            <w:r w:rsidR="00591EED" w:rsidRPr="00591EED">
              <w:rPr>
                <w:sz w:val="16"/>
                <w:szCs w:val="16"/>
              </w:rPr>
              <w:t>щего года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1AACCE" w14:textId="77777777" w:rsidR="00591EED" w:rsidRPr="00591EED" w:rsidRDefault="00591EED" w:rsidP="00200483">
            <w:pPr>
              <w:suppressAutoHyphens/>
              <w:overflowPunct/>
              <w:autoSpaceDE/>
              <w:adjustRightInd/>
              <w:spacing w:line="240" w:lineRule="auto"/>
              <w:ind w:left="0" w:right="-108" w:firstLine="0"/>
              <w:jc w:val="center"/>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79643FFC" w14:textId="4E1DE123" w:rsidR="00591EED" w:rsidRPr="00591EED" w:rsidRDefault="00132441" w:rsidP="00200483">
            <w:pPr>
              <w:suppressAutoHyphens/>
              <w:overflowPunct/>
              <w:autoSpaceDE/>
              <w:adjustRightInd/>
              <w:spacing w:line="240" w:lineRule="auto"/>
              <w:ind w:left="0" w:right="33" w:firstLine="0"/>
              <w:jc w:val="center"/>
              <w:rPr>
                <w:sz w:val="16"/>
                <w:szCs w:val="16"/>
              </w:rPr>
            </w:pPr>
            <w:r>
              <w:rPr>
                <w:sz w:val="16"/>
                <w:szCs w:val="16"/>
              </w:rPr>
              <w:t>б</w:t>
            </w:r>
            <w:r w:rsidR="00591EED" w:rsidRPr="00591EED">
              <w:rPr>
                <w:sz w:val="16"/>
                <w:szCs w:val="16"/>
              </w:rPr>
              <w:t>юд</w:t>
            </w:r>
            <w:r>
              <w:rPr>
                <w:sz w:val="16"/>
                <w:szCs w:val="16"/>
              </w:rPr>
              <w:t>-</w:t>
            </w:r>
            <w:r w:rsidR="00591EED" w:rsidRPr="00591EED">
              <w:rPr>
                <w:sz w:val="16"/>
                <w:szCs w:val="16"/>
              </w:rPr>
              <w:t>жетных ассиг</w:t>
            </w:r>
            <w:r>
              <w:rPr>
                <w:sz w:val="16"/>
                <w:szCs w:val="16"/>
              </w:rPr>
              <w:t>-</w:t>
            </w:r>
            <w:r w:rsidR="00591EED" w:rsidRPr="00591EED">
              <w:rPr>
                <w:sz w:val="16"/>
                <w:szCs w:val="16"/>
              </w:rPr>
              <w:t>нований (млн. рублей)</w:t>
            </w:r>
          </w:p>
        </w:tc>
        <w:tc>
          <w:tcPr>
            <w:tcW w:w="1134" w:type="dxa"/>
            <w:tcBorders>
              <w:top w:val="nil"/>
              <w:left w:val="single" w:sz="4" w:space="0" w:color="auto"/>
              <w:bottom w:val="single" w:sz="4" w:space="0" w:color="auto"/>
              <w:right w:val="single" w:sz="4" w:space="0" w:color="auto"/>
            </w:tcBorders>
            <w:vAlign w:val="center"/>
            <w:hideMark/>
          </w:tcPr>
          <w:p w14:paraId="15F7AF25" w14:textId="77777777" w:rsidR="00591EED" w:rsidRPr="00591EED" w:rsidRDefault="00591EED" w:rsidP="00200483">
            <w:pPr>
              <w:suppressAutoHyphens/>
              <w:overflowPunct/>
              <w:autoSpaceDE/>
              <w:adjustRightInd/>
              <w:spacing w:line="240" w:lineRule="auto"/>
              <w:ind w:left="0" w:right="-108" w:firstLine="0"/>
              <w:jc w:val="center"/>
              <w:rPr>
                <w:sz w:val="16"/>
                <w:szCs w:val="16"/>
              </w:rPr>
            </w:pPr>
            <w:r w:rsidRPr="00591EED">
              <w:rPr>
                <w:sz w:val="16"/>
                <w:szCs w:val="16"/>
              </w:rPr>
              <w:t>количества показателей</w:t>
            </w:r>
          </w:p>
        </w:tc>
      </w:tr>
      <w:tr w:rsidR="00591EED" w:rsidRPr="00BB5B6A" w14:paraId="278E5431" w14:textId="77777777" w:rsidTr="00132441">
        <w:trPr>
          <w:trHeight w:val="300"/>
          <w:tblHeader/>
        </w:trPr>
        <w:tc>
          <w:tcPr>
            <w:tcW w:w="1575" w:type="dxa"/>
            <w:tcBorders>
              <w:top w:val="nil"/>
              <w:left w:val="single" w:sz="4" w:space="0" w:color="auto"/>
              <w:bottom w:val="single" w:sz="4" w:space="0" w:color="auto"/>
              <w:right w:val="single" w:sz="4" w:space="0" w:color="auto"/>
            </w:tcBorders>
            <w:vAlign w:val="center"/>
            <w:hideMark/>
          </w:tcPr>
          <w:p w14:paraId="4252D025"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1</w:t>
            </w:r>
          </w:p>
        </w:tc>
        <w:tc>
          <w:tcPr>
            <w:tcW w:w="1417" w:type="dxa"/>
            <w:tcBorders>
              <w:top w:val="nil"/>
              <w:left w:val="nil"/>
              <w:bottom w:val="single" w:sz="4" w:space="0" w:color="auto"/>
              <w:right w:val="single" w:sz="4" w:space="0" w:color="auto"/>
            </w:tcBorders>
            <w:vAlign w:val="center"/>
            <w:hideMark/>
          </w:tcPr>
          <w:p w14:paraId="7E08022A"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2</w:t>
            </w:r>
          </w:p>
        </w:tc>
        <w:tc>
          <w:tcPr>
            <w:tcW w:w="709" w:type="dxa"/>
            <w:tcBorders>
              <w:top w:val="nil"/>
              <w:left w:val="nil"/>
              <w:bottom w:val="single" w:sz="4" w:space="0" w:color="auto"/>
              <w:right w:val="single" w:sz="4" w:space="0" w:color="auto"/>
            </w:tcBorders>
            <w:vAlign w:val="center"/>
            <w:hideMark/>
          </w:tcPr>
          <w:p w14:paraId="14480696"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3</w:t>
            </w:r>
          </w:p>
        </w:tc>
        <w:tc>
          <w:tcPr>
            <w:tcW w:w="850" w:type="dxa"/>
            <w:tcBorders>
              <w:top w:val="nil"/>
              <w:left w:val="nil"/>
              <w:bottom w:val="single" w:sz="4" w:space="0" w:color="auto"/>
              <w:right w:val="single" w:sz="4" w:space="0" w:color="auto"/>
            </w:tcBorders>
            <w:vAlign w:val="center"/>
            <w:hideMark/>
          </w:tcPr>
          <w:p w14:paraId="2A316FC0"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4</w:t>
            </w:r>
          </w:p>
        </w:tc>
        <w:tc>
          <w:tcPr>
            <w:tcW w:w="709" w:type="dxa"/>
            <w:tcBorders>
              <w:top w:val="nil"/>
              <w:left w:val="nil"/>
              <w:bottom w:val="single" w:sz="4" w:space="0" w:color="auto"/>
              <w:right w:val="single" w:sz="4" w:space="0" w:color="auto"/>
            </w:tcBorders>
            <w:vAlign w:val="center"/>
            <w:hideMark/>
          </w:tcPr>
          <w:p w14:paraId="4598E8A0"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5</w:t>
            </w:r>
          </w:p>
        </w:tc>
        <w:tc>
          <w:tcPr>
            <w:tcW w:w="709" w:type="dxa"/>
            <w:tcBorders>
              <w:top w:val="nil"/>
              <w:left w:val="nil"/>
              <w:bottom w:val="single" w:sz="4" w:space="0" w:color="auto"/>
              <w:right w:val="single" w:sz="4" w:space="0" w:color="auto"/>
            </w:tcBorders>
            <w:vAlign w:val="center"/>
            <w:hideMark/>
          </w:tcPr>
          <w:p w14:paraId="16210DBB"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6</w:t>
            </w:r>
          </w:p>
        </w:tc>
        <w:tc>
          <w:tcPr>
            <w:tcW w:w="850" w:type="dxa"/>
            <w:tcBorders>
              <w:top w:val="nil"/>
              <w:left w:val="nil"/>
              <w:bottom w:val="single" w:sz="4" w:space="0" w:color="auto"/>
              <w:right w:val="single" w:sz="4" w:space="0" w:color="auto"/>
            </w:tcBorders>
            <w:vAlign w:val="center"/>
            <w:hideMark/>
          </w:tcPr>
          <w:p w14:paraId="0D187CFA"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7</w:t>
            </w:r>
          </w:p>
        </w:tc>
        <w:tc>
          <w:tcPr>
            <w:tcW w:w="851" w:type="dxa"/>
            <w:tcBorders>
              <w:top w:val="nil"/>
              <w:left w:val="nil"/>
              <w:bottom w:val="single" w:sz="4" w:space="0" w:color="auto"/>
              <w:right w:val="single" w:sz="4" w:space="0" w:color="auto"/>
            </w:tcBorders>
            <w:vAlign w:val="center"/>
            <w:hideMark/>
          </w:tcPr>
          <w:p w14:paraId="7F7F4594"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8</w:t>
            </w:r>
          </w:p>
        </w:tc>
        <w:tc>
          <w:tcPr>
            <w:tcW w:w="850" w:type="dxa"/>
            <w:tcBorders>
              <w:top w:val="nil"/>
              <w:left w:val="nil"/>
              <w:bottom w:val="single" w:sz="4" w:space="0" w:color="auto"/>
              <w:right w:val="single" w:sz="4" w:space="0" w:color="auto"/>
            </w:tcBorders>
            <w:vAlign w:val="center"/>
            <w:hideMark/>
          </w:tcPr>
          <w:p w14:paraId="509D38E6"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9</w:t>
            </w:r>
          </w:p>
        </w:tc>
        <w:tc>
          <w:tcPr>
            <w:tcW w:w="1134" w:type="dxa"/>
            <w:tcBorders>
              <w:top w:val="nil"/>
              <w:left w:val="nil"/>
              <w:bottom w:val="single" w:sz="4" w:space="0" w:color="auto"/>
              <w:right w:val="single" w:sz="4" w:space="0" w:color="auto"/>
            </w:tcBorders>
            <w:vAlign w:val="center"/>
            <w:hideMark/>
          </w:tcPr>
          <w:p w14:paraId="3A9CAC64" w14:textId="77777777" w:rsidR="00591EED" w:rsidRPr="00BB5B6A" w:rsidRDefault="00591EED" w:rsidP="004C1668">
            <w:pPr>
              <w:suppressAutoHyphens/>
              <w:overflowPunct/>
              <w:autoSpaceDE/>
              <w:adjustRightInd/>
              <w:spacing w:line="240" w:lineRule="auto"/>
              <w:ind w:left="0" w:right="0" w:firstLine="0"/>
              <w:jc w:val="center"/>
              <w:rPr>
                <w:sz w:val="20"/>
              </w:rPr>
            </w:pPr>
            <w:r w:rsidRPr="00BB5B6A">
              <w:rPr>
                <w:sz w:val="20"/>
              </w:rPr>
              <w:t>10</w:t>
            </w:r>
          </w:p>
        </w:tc>
      </w:tr>
      <w:tr w:rsidR="00591EED" w:rsidRPr="005F5432" w14:paraId="71478822" w14:textId="77777777" w:rsidTr="00132441">
        <w:trPr>
          <w:trHeight w:val="300"/>
        </w:trPr>
        <w:tc>
          <w:tcPr>
            <w:tcW w:w="1575" w:type="dxa"/>
            <w:tcBorders>
              <w:top w:val="nil"/>
              <w:left w:val="single" w:sz="4" w:space="0" w:color="auto"/>
              <w:bottom w:val="single" w:sz="4" w:space="0" w:color="auto"/>
              <w:right w:val="single" w:sz="4" w:space="0" w:color="auto"/>
            </w:tcBorders>
            <w:vAlign w:val="center"/>
            <w:hideMark/>
          </w:tcPr>
          <w:p w14:paraId="1A40A9CE" w14:textId="0BBB8F02" w:rsidR="00591EED" w:rsidRPr="005F5432" w:rsidRDefault="00591EED" w:rsidP="004C1668">
            <w:pPr>
              <w:suppressAutoHyphens/>
              <w:overflowPunct/>
              <w:autoSpaceDE/>
              <w:adjustRightInd/>
              <w:spacing w:line="240" w:lineRule="auto"/>
              <w:ind w:left="0" w:right="0" w:firstLine="0"/>
              <w:rPr>
                <w:sz w:val="20"/>
              </w:rPr>
            </w:pPr>
            <w:r w:rsidRPr="005F5432">
              <w:rPr>
                <w:sz w:val="20"/>
              </w:rPr>
              <w:t>Всего показателей</w:t>
            </w:r>
          </w:p>
        </w:tc>
        <w:tc>
          <w:tcPr>
            <w:tcW w:w="1417" w:type="dxa"/>
            <w:tcBorders>
              <w:top w:val="nil"/>
              <w:left w:val="nil"/>
              <w:bottom w:val="single" w:sz="4" w:space="0" w:color="auto"/>
              <w:right w:val="single" w:sz="4" w:space="0" w:color="auto"/>
            </w:tcBorders>
            <w:vAlign w:val="center"/>
            <w:hideMark/>
          </w:tcPr>
          <w:p w14:paraId="3DBEFAAF" w14:textId="5BC91D52"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709" w:type="dxa"/>
            <w:tcBorders>
              <w:top w:val="nil"/>
              <w:left w:val="nil"/>
              <w:bottom w:val="single" w:sz="4" w:space="0" w:color="auto"/>
              <w:right w:val="single" w:sz="4" w:space="0" w:color="auto"/>
            </w:tcBorders>
            <w:vAlign w:val="center"/>
            <w:hideMark/>
          </w:tcPr>
          <w:p w14:paraId="62A3E3EA" w14:textId="4D76B76B"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850" w:type="dxa"/>
            <w:tcBorders>
              <w:top w:val="nil"/>
              <w:left w:val="nil"/>
              <w:bottom w:val="single" w:sz="4" w:space="0" w:color="auto"/>
              <w:right w:val="single" w:sz="4" w:space="0" w:color="auto"/>
            </w:tcBorders>
            <w:vAlign w:val="center"/>
            <w:hideMark/>
          </w:tcPr>
          <w:p w14:paraId="446B67C4" w14:textId="5E675B89"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709" w:type="dxa"/>
            <w:tcBorders>
              <w:top w:val="nil"/>
              <w:left w:val="nil"/>
              <w:bottom w:val="single" w:sz="4" w:space="0" w:color="auto"/>
              <w:right w:val="single" w:sz="4" w:space="0" w:color="auto"/>
            </w:tcBorders>
            <w:vAlign w:val="center"/>
            <w:hideMark/>
          </w:tcPr>
          <w:p w14:paraId="6778A949" w14:textId="3E2F848A"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709" w:type="dxa"/>
            <w:tcBorders>
              <w:top w:val="nil"/>
              <w:left w:val="nil"/>
              <w:bottom w:val="single" w:sz="4" w:space="0" w:color="auto"/>
              <w:right w:val="single" w:sz="4" w:space="0" w:color="auto"/>
            </w:tcBorders>
            <w:vAlign w:val="center"/>
            <w:hideMark/>
          </w:tcPr>
          <w:p w14:paraId="1B03429E" w14:textId="3FFC7FF2"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850" w:type="dxa"/>
            <w:tcBorders>
              <w:top w:val="nil"/>
              <w:left w:val="nil"/>
              <w:bottom w:val="single" w:sz="4" w:space="0" w:color="auto"/>
              <w:right w:val="single" w:sz="4" w:space="0" w:color="auto"/>
            </w:tcBorders>
            <w:vAlign w:val="center"/>
            <w:hideMark/>
          </w:tcPr>
          <w:p w14:paraId="671F6CDB" w14:textId="54C52A46"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851" w:type="dxa"/>
            <w:tcBorders>
              <w:top w:val="nil"/>
              <w:left w:val="nil"/>
              <w:bottom w:val="single" w:sz="4" w:space="0" w:color="auto"/>
              <w:right w:val="single" w:sz="4" w:space="0" w:color="auto"/>
            </w:tcBorders>
            <w:vAlign w:val="center"/>
            <w:hideMark/>
          </w:tcPr>
          <w:p w14:paraId="3B9FF602" w14:textId="2AF3A496"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850" w:type="dxa"/>
            <w:tcBorders>
              <w:top w:val="nil"/>
              <w:left w:val="nil"/>
              <w:bottom w:val="single" w:sz="4" w:space="0" w:color="auto"/>
              <w:right w:val="single" w:sz="4" w:space="0" w:color="auto"/>
            </w:tcBorders>
            <w:vAlign w:val="center"/>
            <w:hideMark/>
          </w:tcPr>
          <w:p w14:paraId="02AD8C83" w14:textId="5FFDCA35"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c>
          <w:tcPr>
            <w:tcW w:w="1134" w:type="dxa"/>
            <w:tcBorders>
              <w:top w:val="nil"/>
              <w:left w:val="nil"/>
              <w:bottom w:val="single" w:sz="4" w:space="0" w:color="auto"/>
              <w:right w:val="single" w:sz="4" w:space="0" w:color="auto"/>
            </w:tcBorders>
            <w:vAlign w:val="center"/>
            <w:hideMark/>
          </w:tcPr>
          <w:p w14:paraId="56F432A3" w14:textId="26434A8B" w:rsidR="00591EED" w:rsidRPr="005F5432" w:rsidRDefault="00591EED" w:rsidP="004C1668">
            <w:pPr>
              <w:suppressAutoHyphens/>
              <w:overflowPunct/>
              <w:autoSpaceDE/>
              <w:adjustRightInd/>
              <w:spacing w:line="240" w:lineRule="auto"/>
              <w:ind w:left="0" w:right="0" w:firstLine="0"/>
              <w:rPr>
                <w:sz w:val="20"/>
              </w:rPr>
            </w:pPr>
            <w:r w:rsidRPr="005F5432">
              <w:rPr>
                <w:rFonts w:ascii="Calibri" w:hAnsi="Calibri" w:cs="Calibri"/>
                <w:sz w:val="22"/>
                <w:szCs w:val="22"/>
              </w:rPr>
              <w:t> </w:t>
            </w:r>
          </w:p>
        </w:tc>
      </w:tr>
      <w:tr w:rsidR="00591EED" w:rsidRPr="005F5432" w14:paraId="45DFB374" w14:textId="77777777" w:rsidTr="00132441">
        <w:trPr>
          <w:trHeight w:val="300"/>
        </w:trPr>
        <w:tc>
          <w:tcPr>
            <w:tcW w:w="1575" w:type="dxa"/>
            <w:tcBorders>
              <w:top w:val="nil"/>
              <w:left w:val="single" w:sz="4" w:space="0" w:color="auto"/>
              <w:bottom w:val="single" w:sz="4" w:space="0" w:color="auto"/>
              <w:right w:val="single" w:sz="4" w:space="0" w:color="auto"/>
            </w:tcBorders>
            <w:vAlign w:val="center"/>
            <w:hideMark/>
          </w:tcPr>
          <w:p w14:paraId="603E66ED" w14:textId="3569F5FA" w:rsidR="00591EED" w:rsidRPr="005F5432" w:rsidRDefault="00591EED" w:rsidP="004C1668">
            <w:pPr>
              <w:suppressAutoHyphens/>
              <w:overflowPunct/>
              <w:autoSpaceDE/>
              <w:adjustRightInd/>
              <w:spacing w:line="240" w:lineRule="auto"/>
              <w:ind w:left="0" w:right="0" w:firstLine="0"/>
              <w:rPr>
                <w:sz w:val="20"/>
              </w:rPr>
            </w:pPr>
            <w:r w:rsidRPr="005F5432">
              <w:rPr>
                <w:sz w:val="20"/>
              </w:rPr>
              <w:t>2019 год</w:t>
            </w:r>
          </w:p>
        </w:tc>
        <w:tc>
          <w:tcPr>
            <w:tcW w:w="1417" w:type="dxa"/>
            <w:tcBorders>
              <w:top w:val="nil"/>
              <w:left w:val="nil"/>
              <w:bottom w:val="single" w:sz="4" w:space="0" w:color="auto"/>
              <w:right w:val="single" w:sz="4" w:space="0" w:color="auto"/>
            </w:tcBorders>
            <w:shd w:val="clear" w:color="auto" w:fill="FFFFFF"/>
            <w:noWrap/>
            <w:vAlign w:val="center"/>
          </w:tcPr>
          <w:p w14:paraId="54FF8590" w14:textId="3D0E3EC7" w:rsidR="00591EED" w:rsidRPr="005F5432" w:rsidRDefault="00591EED" w:rsidP="004C1668">
            <w:pPr>
              <w:overflowPunct/>
              <w:spacing w:line="240" w:lineRule="auto"/>
              <w:ind w:left="0" w:right="0" w:firstLine="0"/>
              <w:jc w:val="center"/>
              <w:textAlignment w:val="auto"/>
              <w:rPr>
                <w:sz w:val="20"/>
              </w:rPr>
            </w:pPr>
            <w:r w:rsidRPr="005F5432">
              <w:rPr>
                <w:sz w:val="20"/>
              </w:rPr>
              <w:t>221 742,42</w:t>
            </w:r>
          </w:p>
        </w:tc>
        <w:tc>
          <w:tcPr>
            <w:tcW w:w="709" w:type="dxa"/>
            <w:tcBorders>
              <w:top w:val="nil"/>
              <w:left w:val="nil"/>
              <w:bottom w:val="single" w:sz="4" w:space="0" w:color="auto"/>
              <w:right w:val="single" w:sz="4" w:space="0" w:color="auto"/>
            </w:tcBorders>
            <w:vAlign w:val="center"/>
          </w:tcPr>
          <w:p w14:paraId="69B3BBA1" w14:textId="668B32A8"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5</w:t>
            </w:r>
          </w:p>
        </w:tc>
        <w:tc>
          <w:tcPr>
            <w:tcW w:w="850" w:type="dxa"/>
            <w:tcBorders>
              <w:top w:val="nil"/>
              <w:left w:val="nil"/>
              <w:bottom w:val="single" w:sz="4" w:space="0" w:color="auto"/>
              <w:right w:val="single" w:sz="4" w:space="0" w:color="auto"/>
            </w:tcBorders>
            <w:vAlign w:val="center"/>
            <w:hideMark/>
          </w:tcPr>
          <w:p w14:paraId="2F31F2EB" w14:textId="413C500F"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709" w:type="dxa"/>
            <w:tcBorders>
              <w:top w:val="nil"/>
              <w:left w:val="nil"/>
              <w:bottom w:val="single" w:sz="4" w:space="0" w:color="auto"/>
              <w:right w:val="single" w:sz="4" w:space="0" w:color="auto"/>
            </w:tcBorders>
            <w:vAlign w:val="center"/>
            <w:hideMark/>
          </w:tcPr>
          <w:p w14:paraId="2A40FCA3" w14:textId="41D83474"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709" w:type="dxa"/>
            <w:tcBorders>
              <w:top w:val="nil"/>
              <w:left w:val="nil"/>
              <w:bottom w:val="single" w:sz="4" w:space="0" w:color="auto"/>
              <w:right w:val="single" w:sz="4" w:space="0" w:color="auto"/>
            </w:tcBorders>
            <w:vAlign w:val="center"/>
            <w:hideMark/>
          </w:tcPr>
          <w:p w14:paraId="1A28B5D6" w14:textId="1E611A4A"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hideMark/>
          </w:tcPr>
          <w:p w14:paraId="26D48432" w14:textId="0E3A3BB0"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1" w:type="dxa"/>
            <w:tcBorders>
              <w:top w:val="nil"/>
              <w:left w:val="nil"/>
              <w:bottom w:val="single" w:sz="4" w:space="0" w:color="auto"/>
              <w:right w:val="single" w:sz="4" w:space="0" w:color="auto"/>
            </w:tcBorders>
            <w:vAlign w:val="center"/>
            <w:hideMark/>
          </w:tcPr>
          <w:p w14:paraId="41E04782" w14:textId="6B108841"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hideMark/>
          </w:tcPr>
          <w:p w14:paraId="54241BCB" w14:textId="0523331F"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1134" w:type="dxa"/>
            <w:tcBorders>
              <w:top w:val="nil"/>
              <w:left w:val="nil"/>
              <w:bottom w:val="single" w:sz="4" w:space="0" w:color="auto"/>
              <w:right w:val="single" w:sz="4" w:space="0" w:color="auto"/>
            </w:tcBorders>
            <w:vAlign w:val="center"/>
          </w:tcPr>
          <w:p w14:paraId="084B2539" w14:textId="4A010790"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r>
      <w:tr w:rsidR="00591EED" w:rsidRPr="005F5432" w14:paraId="57AE8FBF" w14:textId="77777777" w:rsidTr="00132441">
        <w:trPr>
          <w:trHeight w:val="300"/>
        </w:trPr>
        <w:tc>
          <w:tcPr>
            <w:tcW w:w="1575" w:type="dxa"/>
            <w:tcBorders>
              <w:top w:val="nil"/>
              <w:left w:val="single" w:sz="4" w:space="0" w:color="auto"/>
              <w:bottom w:val="single" w:sz="4" w:space="0" w:color="auto"/>
              <w:right w:val="single" w:sz="4" w:space="0" w:color="auto"/>
            </w:tcBorders>
            <w:vAlign w:val="center"/>
            <w:hideMark/>
          </w:tcPr>
          <w:p w14:paraId="31F44860" w14:textId="326CE8CE" w:rsidR="00591EED" w:rsidRPr="005F5432" w:rsidRDefault="00591EED" w:rsidP="004C1668">
            <w:pPr>
              <w:suppressAutoHyphens/>
              <w:overflowPunct/>
              <w:autoSpaceDE/>
              <w:adjustRightInd/>
              <w:spacing w:line="240" w:lineRule="auto"/>
              <w:ind w:left="0" w:right="0" w:firstLine="0"/>
              <w:rPr>
                <w:sz w:val="20"/>
              </w:rPr>
            </w:pPr>
            <w:r w:rsidRPr="005F5432">
              <w:rPr>
                <w:sz w:val="20"/>
              </w:rPr>
              <w:t>2020 год</w:t>
            </w:r>
          </w:p>
        </w:tc>
        <w:tc>
          <w:tcPr>
            <w:tcW w:w="1417" w:type="dxa"/>
            <w:tcBorders>
              <w:top w:val="nil"/>
              <w:left w:val="nil"/>
              <w:bottom w:val="single" w:sz="4" w:space="0" w:color="auto"/>
              <w:right w:val="single" w:sz="4" w:space="0" w:color="auto"/>
            </w:tcBorders>
            <w:shd w:val="clear" w:color="auto" w:fill="FFFFFF"/>
            <w:noWrap/>
            <w:vAlign w:val="center"/>
          </w:tcPr>
          <w:p w14:paraId="03895F8C" w14:textId="172BF7B0" w:rsidR="00591EED" w:rsidRPr="005F5432" w:rsidRDefault="00591EED" w:rsidP="004C1668">
            <w:pPr>
              <w:overflowPunct/>
              <w:spacing w:line="240" w:lineRule="auto"/>
              <w:ind w:left="0" w:right="0" w:firstLine="0"/>
              <w:jc w:val="center"/>
              <w:textAlignment w:val="auto"/>
              <w:rPr>
                <w:sz w:val="20"/>
              </w:rPr>
            </w:pPr>
            <w:r w:rsidRPr="005F5432">
              <w:rPr>
                <w:sz w:val="20"/>
              </w:rPr>
              <w:t>211 191,56</w:t>
            </w:r>
          </w:p>
        </w:tc>
        <w:tc>
          <w:tcPr>
            <w:tcW w:w="709" w:type="dxa"/>
            <w:tcBorders>
              <w:top w:val="nil"/>
              <w:left w:val="nil"/>
              <w:bottom w:val="single" w:sz="4" w:space="0" w:color="auto"/>
              <w:right w:val="single" w:sz="4" w:space="0" w:color="auto"/>
            </w:tcBorders>
            <w:vAlign w:val="center"/>
          </w:tcPr>
          <w:p w14:paraId="48233B13" w14:textId="0CC9CE0B"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5</w:t>
            </w:r>
          </w:p>
        </w:tc>
        <w:tc>
          <w:tcPr>
            <w:tcW w:w="850" w:type="dxa"/>
            <w:tcBorders>
              <w:top w:val="nil"/>
              <w:left w:val="nil"/>
              <w:bottom w:val="single" w:sz="4" w:space="0" w:color="auto"/>
              <w:right w:val="single" w:sz="4" w:space="0" w:color="auto"/>
            </w:tcBorders>
            <w:vAlign w:val="center"/>
          </w:tcPr>
          <w:p w14:paraId="0A9E311B" w14:textId="34F22AD4"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5</w:t>
            </w:r>
          </w:p>
        </w:tc>
        <w:tc>
          <w:tcPr>
            <w:tcW w:w="709" w:type="dxa"/>
            <w:tcBorders>
              <w:top w:val="nil"/>
              <w:left w:val="nil"/>
              <w:bottom w:val="single" w:sz="4" w:space="0" w:color="auto"/>
              <w:right w:val="single" w:sz="4" w:space="0" w:color="auto"/>
            </w:tcBorders>
            <w:vAlign w:val="center"/>
          </w:tcPr>
          <w:p w14:paraId="71CE8D2E" w14:textId="4961CEA6"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709" w:type="dxa"/>
            <w:tcBorders>
              <w:top w:val="nil"/>
              <w:left w:val="nil"/>
              <w:bottom w:val="single" w:sz="4" w:space="0" w:color="auto"/>
              <w:right w:val="single" w:sz="4" w:space="0" w:color="auto"/>
            </w:tcBorders>
            <w:vAlign w:val="center"/>
          </w:tcPr>
          <w:p w14:paraId="1C0B1CA4" w14:textId="484182A8"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tcPr>
          <w:p w14:paraId="71568E06" w14:textId="143E4465"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1" w:type="dxa"/>
            <w:tcBorders>
              <w:top w:val="nil"/>
              <w:left w:val="nil"/>
              <w:bottom w:val="single" w:sz="4" w:space="0" w:color="auto"/>
              <w:right w:val="single" w:sz="4" w:space="0" w:color="auto"/>
            </w:tcBorders>
            <w:vAlign w:val="center"/>
          </w:tcPr>
          <w:p w14:paraId="20938334" w14:textId="33D2969B"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tcPr>
          <w:p w14:paraId="561D21A7" w14:textId="30E88FD3"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-10 550,9</w:t>
            </w:r>
          </w:p>
        </w:tc>
        <w:tc>
          <w:tcPr>
            <w:tcW w:w="1134" w:type="dxa"/>
            <w:tcBorders>
              <w:top w:val="nil"/>
              <w:left w:val="nil"/>
              <w:bottom w:val="single" w:sz="4" w:space="0" w:color="auto"/>
              <w:right w:val="single" w:sz="4" w:space="0" w:color="auto"/>
            </w:tcBorders>
            <w:vAlign w:val="center"/>
          </w:tcPr>
          <w:p w14:paraId="36A0F39D" w14:textId="64E2717C"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0</w:t>
            </w:r>
          </w:p>
        </w:tc>
      </w:tr>
      <w:tr w:rsidR="00591EED" w:rsidRPr="005F5432" w14:paraId="62BFEE90" w14:textId="77777777" w:rsidTr="00132441">
        <w:trPr>
          <w:trHeight w:val="300"/>
        </w:trPr>
        <w:tc>
          <w:tcPr>
            <w:tcW w:w="1575" w:type="dxa"/>
            <w:tcBorders>
              <w:top w:val="nil"/>
              <w:left w:val="single" w:sz="4" w:space="0" w:color="auto"/>
              <w:bottom w:val="single" w:sz="4" w:space="0" w:color="auto"/>
              <w:right w:val="single" w:sz="4" w:space="0" w:color="auto"/>
            </w:tcBorders>
            <w:vAlign w:val="center"/>
            <w:hideMark/>
          </w:tcPr>
          <w:p w14:paraId="5ECD77B0" w14:textId="5E288819" w:rsidR="00591EED" w:rsidRPr="005F5432" w:rsidRDefault="00591EED" w:rsidP="004C1668">
            <w:pPr>
              <w:suppressAutoHyphens/>
              <w:overflowPunct/>
              <w:autoSpaceDE/>
              <w:adjustRightInd/>
              <w:spacing w:line="240" w:lineRule="auto"/>
              <w:ind w:left="0" w:right="0" w:firstLine="0"/>
              <w:rPr>
                <w:sz w:val="20"/>
              </w:rPr>
            </w:pPr>
            <w:r w:rsidRPr="005F5432">
              <w:rPr>
                <w:sz w:val="20"/>
              </w:rPr>
              <w:t>2021 год</w:t>
            </w:r>
          </w:p>
        </w:tc>
        <w:tc>
          <w:tcPr>
            <w:tcW w:w="1417" w:type="dxa"/>
            <w:tcBorders>
              <w:top w:val="nil"/>
              <w:left w:val="nil"/>
              <w:bottom w:val="single" w:sz="4" w:space="0" w:color="auto"/>
              <w:right w:val="single" w:sz="4" w:space="0" w:color="auto"/>
            </w:tcBorders>
            <w:shd w:val="clear" w:color="auto" w:fill="FFFFFF"/>
            <w:noWrap/>
            <w:vAlign w:val="center"/>
          </w:tcPr>
          <w:p w14:paraId="0B758AF5" w14:textId="53FA100E" w:rsidR="00591EED" w:rsidRPr="005F5432" w:rsidRDefault="00591EED" w:rsidP="004C1668">
            <w:pPr>
              <w:overflowPunct/>
              <w:spacing w:line="240" w:lineRule="auto"/>
              <w:ind w:left="0" w:right="0" w:firstLine="0"/>
              <w:jc w:val="center"/>
              <w:textAlignment w:val="auto"/>
              <w:rPr>
                <w:sz w:val="20"/>
              </w:rPr>
            </w:pPr>
            <w:r w:rsidRPr="005F5432">
              <w:rPr>
                <w:sz w:val="20"/>
              </w:rPr>
              <w:t>238 760,36</w:t>
            </w:r>
          </w:p>
        </w:tc>
        <w:tc>
          <w:tcPr>
            <w:tcW w:w="709" w:type="dxa"/>
            <w:tcBorders>
              <w:top w:val="nil"/>
              <w:left w:val="nil"/>
              <w:bottom w:val="single" w:sz="4" w:space="0" w:color="auto"/>
              <w:right w:val="single" w:sz="4" w:space="0" w:color="auto"/>
            </w:tcBorders>
            <w:vAlign w:val="center"/>
          </w:tcPr>
          <w:p w14:paraId="3760A1AF" w14:textId="3B46D548"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5</w:t>
            </w:r>
          </w:p>
        </w:tc>
        <w:tc>
          <w:tcPr>
            <w:tcW w:w="850" w:type="dxa"/>
            <w:tcBorders>
              <w:top w:val="nil"/>
              <w:left w:val="nil"/>
              <w:bottom w:val="single" w:sz="4" w:space="0" w:color="auto"/>
              <w:right w:val="single" w:sz="4" w:space="0" w:color="auto"/>
            </w:tcBorders>
            <w:vAlign w:val="center"/>
          </w:tcPr>
          <w:p w14:paraId="112797C2" w14:textId="27711016"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2</w:t>
            </w:r>
          </w:p>
        </w:tc>
        <w:tc>
          <w:tcPr>
            <w:tcW w:w="709" w:type="dxa"/>
            <w:tcBorders>
              <w:top w:val="nil"/>
              <w:left w:val="nil"/>
              <w:bottom w:val="single" w:sz="4" w:space="0" w:color="auto"/>
              <w:right w:val="single" w:sz="4" w:space="0" w:color="auto"/>
            </w:tcBorders>
            <w:vAlign w:val="center"/>
          </w:tcPr>
          <w:p w14:paraId="36F5B782" w14:textId="3782E92B"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1</w:t>
            </w:r>
          </w:p>
        </w:tc>
        <w:tc>
          <w:tcPr>
            <w:tcW w:w="709" w:type="dxa"/>
            <w:tcBorders>
              <w:top w:val="nil"/>
              <w:left w:val="nil"/>
              <w:bottom w:val="single" w:sz="4" w:space="0" w:color="auto"/>
              <w:right w:val="single" w:sz="4" w:space="0" w:color="auto"/>
            </w:tcBorders>
            <w:vAlign w:val="center"/>
          </w:tcPr>
          <w:p w14:paraId="0B8DBB64" w14:textId="3437F3E8"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2</w:t>
            </w:r>
          </w:p>
        </w:tc>
        <w:tc>
          <w:tcPr>
            <w:tcW w:w="850" w:type="dxa"/>
            <w:tcBorders>
              <w:top w:val="nil"/>
              <w:left w:val="nil"/>
              <w:bottom w:val="single" w:sz="4" w:space="0" w:color="auto"/>
              <w:right w:val="single" w:sz="4" w:space="0" w:color="auto"/>
            </w:tcBorders>
            <w:vAlign w:val="center"/>
          </w:tcPr>
          <w:p w14:paraId="575A918A" w14:textId="6194EA97"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1" w:type="dxa"/>
            <w:tcBorders>
              <w:top w:val="nil"/>
              <w:left w:val="nil"/>
              <w:bottom w:val="single" w:sz="4" w:space="0" w:color="auto"/>
              <w:right w:val="single" w:sz="4" w:space="0" w:color="auto"/>
            </w:tcBorders>
            <w:vAlign w:val="center"/>
          </w:tcPr>
          <w:p w14:paraId="488E4D66" w14:textId="28F87E7F"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tcPr>
          <w:p w14:paraId="163C1BF9" w14:textId="6019873B"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27 568,8</w:t>
            </w:r>
          </w:p>
        </w:tc>
        <w:tc>
          <w:tcPr>
            <w:tcW w:w="1134" w:type="dxa"/>
            <w:tcBorders>
              <w:top w:val="nil"/>
              <w:left w:val="nil"/>
              <w:bottom w:val="single" w:sz="4" w:space="0" w:color="auto"/>
              <w:right w:val="single" w:sz="4" w:space="0" w:color="auto"/>
            </w:tcBorders>
            <w:vAlign w:val="center"/>
          </w:tcPr>
          <w:p w14:paraId="1B09D1BD" w14:textId="7A441D97"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0</w:t>
            </w:r>
          </w:p>
        </w:tc>
      </w:tr>
      <w:tr w:rsidR="00591EED" w:rsidRPr="005F5432" w14:paraId="5AC9204F" w14:textId="77777777" w:rsidTr="00132441">
        <w:trPr>
          <w:trHeight w:val="300"/>
        </w:trPr>
        <w:tc>
          <w:tcPr>
            <w:tcW w:w="1575" w:type="dxa"/>
            <w:tcBorders>
              <w:top w:val="nil"/>
              <w:left w:val="single" w:sz="4" w:space="0" w:color="auto"/>
              <w:bottom w:val="single" w:sz="4" w:space="0" w:color="auto"/>
              <w:right w:val="single" w:sz="4" w:space="0" w:color="auto"/>
            </w:tcBorders>
            <w:vAlign w:val="center"/>
          </w:tcPr>
          <w:p w14:paraId="782FFF46" w14:textId="4E65CC02" w:rsidR="00591EED" w:rsidRPr="005F5432" w:rsidRDefault="00591EED" w:rsidP="004C1668">
            <w:pPr>
              <w:suppressAutoHyphens/>
              <w:overflowPunct/>
              <w:autoSpaceDE/>
              <w:adjustRightInd/>
              <w:spacing w:line="240" w:lineRule="auto"/>
              <w:ind w:left="0" w:right="0" w:firstLine="0"/>
              <w:rPr>
                <w:sz w:val="20"/>
              </w:rPr>
            </w:pPr>
            <w:r w:rsidRPr="005F5432">
              <w:rPr>
                <w:sz w:val="20"/>
              </w:rPr>
              <w:t>2022 год</w:t>
            </w:r>
          </w:p>
        </w:tc>
        <w:tc>
          <w:tcPr>
            <w:tcW w:w="1417" w:type="dxa"/>
            <w:tcBorders>
              <w:top w:val="nil"/>
              <w:left w:val="nil"/>
              <w:bottom w:val="single" w:sz="4" w:space="0" w:color="auto"/>
              <w:right w:val="single" w:sz="4" w:space="0" w:color="auto"/>
            </w:tcBorders>
            <w:shd w:val="clear" w:color="auto" w:fill="FFFFFF"/>
            <w:noWrap/>
            <w:vAlign w:val="center"/>
          </w:tcPr>
          <w:p w14:paraId="64610F06" w14:textId="32503FF2" w:rsidR="00591EED" w:rsidRPr="005F5432" w:rsidRDefault="00591EED" w:rsidP="004C1668">
            <w:pPr>
              <w:overflowPunct/>
              <w:spacing w:line="240" w:lineRule="auto"/>
              <w:ind w:left="0" w:right="0" w:firstLine="0"/>
              <w:jc w:val="center"/>
              <w:textAlignment w:val="auto"/>
              <w:rPr>
                <w:sz w:val="20"/>
              </w:rPr>
            </w:pPr>
            <w:r w:rsidRPr="005F5432">
              <w:rPr>
                <w:sz w:val="20"/>
              </w:rPr>
              <w:t>331 166,45</w:t>
            </w:r>
          </w:p>
        </w:tc>
        <w:tc>
          <w:tcPr>
            <w:tcW w:w="709" w:type="dxa"/>
            <w:tcBorders>
              <w:top w:val="nil"/>
              <w:left w:val="nil"/>
              <w:bottom w:val="single" w:sz="4" w:space="0" w:color="auto"/>
              <w:right w:val="single" w:sz="4" w:space="0" w:color="auto"/>
            </w:tcBorders>
            <w:vAlign w:val="center"/>
          </w:tcPr>
          <w:p w14:paraId="7A8A36E9" w14:textId="4BB1EAE0"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5</w:t>
            </w:r>
          </w:p>
        </w:tc>
        <w:tc>
          <w:tcPr>
            <w:tcW w:w="850" w:type="dxa"/>
            <w:tcBorders>
              <w:top w:val="nil"/>
              <w:left w:val="nil"/>
              <w:bottom w:val="single" w:sz="4" w:space="0" w:color="auto"/>
              <w:right w:val="single" w:sz="4" w:space="0" w:color="auto"/>
            </w:tcBorders>
            <w:vAlign w:val="center"/>
          </w:tcPr>
          <w:p w14:paraId="236991C4" w14:textId="038C638D"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4</w:t>
            </w:r>
          </w:p>
        </w:tc>
        <w:tc>
          <w:tcPr>
            <w:tcW w:w="709" w:type="dxa"/>
            <w:tcBorders>
              <w:top w:val="nil"/>
              <w:left w:val="nil"/>
              <w:bottom w:val="single" w:sz="4" w:space="0" w:color="auto"/>
              <w:right w:val="single" w:sz="4" w:space="0" w:color="auto"/>
            </w:tcBorders>
            <w:vAlign w:val="center"/>
          </w:tcPr>
          <w:p w14:paraId="2409CF44" w14:textId="3BD3D956"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709" w:type="dxa"/>
            <w:tcBorders>
              <w:top w:val="nil"/>
              <w:left w:val="nil"/>
              <w:bottom w:val="single" w:sz="4" w:space="0" w:color="auto"/>
              <w:right w:val="single" w:sz="4" w:space="0" w:color="auto"/>
            </w:tcBorders>
            <w:vAlign w:val="center"/>
          </w:tcPr>
          <w:p w14:paraId="27612CFC" w14:textId="49458C29"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1</w:t>
            </w:r>
          </w:p>
        </w:tc>
        <w:tc>
          <w:tcPr>
            <w:tcW w:w="850" w:type="dxa"/>
            <w:tcBorders>
              <w:top w:val="nil"/>
              <w:left w:val="nil"/>
              <w:bottom w:val="single" w:sz="4" w:space="0" w:color="auto"/>
              <w:right w:val="single" w:sz="4" w:space="0" w:color="auto"/>
            </w:tcBorders>
            <w:vAlign w:val="center"/>
          </w:tcPr>
          <w:p w14:paraId="56078BBF" w14:textId="0C1EEB85"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1" w:type="dxa"/>
            <w:tcBorders>
              <w:top w:val="nil"/>
              <w:left w:val="nil"/>
              <w:bottom w:val="single" w:sz="4" w:space="0" w:color="auto"/>
              <w:right w:val="single" w:sz="4" w:space="0" w:color="auto"/>
            </w:tcBorders>
            <w:vAlign w:val="center"/>
          </w:tcPr>
          <w:p w14:paraId="7A89142C" w14:textId="193E1301"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w:t>
            </w:r>
          </w:p>
        </w:tc>
        <w:tc>
          <w:tcPr>
            <w:tcW w:w="850" w:type="dxa"/>
            <w:tcBorders>
              <w:top w:val="nil"/>
              <w:left w:val="nil"/>
              <w:bottom w:val="single" w:sz="4" w:space="0" w:color="auto"/>
              <w:right w:val="single" w:sz="4" w:space="0" w:color="auto"/>
            </w:tcBorders>
            <w:vAlign w:val="center"/>
          </w:tcPr>
          <w:p w14:paraId="77D7CA80" w14:textId="7D6BBDFD"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92 406,1</w:t>
            </w:r>
          </w:p>
        </w:tc>
        <w:tc>
          <w:tcPr>
            <w:tcW w:w="1134" w:type="dxa"/>
            <w:tcBorders>
              <w:top w:val="nil"/>
              <w:left w:val="nil"/>
              <w:bottom w:val="single" w:sz="4" w:space="0" w:color="auto"/>
              <w:right w:val="single" w:sz="4" w:space="0" w:color="auto"/>
            </w:tcBorders>
            <w:vAlign w:val="center"/>
          </w:tcPr>
          <w:p w14:paraId="2C808DB5" w14:textId="17ED9D8D" w:rsidR="00591EED" w:rsidRPr="005F5432" w:rsidRDefault="00591EED" w:rsidP="004C1668">
            <w:pPr>
              <w:suppressAutoHyphens/>
              <w:overflowPunct/>
              <w:autoSpaceDE/>
              <w:adjustRightInd/>
              <w:spacing w:line="240" w:lineRule="auto"/>
              <w:ind w:left="0" w:right="0" w:firstLine="0"/>
              <w:jc w:val="center"/>
              <w:rPr>
                <w:sz w:val="20"/>
              </w:rPr>
            </w:pPr>
            <w:r w:rsidRPr="005F5432">
              <w:rPr>
                <w:sz w:val="20"/>
              </w:rPr>
              <w:t>0</w:t>
            </w:r>
          </w:p>
        </w:tc>
      </w:tr>
    </w:tbl>
    <w:p w14:paraId="2CD5DA5D" w14:textId="5EF9395B" w:rsidR="00D1266F" w:rsidRDefault="00D1266F" w:rsidP="005F5432">
      <w:pPr>
        <w:tabs>
          <w:tab w:val="left" w:pos="993"/>
        </w:tabs>
        <w:suppressAutoHyphens/>
        <w:ind w:left="0" w:firstLine="0"/>
        <w:rPr>
          <w:sz w:val="20"/>
        </w:rPr>
      </w:pPr>
      <w:r w:rsidRPr="00BB5B6A">
        <w:rPr>
          <w:sz w:val="20"/>
        </w:rPr>
        <w:t xml:space="preserve">* В соответствии с </w:t>
      </w:r>
      <w:r w:rsidR="00DD789C">
        <w:rPr>
          <w:sz w:val="20"/>
        </w:rPr>
        <w:t xml:space="preserve">проектом </w:t>
      </w:r>
      <w:r w:rsidRPr="00BB5B6A">
        <w:rPr>
          <w:sz w:val="20"/>
        </w:rPr>
        <w:t>паспорт</w:t>
      </w:r>
      <w:r w:rsidR="00DD789C">
        <w:rPr>
          <w:sz w:val="20"/>
        </w:rPr>
        <w:t>а</w:t>
      </w:r>
      <w:r w:rsidRPr="00BB5B6A">
        <w:rPr>
          <w:sz w:val="20"/>
        </w:rPr>
        <w:t xml:space="preserve"> </w:t>
      </w:r>
      <w:r w:rsidR="00F6247B">
        <w:rPr>
          <w:sz w:val="20"/>
        </w:rPr>
        <w:t>ГП-5</w:t>
      </w:r>
      <w:r w:rsidR="004A4BE1">
        <w:rPr>
          <w:sz w:val="20"/>
        </w:rPr>
        <w:t>.</w:t>
      </w:r>
    </w:p>
    <w:p w14:paraId="39431E96" w14:textId="77777777" w:rsidR="004A4BE1" w:rsidRDefault="004A4BE1" w:rsidP="005F5432">
      <w:pPr>
        <w:tabs>
          <w:tab w:val="left" w:pos="993"/>
        </w:tabs>
        <w:suppressAutoHyphens/>
        <w:ind w:left="0" w:firstLine="0"/>
        <w:rPr>
          <w:sz w:val="20"/>
        </w:rPr>
      </w:pPr>
    </w:p>
    <w:p w14:paraId="7E9F2F34" w14:textId="77777777" w:rsidR="005F5432" w:rsidRPr="00CB4F82" w:rsidRDefault="005F5432" w:rsidP="00CB4F82">
      <w:pPr>
        <w:tabs>
          <w:tab w:val="left" w:pos="993"/>
        </w:tabs>
        <w:suppressAutoHyphens/>
        <w:spacing w:line="240" w:lineRule="auto"/>
        <w:ind w:left="0" w:firstLine="0"/>
        <w:rPr>
          <w:sz w:val="8"/>
        </w:rPr>
      </w:pPr>
    </w:p>
    <w:p w14:paraId="27B2D044" w14:textId="0C38AE3E" w:rsidR="00D1266F" w:rsidRPr="005F5432" w:rsidRDefault="00D1266F" w:rsidP="00D1266F">
      <w:pPr>
        <w:spacing w:line="360" w:lineRule="auto"/>
        <w:ind w:left="0" w:right="0" w:firstLine="709"/>
        <w:rPr>
          <w:rFonts w:eastAsia="Calibri"/>
          <w:sz w:val="24"/>
          <w:szCs w:val="24"/>
          <w:lang w:eastAsia="en-US"/>
        </w:rPr>
      </w:pPr>
      <w:r w:rsidRPr="00BB5B6A">
        <w:rPr>
          <w:rFonts w:eastAsia="Calibri"/>
          <w:sz w:val="24"/>
          <w:szCs w:val="24"/>
          <w:lang w:eastAsia="en-US"/>
        </w:rPr>
        <w:t xml:space="preserve">При </w:t>
      </w:r>
      <w:r w:rsidR="007E1388" w:rsidRPr="00BB5B6A">
        <w:rPr>
          <w:rFonts w:eastAsia="Calibri"/>
          <w:sz w:val="24"/>
          <w:szCs w:val="24"/>
          <w:lang w:eastAsia="en-US"/>
        </w:rPr>
        <w:t>уменьшении на 2020 год</w:t>
      </w:r>
      <w:r w:rsidR="007E1388">
        <w:rPr>
          <w:rFonts w:eastAsia="Calibri"/>
          <w:sz w:val="24"/>
          <w:szCs w:val="24"/>
          <w:lang w:eastAsia="en-US"/>
        </w:rPr>
        <w:t xml:space="preserve"> </w:t>
      </w:r>
      <w:r w:rsidR="007E1388" w:rsidRPr="00BB5B6A">
        <w:rPr>
          <w:rFonts w:eastAsia="Calibri"/>
          <w:sz w:val="24"/>
          <w:szCs w:val="24"/>
          <w:lang w:eastAsia="en-US"/>
        </w:rPr>
        <w:t xml:space="preserve"> </w:t>
      </w:r>
      <w:r w:rsidRPr="00BB5B6A">
        <w:rPr>
          <w:rFonts w:eastAsia="Calibri"/>
          <w:sz w:val="24"/>
          <w:szCs w:val="24"/>
          <w:lang w:eastAsia="en-US"/>
        </w:rPr>
        <w:t>бюджетных ассигнований</w:t>
      </w:r>
      <w:r w:rsidR="007E1388">
        <w:rPr>
          <w:rFonts w:eastAsia="Calibri"/>
          <w:sz w:val="24"/>
          <w:szCs w:val="24"/>
          <w:lang w:eastAsia="en-US"/>
        </w:rPr>
        <w:t xml:space="preserve"> и</w:t>
      </w:r>
      <w:r w:rsidRPr="00BB5B6A">
        <w:rPr>
          <w:rFonts w:eastAsia="Calibri"/>
          <w:sz w:val="24"/>
          <w:szCs w:val="24"/>
          <w:lang w:eastAsia="en-US"/>
        </w:rPr>
        <w:t xml:space="preserve"> </w:t>
      </w:r>
      <w:r w:rsidR="007E1388" w:rsidRPr="00BB5B6A">
        <w:rPr>
          <w:rFonts w:eastAsia="Calibri"/>
          <w:sz w:val="24"/>
          <w:szCs w:val="24"/>
          <w:lang w:eastAsia="en-US"/>
        </w:rPr>
        <w:t xml:space="preserve">увеличении </w:t>
      </w:r>
      <w:r w:rsidRPr="00BB5B6A">
        <w:rPr>
          <w:rFonts w:eastAsia="Calibri"/>
          <w:sz w:val="24"/>
          <w:szCs w:val="24"/>
          <w:lang w:eastAsia="en-US"/>
        </w:rPr>
        <w:t xml:space="preserve">на 2021 - 2022 годы по </w:t>
      </w:r>
      <w:r w:rsidR="00F6247B">
        <w:rPr>
          <w:rFonts w:eastAsia="Calibri"/>
          <w:sz w:val="24"/>
          <w:szCs w:val="24"/>
          <w:lang w:eastAsia="en-US"/>
        </w:rPr>
        <w:t>ГП-5</w:t>
      </w:r>
      <w:r w:rsidRPr="00BB5B6A">
        <w:rPr>
          <w:rFonts w:eastAsia="Calibri"/>
          <w:sz w:val="24"/>
          <w:szCs w:val="24"/>
          <w:lang w:eastAsia="en-US"/>
        </w:rPr>
        <w:t xml:space="preserve"> значения показателей (индикаторов), представленные в паспорте </w:t>
      </w:r>
      <w:r w:rsidR="00F6247B">
        <w:rPr>
          <w:rFonts w:eastAsia="Calibri"/>
          <w:sz w:val="24"/>
          <w:szCs w:val="24"/>
          <w:lang w:eastAsia="en-US"/>
        </w:rPr>
        <w:t>ГП-5</w:t>
      </w:r>
      <w:r w:rsidRPr="005F5432">
        <w:rPr>
          <w:rFonts w:eastAsia="Calibri"/>
          <w:sz w:val="24"/>
          <w:szCs w:val="24"/>
          <w:lang w:eastAsia="en-US"/>
        </w:rPr>
        <w:t>, имеют разнонаправленную динамику.</w:t>
      </w:r>
    </w:p>
    <w:p w14:paraId="11EC93A7" w14:textId="7C6BBA08" w:rsidR="00D1266F" w:rsidRPr="00BB5B6A" w:rsidRDefault="00D1266F" w:rsidP="004A4BE1">
      <w:pPr>
        <w:widowControl w:val="0"/>
        <w:spacing w:line="348" w:lineRule="auto"/>
        <w:ind w:left="0" w:right="0" w:firstLine="709"/>
        <w:rPr>
          <w:rFonts w:eastAsia="Calibri"/>
          <w:sz w:val="24"/>
          <w:szCs w:val="24"/>
          <w:lang w:eastAsia="en-US"/>
        </w:rPr>
      </w:pPr>
      <w:r w:rsidRPr="005F5432">
        <w:rPr>
          <w:rFonts w:eastAsia="Calibri"/>
          <w:sz w:val="24"/>
          <w:szCs w:val="24"/>
          <w:lang w:eastAsia="en-US"/>
        </w:rPr>
        <w:lastRenderedPageBreak/>
        <w:t xml:space="preserve">При уменьшении бюджетных ассигнований на 2020 год по сравнению с 2019 годом значения </w:t>
      </w:r>
      <w:r w:rsidR="007E1388" w:rsidRPr="005F5432">
        <w:rPr>
          <w:rFonts w:eastAsia="Calibri"/>
          <w:sz w:val="24"/>
          <w:szCs w:val="24"/>
          <w:lang w:eastAsia="en-US"/>
        </w:rPr>
        <w:t xml:space="preserve">всех пяти </w:t>
      </w:r>
      <w:r w:rsidRPr="005F5432">
        <w:rPr>
          <w:rFonts w:eastAsia="Calibri"/>
          <w:sz w:val="24"/>
          <w:szCs w:val="24"/>
          <w:lang w:eastAsia="en-US"/>
        </w:rPr>
        <w:t>показателей госпрограммы увеличены, что создает риски их недостижения.</w:t>
      </w:r>
    </w:p>
    <w:p w14:paraId="3BE92411" w14:textId="7C216E39" w:rsidR="00D1266F" w:rsidRPr="00BB5B6A" w:rsidRDefault="00D1266F" w:rsidP="004A4BE1">
      <w:pPr>
        <w:spacing w:line="348" w:lineRule="auto"/>
        <w:ind w:left="0" w:right="0" w:firstLine="709"/>
        <w:rPr>
          <w:rFonts w:eastAsia="Calibri"/>
          <w:sz w:val="24"/>
          <w:szCs w:val="24"/>
          <w:lang w:eastAsia="en-US"/>
        </w:rPr>
      </w:pPr>
      <w:r w:rsidRPr="00BB5B6A">
        <w:rPr>
          <w:rFonts w:eastAsia="Calibri"/>
          <w:sz w:val="24"/>
          <w:szCs w:val="24"/>
          <w:lang w:eastAsia="en-US"/>
        </w:rPr>
        <w:t xml:space="preserve">Действующей редакцией </w:t>
      </w:r>
      <w:r w:rsidR="00F6247B">
        <w:rPr>
          <w:rFonts w:eastAsia="Calibri"/>
          <w:sz w:val="24"/>
          <w:szCs w:val="24"/>
          <w:lang w:eastAsia="en-US"/>
        </w:rPr>
        <w:t>ГП-5</w:t>
      </w:r>
      <w:r w:rsidRPr="00BB5B6A">
        <w:rPr>
          <w:rFonts w:eastAsia="Calibri"/>
          <w:sz w:val="24"/>
          <w:szCs w:val="24"/>
          <w:lang w:eastAsia="en-US"/>
        </w:rPr>
        <w:t xml:space="preserve"> не предусмотрено распределение финансового обеспечения по подпрограммам.</w:t>
      </w:r>
    </w:p>
    <w:p w14:paraId="3DAD05A9" w14:textId="4BCCB4A0" w:rsidR="00C63E52" w:rsidRPr="00C63E52" w:rsidRDefault="00A320B7" w:rsidP="004A4BE1">
      <w:pPr>
        <w:pStyle w:val="af9"/>
        <w:spacing w:line="348" w:lineRule="auto"/>
        <w:rPr>
          <w:rFonts w:eastAsia="Calibri"/>
          <w:szCs w:val="24"/>
          <w:lang w:eastAsia="en-US"/>
        </w:rPr>
      </w:pPr>
      <w:r>
        <w:rPr>
          <w:rFonts w:eastAsia="Calibri"/>
          <w:b/>
          <w:szCs w:val="24"/>
          <w:lang w:eastAsia="en-US"/>
        </w:rPr>
        <w:t>5</w:t>
      </w:r>
      <w:r w:rsidR="00A06AE8" w:rsidRPr="00C63E52">
        <w:rPr>
          <w:rFonts w:eastAsia="Calibri"/>
          <w:b/>
          <w:szCs w:val="24"/>
          <w:lang w:eastAsia="en-US"/>
        </w:rPr>
        <w:t>.</w:t>
      </w:r>
      <w:r w:rsidR="001E1418" w:rsidRPr="00C63E52">
        <w:rPr>
          <w:rFonts w:eastAsia="Calibri"/>
          <w:b/>
          <w:szCs w:val="24"/>
          <w:lang w:eastAsia="en-US"/>
        </w:rPr>
        <w:t>7</w:t>
      </w:r>
      <w:r w:rsidR="00D73263" w:rsidRPr="00C63E52">
        <w:rPr>
          <w:b/>
          <w:szCs w:val="24"/>
        </w:rPr>
        <w:t>.</w:t>
      </w:r>
      <w:r w:rsidR="001E1418" w:rsidRPr="00C63E52">
        <w:rPr>
          <w:szCs w:val="24"/>
        </w:rPr>
        <w:t> </w:t>
      </w:r>
      <w:r w:rsidR="00C63E52" w:rsidRPr="00C63E52">
        <w:rPr>
          <w:rFonts w:eastAsia="Calibri"/>
          <w:szCs w:val="24"/>
          <w:lang w:eastAsia="en-US"/>
        </w:rPr>
        <w:t xml:space="preserve">Учитывая динамику расходов и показателей (индикаторов) госпрограммы на 2019 – 2022 годы, по </w:t>
      </w:r>
      <w:r w:rsidR="00C63E52">
        <w:rPr>
          <w:rFonts w:eastAsia="Calibri"/>
          <w:szCs w:val="24"/>
          <w:lang w:eastAsia="en-US"/>
        </w:rPr>
        <w:t xml:space="preserve">экспертной </w:t>
      </w:r>
      <w:r w:rsidR="00C63E52" w:rsidRPr="00C63E52">
        <w:rPr>
          <w:rFonts w:eastAsia="Calibri"/>
          <w:szCs w:val="24"/>
          <w:lang w:eastAsia="en-US"/>
        </w:rPr>
        <w:t>оценке Счетной палаты</w:t>
      </w:r>
      <w:r w:rsidR="004A4BE1">
        <w:rPr>
          <w:rFonts w:eastAsia="Calibri"/>
          <w:szCs w:val="24"/>
          <w:lang w:eastAsia="en-US"/>
        </w:rPr>
        <w:t>,</w:t>
      </w:r>
      <w:r w:rsidR="00C63E52" w:rsidRPr="00C63E52">
        <w:rPr>
          <w:rFonts w:eastAsia="Calibri"/>
          <w:szCs w:val="24"/>
          <w:lang w:eastAsia="en-US"/>
        </w:rPr>
        <w:t xml:space="preserve"> существуют риски недостижения показателей (индикаторов) госпрограммы. </w:t>
      </w:r>
    </w:p>
    <w:p w14:paraId="31BF013B" w14:textId="5C41AD63"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 xml:space="preserve">В </w:t>
      </w:r>
      <w:r w:rsidR="00F6247B">
        <w:rPr>
          <w:rFonts w:eastAsia="Calibri"/>
          <w:szCs w:val="24"/>
          <w:lang w:eastAsia="en-US"/>
        </w:rPr>
        <w:t>ГП-5</w:t>
      </w:r>
      <w:r w:rsidRPr="00C63E52">
        <w:rPr>
          <w:rFonts w:eastAsia="Calibri"/>
          <w:szCs w:val="24"/>
          <w:lang w:eastAsia="en-US"/>
        </w:rPr>
        <w:t xml:space="preserve"> не представлен перечень государственных программ, которые будут оказывать влияние на ее реализацию. Отсутствие перечня взаимосвязанных государственных программ создает риски рассогласования в процессе их выполнения, снижает эффект от их реализации.</w:t>
      </w:r>
    </w:p>
    <w:p w14:paraId="079F104D" w14:textId="13918991"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 xml:space="preserve">Кроме того, в </w:t>
      </w:r>
      <w:r w:rsidR="00F6247B">
        <w:rPr>
          <w:rFonts w:eastAsia="Calibri"/>
          <w:szCs w:val="24"/>
          <w:lang w:eastAsia="en-US"/>
        </w:rPr>
        <w:t>ГП-5</w:t>
      </w:r>
      <w:r w:rsidRPr="00C63E52">
        <w:rPr>
          <w:rFonts w:eastAsia="Calibri"/>
          <w:szCs w:val="24"/>
          <w:lang w:eastAsia="en-US"/>
        </w:rPr>
        <w:t xml:space="preserve"> отсутствует анализ взаимосвязей и степени взаимного влияния ее показателей (индикаторов) на целевые показатели (индикаторы) других госпрограмм. </w:t>
      </w:r>
    </w:p>
    <w:p w14:paraId="7C41019B" w14:textId="1949913B"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 xml:space="preserve">Таким образом, существуют риски недостижения целевых показателей (индикаторов) </w:t>
      </w:r>
      <w:r w:rsidR="00F6247B">
        <w:rPr>
          <w:rFonts w:eastAsia="Calibri"/>
          <w:szCs w:val="24"/>
          <w:lang w:eastAsia="en-US"/>
        </w:rPr>
        <w:t>ГП-5</w:t>
      </w:r>
      <w:r w:rsidRPr="00C63E52">
        <w:rPr>
          <w:rFonts w:eastAsia="Calibri"/>
          <w:szCs w:val="24"/>
          <w:lang w:eastAsia="en-US"/>
        </w:rPr>
        <w:t xml:space="preserve"> в случае недовыполнения целевых показателей (индикаторов) других госпрограмм.</w:t>
      </w:r>
    </w:p>
    <w:p w14:paraId="64E79AE1" w14:textId="0017C2C2" w:rsidR="00C63E52" w:rsidRPr="00C63E52" w:rsidRDefault="00F6247B" w:rsidP="004A4BE1">
      <w:pPr>
        <w:pStyle w:val="af9"/>
        <w:spacing w:line="348" w:lineRule="auto"/>
        <w:rPr>
          <w:rFonts w:eastAsia="Calibri"/>
          <w:szCs w:val="24"/>
          <w:lang w:eastAsia="en-US"/>
        </w:rPr>
      </w:pPr>
      <w:r>
        <w:rPr>
          <w:rFonts w:eastAsia="Calibri"/>
          <w:szCs w:val="24"/>
          <w:lang w:eastAsia="en-US"/>
        </w:rPr>
        <w:t>ГП-5</w:t>
      </w:r>
      <w:r w:rsidR="00C63E52" w:rsidRPr="00C63E52">
        <w:rPr>
          <w:rFonts w:eastAsia="Calibri"/>
          <w:szCs w:val="24"/>
          <w:lang w:eastAsia="en-US"/>
        </w:rPr>
        <w:t xml:space="preserve"> направлена на достижение целей, относящихся к предмету совместного ведения Российской Федерации и субъектов Российской Федерации. Существует риск отсутствия согласованности и взаимосвязанности в подготовке нормативных правовых актов на федеральном и региональном уровнях.</w:t>
      </w:r>
    </w:p>
    <w:p w14:paraId="242DA872" w14:textId="06F62B65"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 xml:space="preserve">Меры по координации деятельности федеральных органов государственной власти и органов государственной власти субъектов Российской Федерации для достижения целей и конечных результатов в </w:t>
      </w:r>
      <w:r w:rsidR="00F6247B">
        <w:rPr>
          <w:rFonts w:eastAsia="Calibri"/>
          <w:szCs w:val="24"/>
          <w:lang w:eastAsia="en-US"/>
        </w:rPr>
        <w:t>ГП-5</w:t>
      </w:r>
      <w:r w:rsidRPr="00C63E52">
        <w:rPr>
          <w:rFonts w:eastAsia="Calibri"/>
          <w:szCs w:val="24"/>
          <w:lang w:eastAsia="en-US"/>
        </w:rPr>
        <w:t xml:space="preserve"> не установлены.</w:t>
      </w:r>
    </w:p>
    <w:p w14:paraId="06A3D6D0" w14:textId="0862B996"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Основные риски для достижения показателей годового объема ввода жилья: снижение покупательского спроса, изменени</w:t>
      </w:r>
      <w:r w:rsidR="004A4BE1">
        <w:rPr>
          <w:rFonts w:eastAsia="Calibri"/>
          <w:szCs w:val="24"/>
          <w:lang w:eastAsia="en-US"/>
        </w:rPr>
        <w:t>е</w:t>
      </w:r>
      <w:r w:rsidRPr="00C63E52">
        <w:rPr>
          <w:rFonts w:eastAsia="Calibri"/>
          <w:szCs w:val="24"/>
          <w:lang w:eastAsia="en-US"/>
        </w:rPr>
        <w:t xml:space="preserve"> федерального законодательства в вопросе финансирования жилищного строительства и регулирования долевого строительства, отсутствие (недостаточность) финансирования объектов коммунальной, социальной и транспортной инфраструктуры, снижени</w:t>
      </w:r>
      <w:r w:rsidR="004A4BE1">
        <w:rPr>
          <w:rFonts w:eastAsia="Calibri"/>
          <w:szCs w:val="24"/>
          <w:lang w:eastAsia="en-US"/>
        </w:rPr>
        <w:t>е</w:t>
      </w:r>
      <w:r w:rsidRPr="00C63E52">
        <w:rPr>
          <w:rFonts w:eastAsia="Calibri"/>
          <w:szCs w:val="24"/>
          <w:lang w:eastAsia="en-US"/>
        </w:rPr>
        <w:t xml:space="preserve"> объемов строительства, обеспеченного земельными ресурсами и исходно-разрешительной документацией, в связи с процессом становления проектного финансирования жилищного строительства.</w:t>
      </w:r>
    </w:p>
    <w:p w14:paraId="5674A248" w14:textId="4E7657E1" w:rsidR="00C63E52" w:rsidRPr="00C63E52" w:rsidRDefault="00C63E52" w:rsidP="004A4BE1">
      <w:pPr>
        <w:pStyle w:val="af9"/>
        <w:spacing w:line="348" w:lineRule="auto"/>
        <w:rPr>
          <w:rFonts w:eastAsia="Calibri"/>
          <w:szCs w:val="24"/>
          <w:lang w:eastAsia="en-US"/>
        </w:rPr>
      </w:pPr>
      <w:r w:rsidRPr="00C63E52">
        <w:rPr>
          <w:rFonts w:eastAsia="Calibri"/>
          <w:szCs w:val="24"/>
          <w:lang w:eastAsia="en-US"/>
        </w:rPr>
        <w:t xml:space="preserve">Кроме того, в связи с переходом с 1 июля 2019 года на механизм проектного финансирования строительства возможны риски </w:t>
      </w:r>
      <w:r w:rsidR="003746C0" w:rsidRPr="00C63E52">
        <w:rPr>
          <w:rFonts w:eastAsia="Calibri"/>
          <w:szCs w:val="24"/>
          <w:lang w:eastAsia="en-US"/>
        </w:rPr>
        <w:t>снижени</w:t>
      </w:r>
      <w:r w:rsidR="003746C0">
        <w:rPr>
          <w:rFonts w:eastAsia="Calibri"/>
          <w:szCs w:val="24"/>
          <w:lang w:eastAsia="en-US"/>
        </w:rPr>
        <w:t>я</w:t>
      </w:r>
      <w:r w:rsidR="003746C0" w:rsidRPr="00C63E52">
        <w:rPr>
          <w:rFonts w:eastAsia="Calibri"/>
          <w:szCs w:val="24"/>
          <w:lang w:eastAsia="en-US"/>
        </w:rPr>
        <w:t xml:space="preserve"> </w:t>
      </w:r>
      <w:r w:rsidRPr="00C63E52">
        <w:rPr>
          <w:rFonts w:eastAsia="Calibri"/>
          <w:szCs w:val="24"/>
          <w:lang w:eastAsia="en-US"/>
        </w:rPr>
        <w:t xml:space="preserve">объема </w:t>
      </w:r>
      <w:r w:rsidR="003746C0">
        <w:rPr>
          <w:rFonts w:eastAsia="Calibri"/>
          <w:szCs w:val="24"/>
          <w:lang w:eastAsia="en-US"/>
        </w:rPr>
        <w:t>в</w:t>
      </w:r>
      <w:r w:rsidRPr="00C63E52">
        <w:rPr>
          <w:rFonts w:eastAsia="Calibri"/>
          <w:szCs w:val="24"/>
          <w:lang w:eastAsia="en-US"/>
        </w:rPr>
        <w:t xml:space="preserve">вода жилья, </w:t>
      </w:r>
      <w:r w:rsidR="003746C0" w:rsidRPr="00C63E52">
        <w:rPr>
          <w:rFonts w:eastAsia="Calibri"/>
          <w:szCs w:val="24"/>
          <w:lang w:eastAsia="en-US"/>
        </w:rPr>
        <w:t>сокращени</w:t>
      </w:r>
      <w:r w:rsidR="003746C0">
        <w:rPr>
          <w:rFonts w:eastAsia="Calibri"/>
          <w:szCs w:val="24"/>
          <w:lang w:eastAsia="en-US"/>
        </w:rPr>
        <w:t>я</w:t>
      </w:r>
      <w:r w:rsidR="003746C0" w:rsidRPr="00C63E52">
        <w:rPr>
          <w:rFonts w:eastAsia="Calibri"/>
          <w:szCs w:val="24"/>
          <w:lang w:eastAsia="en-US"/>
        </w:rPr>
        <w:t xml:space="preserve"> </w:t>
      </w:r>
      <w:r w:rsidRPr="00C63E52">
        <w:rPr>
          <w:rFonts w:eastAsia="Calibri"/>
          <w:szCs w:val="24"/>
          <w:lang w:eastAsia="en-US"/>
        </w:rPr>
        <w:t>количества застройщиков</w:t>
      </w:r>
      <w:r w:rsidR="003746C0">
        <w:rPr>
          <w:rFonts w:eastAsia="Calibri"/>
          <w:szCs w:val="24"/>
          <w:lang w:eastAsia="en-US"/>
        </w:rPr>
        <w:t xml:space="preserve"> и</w:t>
      </w:r>
      <w:r w:rsidR="003746C0" w:rsidRPr="00C63E52">
        <w:rPr>
          <w:rFonts w:eastAsia="Calibri"/>
          <w:szCs w:val="24"/>
          <w:lang w:eastAsia="en-US"/>
        </w:rPr>
        <w:t xml:space="preserve"> отсутстви</w:t>
      </w:r>
      <w:r w:rsidR="003746C0">
        <w:rPr>
          <w:rFonts w:eastAsia="Calibri"/>
          <w:szCs w:val="24"/>
          <w:lang w:eastAsia="en-US"/>
        </w:rPr>
        <w:t>я</w:t>
      </w:r>
      <w:r w:rsidR="003746C0" w:rsidRPr="00C63E52">
        <w:rPr>
          <w:rFonts w:eastAsia="Calibri"/>
          <w:szCs w:val="24"/>
          <w:lang w:eastAsia="en-US"/>
        </w:rPr>
        <w:t xml:space="preserve"> </w:t>
      </w:r>
      <w:r w:rsidRPr="00C63E52">
        <w:rPr>
          <w:rFonts w:eastAsia="Calibri"/>
          <w:szCs w:val="24"/>
          <w:lang w:eastAsia="en-US"/>
        </w:rPr>
        <w:t>готовности банковской инфраструктуры к работе проектного финансирования.</w:t>
      </w:r>
    </w:p>
    <w:sectPr w:rsidR="00C63E52" w:rsidRPr="00C63E52" w:rsidSect="00CB529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3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C679B9" w15:done="0"/>
  <w15:commentEx w15:paraId="7238B2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A963" w14:textId="77777777" w:rsidR="00591EED" w:rsidRDefault="00591EED" w:rsidP="00751A24">
      <w:pPr>
        <w:spacing w:line="240" w:lineRule="auto"/>
      </w:pPr>
      <w:r>
        <w:separator/>
      </w:r>
    </w:p>
  </w:endnote>
  <w:endnote w:type="continuationSeparator" w:id="0">
    <w:p w14:paraId="67D334C4" w14:textId="77777777" w:rsidR="00591EED" w:rsidRDefault="00591EED" w:rsidP="00751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F3EB" w14:textId="77777777" w:rsidR="00591EED" w:rsidRPr="00CB529B" w:rsidRDefault="00591EED" w:rsidP="00CB52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0D5BE" w14:textId="77777777" w:rsidR="00591EED" w:rsidRPr="00CB529B" w:rsidRDefault="00591EED" w:rsidP="00CB529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8C1D" w14:textId="77777777" w:rsidR="00591EED" w:rsidRPr="00CB529B" w:rsidRDefault="00591EED" w:rsidP="00CB52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7A049" w14:textId="77777777" w:rsidR="00591EED" w:rsidRDefault="00591EED" w:rsidP="00751A24">
      <w:pPr>
        <w:spacing w:line="240" w:lineRule="auto"/>
      </w:pPr>
      <w:r>
        <w:separator/>
      </w:r>
    </w:p>
  </w:footnote>
  <w:footnote w:type="continuationSeparator" w:id="0">
    <w:p w14:paraId="165AC996" w14:textId="77777777" w:rsidR="00591EED" w:rsidRDefault="00591EED" w:rsidP="00751A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DE0C6" w14:textId="77777777" w:rsidR="00CB529B" w:rsidRDefault="00CB529B" w:rsidP="007B2FA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604B741" w14:textId="77777777" w:rsidR="00591EED" w:rsidRPr="00CB529B" w:rsidRDefault="00591EED" w:rsidP="00CB52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4AFAC" w14:textId="77777777" w:rsidR="00CB529B" w:rsidRPr="00CB529B" w:rsidRDefault="00CB529B" w:rsidP="007B2FA0">
    <w:pPr>
      <w:pStyle w:val="ad"/>
      <w:framePr w:wrap="around" w:vAnchor="text" w:hAnchor="margin" w:xAlign="center" w:y="1"/>
      <w:rPr>
        <w:rStyle w:val="af5"/>
        <w:sz w:val="24"/>
      </w:rPr>
    </w:pPr>
    <w:r w:rsidRPr="00CB529B">
      <w:rPr>
        <w:rStyle w:val="af5"/>
        <w:sz w:val="24"/>
      </w:rPr>
      <w:fldChar w:fldCharType="begin"/>
    </w:r>
    <w:r w:rsidRPr="00CB529B">
      <w:rPr>
        <w:rStyle w:val="af5"/>
        <w:sz w:val="24"/>
      </w:rPr>
      <w:instrText xml:space="preserve">PAGE  </w:instrText>
    </w:r>
    <w:r w:rsidRPr="00CB529B">
      <w:rPr>
        <w:rStyle w:val="af5"/>
        <w:sz w:val="24"/>
      </w:rPr>
      <w:fldChar w:fldCharType="separate"/>
    </w:r>
    <w:r>
      <w:rPr>
        <w:rStyle w:val="af5"/>
        <w:noProof/>
        <w:sz w:val="24"/>
      </w:rPr>
      <w:t>130</w:t>
    </w:r>
    <w:r w:rsidRPr="00CB529B">
      <w:rPr>
        <w:rStyle w:val="af5"/>
        <w:sz w:val="24"/>
      </w:rPr>
      <w:fldChar w:fldCharType="end"/>
    </w:r>
  </w:p>
  <w:p w14:paraId="2369D749" w14:textId="685B7C08" w:rsidR="00591EED" w:rsidRPr="00CB529B" w:rsidRDefault="00591EED" w:rsidP="00CB529B">
    <w:pPr>
      <w:pStyle w:val="ad"/>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5C77" w14:textId="77777777" w:rsidR="00591EED" w:rsidRPr="00CB529B" w:rsidRDefault="00591EED" w:rsidP="00CB52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84A"/>
    <w:multiLevelType w:val="hybridMultilevel"/>
    <w:tmpl w:val="88523760"/>
    <w:lvl w:ilvl="0" w:tplc="FB5A5AEC">
      <w:start w:val="13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48E35FA"/>
    <w:multiLevelType w:val="hybridMultilevel"/>
    <w:tmpl w:val="768C70EC"/>
    <w:lvl w:ilvl="0" w:tplc="1674BD6C">
      <w:start w:val="13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A7C71E3"/>
    <w:multiLevelType w:val="hybridMultilevel"/>
    <w:tmpl w:val="C2421ACE"/>
    <w:lvl w:ilvl="0" w:tplc="3C52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0C3DCA"/>
    <w:multiLevelType w:val="hybridMultilevel"/>
    <w:tmpl w:val="76646B7E"/>
    <w:lvl w:ilvl="0" w:tplc="4AB44092">
      <w:start w:val="201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54022"/>
    <w:multiLevelType w:val="hybridMultilevel"/>
    <w:tmpl w:val="24AAD45A"/>
    <w:lvl w:ilvl="0" w:tplc="C3262C12">
      <w:start w:val="201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2C40DDB"/>
    <w:multiLevelType w:val="multilevel"/>
    <w:tmpl w:val="92C2A17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D957DE5"/>
    <w:multiLevelType w:val="hybridMultilevel"/>
    <w:tmpl w:val="1E4C9D4E"/>
    <w:lvl w:ilvl="0" w:tplc="EB36F90E">
      <w:start w:val="2016"/>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C134A4"/>
    <w:multiLevelType w:val="hybridMultilevel"/>
    <w:tmpl w:val="2E806AD8"/>
    <w:lvl w:ilvl="0" w:tplc="63C2733C">
      <w:start w:val="201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1E"/>
    <w:rsid w:val="00000FB1"/>
    <w:rsid w:val="00005F33"/>
    <w:rsid w:val="000066BA"/>
    <w:rsid w:val="00014662"/>
    <w:rsid w:val="00014E83"/>
    <w:rsid w:val="00016CCE"/>
    <w:rsid w:val="00017757"/>
    <w:rsid w:val="00017AD4"/>
    <w:rsid w:val="00022E69"/>
    <w:rsid w:val="000236A7"/>
    <w:rsid w:val="000252FD"/>
    <w:rsid w:val="00036310"/>
    <w:rsid w:val="0004135D"/>
    <w:rsid w:val="000461A7"/>
    <w:rsid w:val="00047ED5"/>
    <w:rsid w:val="00057EB7"/>
    <w:rsid w:val="00060278"/>
    <w:rsid w:val="00063000"/>
    <w:rsid w:val="000710D1"/>
    <w:rsid w:val="00071AD0"/>
    <w:rsid w:val="00071EE4"/>
    <w:rsid w:val="00072777"/>
    <w:rsid w:val="00075DFD"/>
    <w:rsid w:val="000779A8"/>
    <w:rsid w:val="0008184C"/>
    <w:rsid w:val="00082482"/>
    <w:rsid w:val="0008313A"/>
    <w:rsid w:val="0008590F"/>
    <w:rsid w:val="00090340"/>
    <w:rsid w:val="000904D7"/>
    <w:rsid w:val="000953BD"/>
    <w:rsid w:val="0009553D"/>
    <w:rsid w:val="000A10AB"/>
    <w:rsid w:val="000A2E1F"/>
    <w:rsid w:val="000A4E31"/>
    <w:rsid w:val="000A6B72"/>
    <w:rsid w:val="000B483D"/>
    <w:rsid w:val="000B49F1"/>
    <w:rsid w:val="000C09B2"/>
    <w:rsid w:val="000C0AF1"/>
    <w:rsid w:val="000C5EB2"/>
    <w:rsid w:val="000D08DE"/>
    <w:rsid w:val="000D1013"/>
    <w:rsid w:val="000D68D9"/>
    <w:rsid w:val="000E163F"/>
    <w:rsid w:val="000E24AE"/>
    <w:rsid w:val="000E2F6B"/>
    <w:rsid w:val="000E4119"/>
    <w:rsid w:val="000E64A7"/>
    <w:rsid w:val="000E67E4"/>
    <w:rsid w:val="000F09D1"/>
    <w:rsid w:val="000F5686"/>
    <w:rsid w:val="00105388"/>
    <w:rsid w:val="00111EF4"/>
    <w:rsid w:val="0011315E"/>
    <w:rsid w:val="001171FD"/>
    <w:rsid w:val="00120D10"/>
    <w:rsid w:val="001239B1"/>
    <w:rsid w:val="001240A3"/>
    <w:rsid w:val="00126986"/>
    <w:rsid w:val="001304C1"/>
    <w:rsid w:val="00131F99"/>
    <w:rsid w:val="00132441"/>
    <w:rsid w:val="0013276A"/>
    <w:rsid w:val="00132D34"/>
    <w:rsid w:val="00134129"/>
    <w:rsid w:val="00135FA7"/>
    <w:rsid w:val="00141A8E"/>
    <w:rsid w:val="00145C2A"/>
    <w:rsid w:val="001533A2"/>
    <w:rsid w:val="00160165"/>
    <w:rsid w:val="00161B2A"/>
    <w:rsid w:val="001675F8"/>
    <w:rsid w:val="00172681"/>
    <w:rsid w:val="00172AD2"/>
    <w:rsid w:val="0018221B"/>
    <w:rsid w:val="00194123"/>
    <w:rsid w:val="0019610D"/>
    <w:rsid w:val="001A04F9"/>
    <w:rsid w:val="001A25F7"/>
    <w:rsid w:val="001B2029"/>
    <w:rsid w:val="001B3B63"/>
    <w:rsid w:val="001C1EE6"/>
    <w:rsid w:val="001D2123"/>
    <w:rsid w:val="001D2BBE"/>
    <w:rsid w:val="001D4A4C"/>
    <w:rsid w:val="001D5935"/>
    <w:rsid w:val="001D6C4A"/>
    <w:rsid w:val="001E1418"/>
    <w:rsid w:val="001E5331"/>
    <w:rsid w:val="001E57CF"/>
    <w:rsid w:val="001F541B"/>
    <w:rsid w:val="00200483"/>
    <w:rsid w:val="0020230F"/>
    <w:rsid w:val="00206161"/>
    <w:rsid w:val="00212272"/>
    <w:rsid w:val="002166B2"/>
    <w:rsid w:val="002177A2"/>
    <w:rsid w:val="00220A2A"/>
    <w:rsid w:val="00221279"/>
    <w:rsid w:val="0022208A"/>
    <w:rsid w:val="00223A56"/>
    <w:rsid w:val="00224811"/>
    <w:rsid w:val="00227CFA"/>
    <w:rsid w:val="002353D0"/>
    <w:rsid w:val="002375CE"/>
    <w:rsid w:val="002379D3"/>
    <w:rsid w:val="00240F1B"/>
    <w:rsid w:val="00242DF0"/>
    <w:rsid w:val="00252EB2"/>
    <w:rsid w:val="00253020"/>
    <w:rsid w:val="00270488"/>
    <w:rsid w:val="00270AC7"/>
    <w:rsid w:val="00273881"/>
    <w:rsid w:val="002815DE"/>
    <w:rsid w:val="002825DD"/>
    <w:rsid w:val="0028355F"/>
    <w:rsid w:val="00284BBB"/>
    <w:rsid w:val="00286FD5"/>
    <w:rsid w:val="00292539"/>
    <w:rsid w:val="00292E1E"/>
    <w:rsid w:val="00293683"/>
    <w:rsid w:val="00296BF3"/>
    <w:rsid w:val="002A2691"/>
    <w:rsid w:val="002A7CBC"/>
    <w:rsid w:val="002B1003"/>
    <w:rsid w:val="002B3C8F"/>
    <w:rsid w:val="002B47BD"/>
    <w:rsid w:val="002C05C2"/>
    <w:rsid w:val="002C6F92"/>
    <w:rsid w:val="002D0566"/>
    <w:rsid w:val="002D0F97"/>
    <w:rsid w:val="002D2AFE"/>
    <w:rsid w:val="002D2C49"/>
    <w:rsid w:val="002D336C"/>
    <w:rsid w:val="002D73DE"/>
    <w:rsid w:val="002E1DD8"/>
    <w:rsid w:val="002E2A83"/>
    <w:rsid w:val="002E662A"/>
    <w:rsid w:val="002E7210"/>
    <w:rsid w:val="002F4AB6"/>
    <w:rsid w:val="00300B2D"/>
    <w:rsid w:val="00300D03"/>
    <w:rsid w:val="0030162F"/>
    <w:rsid w:val="00301B51"/>
    <w:rsid w:val="00301F82"/>
    <w:rsid w:val="00303472"/>
    <w:rsid w:val="0030514E"/>
    <w:rsid w:val="00312D18"/>
    <w:rsid w:val="003168E6"/>
    <w:rsid w:val="003177E8"/>
    <w:rsid w:val="00321E41"/>
    <w:rsid w:val="0032290D"/>
    <w:rsid w:val="00322E60"/>
    <w:rsid w:val="00324B77"/>
    <w:rsid w:val="003262D7"/>
    <w:rsid w:val="00326F18"/>
    <w:rsid w:val="00330F26"/>
    <w:rsid w:val="00334269"/>
    <w:rsid w:val="0033608E"/>
    <w:rsid w:val="003431D4"/>
    <w:rsid w:val="00343986"/>
    <w:rsid w:val="00343E13"/>
    <w:rsid w:val="00346FD3"/>
    <w:rsid w:val="00347ED5"/>
    <w:rsid w:val="00351552"/>
    <w:rsid w:val="00352012"/>
    <w:rsid w:val="00353B48"/>
    <w:rsid w:val="0035533E"/>
    <w:rsid w:val="00357693"/>
    <w:rsid w:val="0036788A"/>
    <w:rsid w:val="003746C0"/>
    <w:rsid w:val="003761F9"/>
    <w:rsid w:val="00377629"/>
    <w:rsid w:val="00383950"/>
    <w:rsid w:val="00384615"/>
    <w:rsid w:val="0038526D"/>
    <w:rsid w:val="00390389"/>
    <w:rsid w:val="00395D6C"/>
    <w:rsid w:val="00397910"/>
    <w:rsid w:val="003A3A05"/>
    <w:rsid w:val="003A49A4"/>
    <w:rsid w:val="003A61C4"/>
    <w:rsid w:val="003A6457"/>
    <w:rsid w:val="003A68A5"/>
    <w:rsid w:val="003B11BA"/>
    <w:rsid w:val="003B151E"/>
    <w:rsid w:val="003B2517"/>
    <w:rsid w:val="003B40A0"/>
    <w:rsid w:val="003B61CF"/>
    <w:rsid w:val="003C0A44"/>
    <w:rsid w:val="003C1B57"/>
    <w:rsid w:val="003C1C30"/>
    <w:rsid w:val="003C7C2E"/>
    <w:rsid w:val="003C7DD6"/>
    <w:rsid w:val="003D3985"/>
    <w:rsid w:val="003D6ED7"/>
    <w:rsid w:val="003D72D4"/>
    <w:rsid w:val="003E2BDA"/>
    <w:rsid w:val="003E5D50"/>
    <w:rsid w:val="003F28BF"/>
    <w:rsid w:val="0040423F"/>
    <w:rsid w:val="00404A01"/>
    <w:rsid w:val="00404D9E"/>
    <w:rsid w:val="00405856"/>
    <w:rsid w:val="00411A13"/>
    <w:rsid w:val="0041244D"/>
    <w:rsid w:val="00414B32"/>
    <w:rsid w:val="0042035B"/>
    <w:rsid w:val="0042054A"/>
    <w:rsid w:val="004212B7"/>
    <w:rsid w:val="00422542"/>
    <w:rsid w:val="004245A9"/>
    <w:rsid w:val="00426B1C"/>
    <w:rsid w:val="00426D8C"/>
    <w:rsid w:val="00432A10"/>
    <w:rsid w:val="00436C0C"/>
    <w:rsid w:val="00437B1C"/>
    <w:rsid w:val="00441428"/>
    <w:rsid w:val="0044718C"/>
    <w:rsid w:val="00447BB9"/>
    <w:rsid w:val="0045102B"/>
    <w:rsid w:val="00453B56"/>
    <w:rsid w:val="0045622B"/>
    <w:rsid w:val="00456FFB"/>
    <w:rsid w:val="00457393"/>
    <w:rsid w:val="00460E87"/>
    <w:rsid w:val="00465EF5"/>
    <w:rsid w:val="00466CCD"/>
    <w:rsid w:val="004670AC"/>
    <w:rsid w:val="00467175"/>
    <w:rsid w:val="0046730A"/>
    <w:rsid w:val="00467A7E"/>
    <w:rsid w:val="00470848"/>
    <w:rsid w:val="00475423"/>
    <w:rsid w:val="00477713"/>
    <w:rsid w:val="004801D2"/>
    <w:rsid w:val="00481A76"/>
    <w:rsid w:val="004840A3"/>
    <w:rsid w:val="004959D7"/>
    <w:rsid w:val="004A4BE1"/>
    <w:rsid w:val="004A54EF"/>
    <w:rsid w:val="004B16A9"/>
    <w:rsid w:val="004B79D7"/>
    <w:rsid w:val="004C1668"/>
    <w:rsid w:val="004C3A14"/>
    <w:rsid w:val="004C3D84"/>
    <w:rsid w:val="004C6000"/>
    <w:rsid w:val="004D1DD6"/>
    <w:rsid w:val="004D350D"/>
    <w:rsid w:val="004E159D"/>
    <w:rsid w:val="004E6081"/>
    <w:rsid w:val="004E7283"/>
    <w:rsid w:val="004F0428"/>
    <w:rsid w:val="004F28D5"/>
    <w:rsid w:val="004F54F6"/>
    <w:rsid w:val="00500933"/>
    <w:rsid w:val="00504FCC"/>
    <w:rsid w:val="005050B3"/>
    <w:rsid w:val="00507794"/>
    <w:rsid w:val="00507A7D"/>
    <w:rsid w:val="00510C0E"/>
    <w:rsid w:val="00512CD4"/>
    <w:rsid w:val="00513982"/>
    <w:rsid w:val="00515557"/>
    <w:rsid w:val="00517535"/>
    <w:rsid w:val="005229A7"/>
    <w:rsid w:val="00525ACD"/>
    <w:rsid w:val="00525E37"/>
    <w:rsid w:val="0052679F"/>
    <w:rsid w:val="005312D8"/>
    <w:rsid w:val="00531BE8"/>
    <w:rsid w:val="005329D2"/>
    <w:rsid w:val="005330B4"/>
    <w:rsid w:val="00533415"/>
    <w:rsid w:val="005335E1"/>
    <w:rsid w:val="005355A1"/>
    <w:rsid w:val="0054683D"/>
    <w:rsid w:val="0054767E"/>
    <w:rsid w:val="00550303"/>
    <w:rsid w:val="005505A8"/>
    <w:rsid w:val="00550E70"/>
    <w:rsid w:val="005510BD"/>
    <w:rsid w:val="00561A1B"/>
    <w:rsid w:val="00561F63"/>
    <w:rsid w:val="00561F6C"/>
    <w:rsid w:val="00563435"/>
    <w:rsid w:val="0056378F"/>
    <w:rsid w:val="00565516"/>
    <w:rsid w:val="00571538"/>
    <w:rsid w:val="00572891"/>
    <w:rsid w:val="005745FD"/>
    <w:rsid w:val="00574926"/>
    <w:rsid w:val="00577AF8"/>
    <w:rsid w:val="0058011E"/>
    <w:rsid w:val="00583BA8"/>
    <w:rsid w:val="0058426B"/>
    <w:rsid w:val="005848CE"/>
    <w:rsid w:val="00587999"/>
    <w:rsid w:val="0059123D"/>
    <w:rsid w:val="00591B57"/>
    <w:rsid w:val="00591EED"/>
    <w:rsid w:val="0059404A"/>
    <w:rsid w:val="00596C62"/>
    <w:rsid w:val="005A01B2"/>
    <w:rsid w:val="005A06A3"/>
    <w:rsid w:val="005A2E8C"/>
    <w:rsid w:val="005A7070"/>
    <w:rsid w:val="005A794C"/>
    <w:rsid w:val="005A7973"/>
    <w:rsid w:val="005A7ACC"/>
    <w:rsid w:val="005A7D0B"/>
    <w:rsid w:val="005B0362"/>
    <w:rsid w:val="005B0C13"/>
    <w:rsid w:val="005B0C83"/>
    <w:rsid w:val="005B1020"/>
    <w:rsid w:val="005B21BD"/>
    <w:rsid w:val="005C14B3"/>
    <w:rsid w:val="005C3530"/>
    <w:rsid w:val="005C3B93"/>
    <w:rsid w:val="005C53AD"/>
    <w:rsid w:val="005C6A7B"/>
    <w:rsid w:val="005D27E0"/>
    <w:rsid w:val="005D3BE7"/>
    <w:rsid w:val="005D6632"/>
    <w:rsid w:val="005E03CC"/>
    <w:rsid w:val="005E2961"/>
    <w:rsid w:val="005E34BE"/>
    <w:rsid w:val="005E621D"/>
    <w:rsid w:val="005F30A0"/>
    <w:rsid w:val="005F5432"/>
    <w:rsid w:val="00600676"/>
    <w:rsid w:val="00600E4F"/>
    <w:rsid w:val="00602C45"/>
    <w:rsid w:val="00603D89"/>
    <w:rsid w:val="00604BB1"/>
    <w:rsid w:val="00604CD2"/>
    <w:rsid w:val="0061533C"/>
    <w:rsid w:val="006243B8"/>
    <w:rsid w:val="006252BA"/>
    <w:rsid w:val="006259FA"/>
    <w:rsid w:val="0062646F"/>
    <w:rsid w:val="0063046B"/>
    <w:rsid w:val="00632975"/>
    <w:rsid w:val="00634825"/>
    <w:rsid w:val="006369A2"/>
    <w:rsid w:val="00636F58"/>
    <w:rsid w:val="006448AA"/>
    <w:rsid w:val="00646773"/>
    <w:rsid w:val="0064722B"/>
    <w:rsid w:val="00647904"/>
    <w:rsid w:val="006500FE"/>
    <w:rsid w:val="00652A99"/>
    <w:rsid w:val="00652F0E"/>
    <w:rsid w:val="006532AD"/>
    <w:rsid w:val="00654F0E"/>
    <w:rsid w:val="0066170B"/>
    <w:rsid w:val="00662B06"/>
    <w:rsid w:val="0066464D"/>
    <w:rsid w:val="006676AA"/>
    <w:rsid w:val="00667DB4"/>
    <w:rsid w:val="0067355B"/>
    <w:rsid w:val="006751C3"/>
    <w:rsid w:val="006752A4"/>
    <w:rsid w:val="00676519"/>
    <w:rsid w:val="0067665A"/>
    <w:rsid w:val="006860FC"/>
    <w:rsid w:val="00687A25"/>
    <w:rsid w:val="00687B5C"/>
    <w:rsid w:val="00690864"/>
    <w:rsid w:val="00690E85"/>
    <w:rsid w:val="006A36C9"/>
    <w:rsid w:val="006A3822"/>
    <w:rsid w:val="006A4B52"/>
    <w:rsid w:val="006A64CD"/>
    <w:rsid w:val="006A68C2"/>
    <w:rsid w:val="006A6F53"/>
    <w:rsid w:val="006C71F7"/>
    <w:rsid w:val="006D083C"/>
    <w:rsid w:val="006D6D43"/>
    <w:rsid w:val="006D7919"/>
    <w:rsid w:val="006D7AB6"/>
    <w:rsid w:val="006E2025"/>
    <w:rsid w:val="006E3712"/>
    <w:rsid w:val="006F16BF"/>
    <w:rsid w:val="006F5D80"/>
    <w:rsid w:val="00706E75"/>
    <w:rsid w:val="00710D90"/>
    <w:rsid w:val="00711289"/>
    <w:rsid w:val="00711526"/>
    <w:rsid w:val="007136FE"/>
    <w:rsid w:val="00720C3F"/>
    <w:rsid w:val="00721147"/>
    <w:rsid w:val="0072335B"/>
    <w:rsid w:val="00724B8A"/>
    <w:rsid w:val="007269AA"/>
    <w:rsid w:val="00730035"/>
    <w:rsid w:val="00730C43"/>
    <w:rsid w:val="00734D44"/>
    <w:rsid w:val="0074778C"/>
    <w:rsid w:val="00751780"/>
    <w:rsid w:val="00751A24"/>
    <w:rsid w:val="00753B8D"/>
    <w:rsid w:val="00754010"/>
    <w:rsid w:val="0075416D"/>
    <w:rsid w:val="00754545"/>
    <w:rsid w:val="00754795"/>
    <w:rsid w:val="00756858"/>
    <w:rsid w:val="00756BF3"/>
    <w:rsid w:val="0076347C"/>
    <w:rsid w:val="00764537"/>
    <w:rsid w:val="007724E5"/>
    <w:rsid w:val="007816CD"/>
    <w:rsid w:val="007917A0"/>
    <w:rsid w:val="007A35AF"/>
    <w:rsid w:val="007A4738"/>
    <w:rsid w:val="007A51C9"/>
    <w:rsid w:val="007D02B2"/>
    <w:rsid w:val="007D42FA"/>
    <w:rsid w:val="007D497B"/>
    <w:rsid w:val="007D72AF"/>
    <w:rsid w:val="007D72B2"/>
    <w:rsid w:val="007E038C"/>
    <w:rsid w:val="007E1388"/>
    <w:rsid w:val="007E44E9"/>
    <w:rsid w:val="007E5859"/>
    <w:rsid w:val="007F4335"/>
    <w:rsid w:val="007F5727"/>
    <w:rsid w:val="007F59EB"/>
    <w:rsid w:val="007F7BC8"/>
    <w:rsid w:val="0080109E"/>
    <w:rsid w:val="00801EB4"/>
    <w:rsid w:val="00802225"/>
    <w:rsid w:val="00806D4B"/>
    <w:rsid w:val="008071FA"/>
    <w:rsid w:val="00810F5C"/>
    <w:rsid w:val="00812ADE"/>
    <w:rsid w:val="00816D5F"/>
    <w:rsid w:val="00817C7E"/>
    <w:rsid w:val="00825F2F"/>
    <w:rsid w:val="00827288"/>
    <w:rsid w:val="008272F2"/>
    <w:rsid w:val="0083022A"/>
    <w:rsid w:val="0083027B"/>
    <w:rsid w:val="008302F8"/>
    <w:rsid w:val="00832154"/>
    <w:rsid w:val="00832B8C"/>
    <w:rsid w:val="00834238"/>
    <w:rsid w:val="008354E1"/>
    <w:rsid w:val="008440FC"/>
    <w:rsid w:val="00844B3B"/>
    <w:rsid w:val="00845087"/>
    <w:rsid w:val="008458D4"/>
    <w:rsid w:val="00847503"/>
    <w:rsid w:val="00847968"/>
    <w:rsid w:val="00847C70"/>
    <w:rsid w:val="008516D3"/>
    <w:rsid w:val="0085308D"/>
    <w:rsid w:val="00853E46"/>
    <w:rsid w:val="00854084"/>
    <w:rsid w:val="00864B52"/>
    <w:rsid w:val="00867405"/>
    <w:rsid w:val="0087147F"/>
    <w:rsid w:val="00872349"/>
    <w:rsid w:val="008831B9"/>
    <w:rsid w:val="0088346B"/>
    <w:rsid w:val="00883962"/>
    <w:rsid w:val="00883B1F"/>
    <w:rsid w:val="00883F82"/>
    <w:rsid w:val="00884A87"/>
    <w:rsid w:val="008870C5"/>
    <w:rsid w:val="00887990"/>
    <w:rsid w:val="0089240C"/>
    <w:rsid w:val="008937D0"/>
    <w:rsid w:val="00895FB3"/>
    <w:rsid w:val="008968EE"/>
    <w:rsid w:val="00897236"/>
    <w:rsid w:val="008A0FC0"/>
    <w:rsid w:val="008A5DF7"/>
    <w:rsid w:val="008A658D"/>
    <w:rsid w:val="008A74FC"/>
    <w:rsid w:val="008B577B"/>
    <w:rsid w:val="008B586C"/>
    <w:rsid w:val="008C0C84"/>
    <w:rsid w:val="008C2146"/>
    <w:rsid w:val="008C22CB"/>
    <w:rsid w:val="008C5503"/>
    <w:rsid w:val="008C55A0"/>
    <w:rsid w:val="008C6D7C"/>
    <w:rsid w:val="008D0FF4"/>
    <w:rsid w:val="008E0FD5"/>
    <w:rsid w:val="008E2389"/>
    <w:rsid w:val="008E5663"/>
    <w:rsid w:val="008E56D2"/>
    <w:rsid w:val="008E6510"/>
    <w:rsid w:val="008E7ED1"/>
    <w:rsid w:val="00902B4C"/>
    <w:rsid w:val="00903DA6"/>
    <w:rsid w:val="00907DEA"/>
    <w:rsid w:val="00910819"/>
    <w:rsid w:val="009134E7"/>
    <w:rsid w:val="00914E60"/>
    <w:rsid w:val="00916C92"/>
    <w:rsid w:val="009175DE"/>
    <w:rsid w:val="00921566"/>
    <w:rsid w:val="00922F09"/>
    <w:rsid w:val="00923DA1"/>
    <w:rsid w:val="00924FC5"/>
    <w:rsid w:val="00925A65"/>
    <w:rsid w:val="00932345"/>
    <w:rsid w:val="00933EE1"/>
    <w:rsid w:val="00934222"/>
    <w:rsid w:val="009372DD"/>
    <w:rsid w:val="00937A60"/>
    <w:rsid w:val="0094388A"/>
    <w:rsid w:val="00951415"/>
    <w:rsid w:val="00953D72"/>
    <w:rsid w:val="0095595F"/>
    <w:rsid w:val="00956565"/>
    <w:rsid w:val="0095751D"/>
    <w:rsid w:val="00957F8A"/>
    <w:rsid w:val="0096048C"/>
    <w:rsid w:val="009616E8"/>
    <w:rsid w:val="00961F3E"/>
    <w:rsid w:val="00973211"/>
    <w:rsid w:val="00975329"/>
    <w:rsid w:val="00977CE9"/>
    <w:rsid w:val="00982F23"/>
    <w:rsid w:val="00985F4A"/>
    <w:rsid w:val="00986519"/>
    <w:rsid w:val="00992429"/>
    <w:rsid w:val="009A0B8B"/>
    <w:rsid w:val="009A5E9F"/>
    <w:rsid w:val="009A7BAD"/>
    <w:rsid w:val="009B4A8B"/>
    <w:rsid w:val="009C0CCF"/>
    <w:rsid w:val="009C1501"/>
    <w:rsid w:val="009C1E56"/>
    <w:rsid w:val="009C1E62"/>
    <w:rsid w:val="009C229C"/>
    <w:rsid w:val="009C5A98"/>
    <w:rsid w:val="009C778D"/>
    <w:rsid w:val="009D4E50"/>
    <w:rsid w:val="009D58AD"/>
    <w:rsid w:val="009D6A54"/>
    <w:rsid w:val="009E127A"/>
    <w:rsid w:val="009E56F5"/>
    <w:rsid w:val="009F198A"/>
    <w:rsid w:val="009F7F3D"/>
    <w:rsid w:val="00A00F37"/>
    <w:rsid w:val="00A0342D"/>
    <w:rsid w:val="00A06AE8"/>
    <w:rsid w:val="00A12CF5"/>
    <w:rsid w:val="00A148BE"/>
    <w:rsid w:val="00A17429"/>
    <w:rsid w:val="00A174B8"/>
    <w:rsid w:val="00A235D2"/>
    <w:rsid w:val="00A27DDB"/>
    <w:rsid w:val="00A31B34"/>
    <w:rsid w:val="00A320B7"/>
    <w:rsid w:val="00A334FC"/>
    <w:rsid w:val="00A35D83"/>
    <w:rsid w:val="00A35F67"/>
    <w:rsid w:val="00A3687B"/>
    <w:rsid w:val="00A36D7D"/>
    <w:rsid w:val="00A37942"/>
    <w:rsid w:val="00A41023"/>
    <w:rsid w:val="00A47407"/>
    <w:rsid w:val="00A478F9"/>
    <w:rsid w:val="00A62B8E"/>
    <w:rsid w:val="00A644B9"/>
    <w:rsid w:val="00A715B5"/>
    <w:rsid w:val="00A71D10"/>
    <w:rsid w:val="00A76FD0"/>
    <w:rsid w:val="00A77439"/>
    <w:rsid w:val="00A8005F"/>
    <w:rsid w:val="00A804A4"/>
    <w:rsid w:val="00A8203E"/>
    <w:rsid w:val="00A826E4"/>
    <w:rsid w:val="00A85379"/>
    <w:rsid w:val="00A87D4C"/>
    <w:rsid w:val="00A901AE"/>
    <w:rsid w:val="00A93BAB"/>
    <w:rsid w:val="00A94FE4"/>
    <w:rsid w:val="00A961F0"/>
    <w:rsid w:val="00A9685E"/>
    <w:rsid w:val="00AA000A"/>
    <w:rsid w:val="00AA011E"/>
    <w:rsid w:val="00AA3FF3"/>
    <w:rsid w:val="00AB087B"/>
    <w:rsid w:val="00AB34A4"/>
    <w:rsid w:val="00AB65BB"/>
    <w:rsid w:val="00AC0B3B"/>
    <w:rsid w:val="00AC2F11"/>
    <w:rsid w:val="00AC461C"/>
    <w:rsid w:val="00AC5F67"/>
    <w:rsid w:val="00AD0A03"/>
    <w:rsid w:val="00AD2F58"/>
    <w:rsid w:val="00AD39CE"/>
    <w:rsid w:val="00AD51E3"/>
    <w:rsid w:val="00AE10D3"/>
    <w:rsid w:val="00AE1B1E"/>
    <w:rsid w:val="00AE356A"/>
    <w:rsid w:val="00AE45D9"/>
    <w:rsid w:val="00AF3531"/>
    <w:rsid w:val="00AF49E4"/>
    <w:rsid w:val="00AF72FC"/>
    <w:rsid w:val="00B03502"/>
    <w:rsid w:val="00B064A7"/>
    <w:rsid w:val="00B11341"/>
    <w:rsid w:val="00B25BC5"/>
    <w:rsid w:val="00B279B1"/>
    <w:rsid w:val="00B31332"/>
    <w:rsid w:val="00B334D2"/>
    <w:rsid w:val="00B33C90"/>
    <w:rsid w:val="00B33D46"/>
    <w:rsid w:val="00B3429E"/>
    <w:rsid w:val="00B36EFA"/>
    <w:rsid w:val="00B37598"/>
    <w:rsid w:val="00B42FFB"/>
    <w:rsid w:val="00B4324E"/>
    <w:rsid w:val="00B462B0"/>
    <w:rsid w:val="00B47897"/>
    <w:rsid w:val="00B52A79"/>
    <w:rsid w:val="00B600E4"/>
    <w:rsid w:val="00B614B4"/>
    <w:rsid w:val="00B61CBB"/>
    <w:rsid w:val="00B643B5"/>
    <w:rsid w:val="00B673C7"/>
    <w:rsid w:val="00B67423"/>
    <w:rsid w:val="00B74CA5"/>
    <w:rsid w:val="00B77C28"/>
    <w:rsid w:val="00B83FA6"/>
    <w:rsid w:val="00B87800"/>
    <w:rsid w:val="00B94539"/>
    <w:rsid w:val="00BA08B0"/>
    <w:rsid w:val="00BA1138"/>
    <w:rsid w:val="00BA1A49"/>
    <w:rsid w:val="00BA1BEC"/>
    <w:rsid w:val="00BA269D"/>
    <w:rsid w:val="00BA4051"/>
    <w:rsid w:val="00BA4B2D"/>
    <w:rsid w:val="00BA4C06"/>
    <w:rsid w:val="00BA53F9"/>
    <w:rsid w:val="00BA70D6"/>
    <w:rsid w:val="00BA794C"/>
    <w:rsid w:val="00BA7B8D"/>
    <w:rsid w:val="00BA7FE8"/>
    <w:rsid w:val="00BB5B6A"/>
    <w:rsid w:val="00BC3269"/>
    <w:rsid w:val="00BE286F"/>
    <w:rsid w:val="00BE6885"/>
    <w:rsid w:val="00BF15C3"/>
    <w:rsid w:val="00BF27BF"/>
    <w:rsid w:val="00C00ABA"/>
    <w:rsid w:val="00C023B6"/>
    <w:rsid w:val="00C04137"/>
    <w:rsid w:val="00C044CA"/>
    <w:rsid w:val="00C05C5F"/>
    <w:rsid w:val="00C07879"/>
    <w:rsid w:val="00C1062C"/>
    <w:rsid w:val="00C159CB"/>
    <w:rsid w:val="00C21417"/>
    <w:rsid w:val="00C21D7E"/>
    <w:rsid w:val="00C25408"/>
    <w:rsid w:val="00C2723B"/>
    <w:rsid w:val="00C27689"/>
    <w:rsid w:val="00C31270"/>
    <w:rsid w:val="00C344C1"/>
    <w:rsid w:val="00C355D9"/>
    <w:rsid w:val="00C420CC"/>
    <w:rsid w:val="00C42928"/>
    <w:rsid w:val="00C44C79"/>
    <w:rsid w:val="00C47237"/>
    <w:rsid w:val="00C50C87"/>
    <w:rsid w:val="00C50EF4"/>
    <w:rsid w:val="00C63E52"/>
    <w:rsid w:val="00C6414C"/>
    <w:rsid w:val="00C65868"/>
    <w:rsid w:val="00C74D6F"/>
    <w:rsid w:val="00C82D1F"/>
    <w:rsid w:val="00C833DE"/>
    <w:rsid w:val="00C86487"/>
    <w:rsid w:val="00C9010E"/>
    <w:rsid w:val="00C91DA3"/>
    <w:rsid w:val="00CA5EFA"/>
    <w:rsid w:val="00CA6AE2"/>
    <w:rsid w:val="00CA6D95"/>
    <w:rsid w:val="00CB4F82"/>
    <w:rsid w:val="00CB529B"/>
    <w:rsid w:val="00CB6D91"/>
    <w:rsid w:val="00CB7339"/>
    <w:rsid w:val="00CB7643"/>
    <w:rsid w:val="00CC1DE3"/>
    <w:rsid w:val="00CC21A1"/>
    <w:rsid w:val="00CC3EDD"/>
    <w:rsid w:val="00CC69D7"/>
    <w:rsid w:val="00CD2575"/>
    <w:rsid w:val="00CE149F"/>
    <w:rsid w:val="00CE1D3D"/>
    <w:rsid w:val="00CE29A8"/>
    <w:rsid w:val="00CE32B4"/>
    <w:rsid w:val="00CE4A36"/>
    <w:rsid w:val="00CE5217"/>
    <w:rsid w:val="00CE613A"/>
    <w:rsid w:val="00CE770C"/>
    <w:rsid w:val="00CF553D"/>
    <w:rsid w:val="00CF579F"/>
    <w:rsid w:val="00CF7B4C"/>
    <w:rsid w:val="00CF7CB9"/>
    <w:rsid w:val="00D075B8"/>
    <w:rsid w:val="00D1240C"/>
    <w:rsid w:val="00D1266F"/>
    <w:rsid w:val="00D1552C"/>
    <w:rsid w:val="00D1586C"/>
    <w:rsid w:val="00D20F43"/>
    <w:rsid w:val="00D214CD"/>
    <w:rsid w:val="00D23057"/>
    <w:rsid w:val="00D23D6E"/>
    <w:rsid w:val="00D256EA"/>
    <w:rsid w:val="00D27073"/>
    <w:rsid w:val="00D35B01"/>
    <w:rsid w:val="00D43E6E"/>
    <w:rsid w:val="00D46A30"/>
    <w:rsid w:val="00D5041D"/>
    <w:rsid w:val="00D50E9C"/>
    <w:rsid w:val="00D5147A"/>
    <w:rsid w:val="00D51D31"/>
    <w:rsid w:val="00D52831"/>
    <w:rsid w:val="00D56883"/>
    <w:rsid w:val="00D63F1E"/>
    <w:rsid w:val="00D66406"/>
    <w:rsid w:val="00D73263"/>
    <w:rsid w:val="00D73808"/>
    <w:rsid w:val="00D744B6"/>
    <w:rsid w:val="00D74E75"/>
    <w:rsid w:val="00D75943"/>
    <w:rsid w:val="00D83749"/>
    <w:rsid w:val="00D8673C"/>
    <w:rsid w:val="00D912FC"/>
    <w:rsid w:val="00D94110"/>
    <w:rsid w:val="00D944D3"/>
    <w:rsid w:val="00D97E67"/>
    <w:rsid w:val="00DA0B25"/>
    <w:rsid w:val="00DA0BCD"/>
    <w:rsid w:val="00DA3977"/>
    <w:rsid w:val="00DA6D1C"/>
    <w:rsid w:val="00DB2961"/>
    <w:rsid w:val="00DB41CC"/>
    <w:rsid w:val="00DB43E7"/>
    <w:rsid w:val="00DB533E"/>
    <w:rsid w:val="00DB6B8C"/>
    <w:rsid w:val="00DC3E36"/>
    <w:rsid w:val="00DD07CC"/>
    <w:rsid w:val="00DD2AE8"/>
    <w:rsid w:val="00DD2B38"/>
    <w:rsid w:val="00DD42B8"/>
    <w:rsid w:val="00DD433E"/>
    <w:rsid w:val="00DD4E99"/>
    <w:rsid w:val="00DD4F0A"/>
    <w:rsid w:val="00DD786A"/>
    <w:rsid w:val="00DD789C"/>
    <w:rsid w:val="00DE2377"/>
    <w:rsid w:val="00DE5E19"/>
    <w:rsid w:val="00DE78CE"/>
    <w:rsid w:val="00DF12EF"/>
    <w:rsid w:val="00DF24B8"/>
    <w:rsid w:val="00DF5C8B"/>
    <w:rsid w:val="00DF76CC"/>
    <w:rsid w:val="00E018B8"/>
    <w:rsid w:val="00E02717"/>
    <w:rsid w:val="00E10656"/>
    <w:rsid w:val="00E115E3"/>
    <w:rsid w:val="00E1172B"/>
    <w:rsid w:val="00E120A1"/>
    <w:rsid w:val="00E16E20"/>
    <w:rsid w:val="00E21A90"/>
    <w:rsid w:val="00E27E1E"/>
    <w:rsid w:val="00E3133C"/>
    <w:rsid w:val="00E3470C"/>
    <w:rsid w:val="00E35869"/>
    <w:rsid w:val="00E35C19"/>
    <w:rsid w:val="00E371C9"/>
    <w:rsid w:val="00E4191D"/>
    <w:rsid w:val="00E42CEB"/>
    <w:rsid w:val="00E435C6"/>
    <w:rsid w:val="00E4690D"/>
    <w:rsid w:val="00E46F6F"/>
    <w:rsid w:val="00E52A7F"/>
    <w:rsid w:val="00E62D31"/>
    <w:rsid w:val="00E67F74"/>
    <w:rsid w:val="00E71826"/>
    <w:rsid w:val="00E72C0A"/>
    <w:rsid w:val="00E77A18"/>
    <w:rsid w:val="00E77D09"/>
    <w:rsid w:val="00E80588"/>
    <w:rsid w:val="00E834F0"/>
    <w:rsid w:val="00E844B1"/>
    <w:rsid w:val="00E85BF2"/>
    <w:rsid w:val="00E85D20"/>
    <w:rsid w:val="00E95BCD"/>
    <w:rsid w:val="00EA1386"/>
    <w:rsid w:val="00EA4659"/>
    <w:rsid w:val="00EA4A40"/>
    <w:rsid w:val="00EA5EE4"/>
    <w:rsid w:val="00EB1367"/>
    <w:rsid w:val="00EB1690"/>
    <w:rsid w:val="00EB25C2"/>
    <w:rsid w:val="00EB2F1B"/>
    <w:rsid w:val="00EB3867"/>
    <w:rsid w:val="00EB3E50"/>
    <w:rsid w:val="00EB5F0D"/>
    <w:rsid w:val="00EB7482"/>
    <w:rsid w:val="00EC0D90"/>
    <w:rsid w:val="00EC218F"/>
    <w:rsid w:val="00EC352C"/>
    <w:rsid w:val="00EC43FD"/>
    <w:rsid w:val="00EC4A51"/>
    <w:rsid w:val="00EC4B5F"/>
    <w:rsid w:val="00ED2539"/>
    <w:rsid w:val="00ED4CA9"/>
    <w:rsid w:val="00ED6404"/>
    <w:rsid w:val="00EE129C"/>
    <w:rsid w:val="00EE2F61"/>
    <w:rsid w:val="00EE64F5"/>
    <w:rsid w:val="00EF1B15"/>
    <w:rsid w:val="00EF2C01"/>
    <w:rsid w:val="00EF36EB"/>
    <w:rsid w:val="00EF4064"/>
    <w:rsid w:val="00F00A50"/>
    <w:rsid w:val="00F01054"/>
    <w:rsid w:val="00F01C30"/>
    <w:rsid w:val="00F02AB3"/>
    <w:rsid w:val="00F0463C"/>
    <w:rsid w:val="00F0557D"/>
    <w:rsid w:val="00F06193"/>
    <w:rsid w:val="00F112E0"/>
    <w:rsid w:val="00F1734E"/>
    <w:rsid w:val="00F21E6D"/>
    <w:rsid w:val="00F23544"/>
    <w:rsid w:val="00F24475"/>
    <w:rsid w:val="00F244FA"/>
    <w:rsid w:val="00F24D46"/>
    <w:rsid w:val="00F24D7F"/>
    <w:rsid w:val="00F304DA"/>
    <w:rsid w:val="00F30A07"/>
    <w:rsid w:val="00F3149C"/>
    <w:rsid w:val="00F316EB"/>
    <w:rsid w:val="00F34F26"/>
    <w:rsid w:val="00F426FC"/>
    <w:rsid w:val="00F44A83"/>
    <w:rsid w:val="00F45FF7"/>
    <w:rsid w:val="00F50F4A"/>
    <w:rsid w:val="00F518F6"/>
    <w:rsid w:val="00F54366"/>
    <w:rsid w:val="00F569D0"/>
    <w:rsid w:val="00F57E56"/>
    <w:rsid w:val="00F6247B"/>
    <w:rsid w:val="00F62AED"/>
    <w:rsid w:val="00F658FC"/>
    <w:rsid w:val="00F6627D"/>
    <w:rsid w:val="00F66FD9"/>
    <w:rsid w:val="00F67856"/>
    <w:rsid w:val="00F67E0C"/>
    <w:rsid w:val="00F747F0"/>
    <w:rsid w:val="00F74FE9"/>
    <w:rsid w:val="00F779E7"/>
    <w:rsid w:val="00F8218E"/>
    <w:rsid w:val="00F87983"/>
    <w:rsid w:val="00F93C0F"/>
    <w:rsid w:val="00F945E9"/>
    <w:rsid w:val="00FA1A04"/>
    <w:rsid w:val="00FA3FD8"/>
    <w:rsid w:val="00FA6063"/>
    <w:rsid w:val="00FA67A5"/>
    <w:rsid w:val="00FB0294"/>
    <w:rsid w:val="00FB35A7"/>
    <w:rsid w:val="00FB68A5"/>
    <w:rsid w:val="00FB7FD0"/>
    <w:rsid w:val="00FC0C2E"/>
    <w:rsid w:val="00FC0F68"/>
    <w:rsid w:val="00FC267C"/>
    <w:rsid w:val="00FC2925"/>
    <w:rsid w:val="00FC5C37"/>
    <w:rsid w:val="00FC6FE0"/>
    <w:rsid w:val="00FD16C2"/>
    <w:rsid w:val="00FD2D27"/>
    <w:rsid w:val="00FD4173"/>
    <w:rsid w:val="00FD6F9D"/>
    <w:rsid w:val="00FE1E14"/>
    <w:rsid w:val="00FE270F"/>
    <w:rsid w:val="00FE28FA"/>
    <w:rsid w:val="00FE4B83"/>
    <w:rsid w:val="00FF4CE6"/>
    <w:rsid w:val="00FF6BBE"/>
    <w:rsid w:val="00FF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1F"/>
    <w:pPr>
      <w:overflowPunct w:val="0"/>
      <w:autoSpaceDE w:val="0"/>
      <w:autoSpaceDN w:val="0"/>
      <w:adjustRightInd w:val="0"/>
      <w:spacing w:after="0" w:line="360" w:lineRule="atLeast"/>
      <w:ind w:left="284" w:right="-284" w:firstLine="851"/>
      <w:jc w:val="both"/>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801EB4"/>
    <w:pPr>
      <w:keepNext/>
      <w:overflowPunct/>
      <w:autoSpaceDE/>
      <w:autoSpaceDN/>
      <w:adjustRightInd/>
      <w:spacing w:line="360" w:lineRule="auto"/>
      <w:ind w:left="0" w:right="0" w:firstLine="720"/>
      <w:textAlignment w:val="auto"/>
      <w:outlineLvl w:val="0"/>
    </w:pPr>
    <w:rPr>
      <w:b/>
      <w:color w:val="000000"/>
      <w:spacing w:val="-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4"/>
    <w:uiPriority w:val="99"/>
    <w:unhideWhenUsed/>
    <w:rsid w:val="00751A24"/>
    <w:pPr>
      <w:overflowPunct/>
      <w:autoSpaceDE/>
      <w:autoSpaceDN/>
      <w:adjustRightInd/>
      <w:spacing w:line="240" w:lineRule="auto"/>
      <w:ind w:left="0" w:right="0" w:firstLine="0"/>
      <w:jc w:val="left"/>
      <w:textAlignment w:val="auto"/>
    </w:pPr>
    <w:rPr>
      <w:rFonts w:eastAsiaTheme="minorHAnsi" w:cstheme="minorBidi"/>
      <w:sz w:val="20"/>
      <w:lang w:eastAsia="en-US"/>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3"/>
    <w:uiPriority w:val="99"/>
    <w:rsid w:val="00751A24"/>
    <w:rPr>
      <w:rFonts w:ascii="Times New Roman" w:hAnsi="Times New Roman"/>
      <w:sz w:val="20"/>
      <w:szCs w:val="20"/>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nhideWhenUsed/>
    <w:rsid w:val="00751A24"/>
    <w:rPr>
      <w:vertAlign w:val="superscript"/>
    </w:rPr>
  </w:style>
  <w:style w:type="paragraph" w:styleId="a6">
    <w:name w:val="endnote text"/>
    <w:basedOn w:val="a"/>
    <w:link w:val="a7"/>
    <w:uiPriority w:val="99"/>
    <w:semiHidden/>
    <w:unhideWhenUsed/>
    <w:rsid w:val="006A64CD"/>
    <w:pPr>
      <w:spacing w:line="240" w:lineRule="auto"/>
    </w:pPr>
    <w:rPr>
      <w:sz w:val="20"/>
    </w:rPr>
  </w:style>
  <w:style w:type="character" w:customStyle="1" w:styleId="a7">
    <w:name w:val="Текст концевой сноски Знак"/>
    <w:basedOn w:val="a0"/>
    <w:link w:val="a6"/>
    <w:uiPriority w:val="99"/>
    <w:semiHidden/>
    <w:rsid w:val="006A64CD"/>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6A64CD"/>
    <w:rPr>
      <w:vertAlign w:val="superscript"/>
    </w:rPr>
  </w:style>
  <w:style w:type="paragraph" w:styleId="a9">
    <w:name w:val="Balloon Text"/>
    <w:basedOn w:val="a"/>
    <w:link w:val="aa"/>
    <w:uiPriority w:val="99"/>
    <w:unhideWhenUsed/>
    <w:rsid w:val="004E159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4E159D"/>
    <w:rPr>
      <w:rFonts w:ascii="Tahoma" w:eastAsia="Times New Roman" w:hAnsi="Tahoma" w:cs="Tahoma"/>
      <w:sz w:val="16"/>
      <w:szCs w:val="16"/>
      <w:lang w:eastAsia="ru-RU"/>
    </w:rPr>
  </w:style>
  <w:style w:type="paragraph" w:styleId="ab">
    <w:name w:val="List Paragraph"/>
    <w:basedOn w:val="a"/>
    <w:link w:val="ac"/>
    <w:uiPriority w:val="34"/>
    <w:qFormat/>
    <w:rsid w:val="00E85D20"/>
    <w:pPr>
      <w:ind w:left="720"/>
      <w:contextualSpacing/>
    </w:pPr>
  </w:style>
  <w:style w:type="paragraph" w:styleId="ad">
    <w:name w:val="header"/>
    <w:basedOn w:val="a"/>
    <w:link w:val="ae"/>
    <w:uiPriority w:val="99"/>
    <w:unhideWhenUsed/>
    <w:rsid w:val="00AF3531"/>
    <w:pPr>
      <w:tabs>
        <w:tab w:val="center" w:pos="4677"/>
        <w:tab w:val="right" w:pos="9355"/>
      </w:tabs>
      <w:spacing w:line="240" w:lineRule="auto"/>
    </w:pPr>
  </w:style>
  <w:style w:type="character" w:customStyle="1" w:styleId="ae">
    <w:name w:val="Верхний колонтитул Знак"/>
    <w:basedOn w:val="a0"/>
    <w:link w:val="ad"/>
    <w:uiPriority w:val="99"/>
    <w:rsid w:val="00AF3531"/>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F3531"/>
    <w:pPr>
      <w:tabs>
        <w:tab w:val="center" w:pos="4677"/>
        <w:tab w:val="right" w:pos="9355"/>
      </w:tabs>
      <w:spacing w:line="240" w:lineRule="auto"/>
    </w:pPr>
  </w:style>
  <w:style w:type="character" w:customStyle="1" w:styleId="af0">
    <w:name w:val="Нижний колонтитул Знак"/>
    <w:basedOn w:val="a0"/>
    <w:link w:val="af"/>
    <w:uiPriority w:val="99"/>
    <w:rsid w:val="00AF3531"/>
    <w:rPr>
      <w:rFonts w:ascii="Times New Roman" w:eastAsia="Times New Roman" w:hAnsi="Times New Roman" w:cs="Times New Roman"/>
      <w:sz w:val="28"/>
      <w:szCs w:val="20"/>
      <w:lang w:eastAsia="ru-RU"/>
    </w:rPr>
  </w:style>
  <w:style w:type="table" w:styleId="af1">
    <w:name w:val="Table Grid"/>
    <w:basedOn w:val="a1"/>
    <w:uiPriority w:val="59"/>
    <w:rsid w:val="007F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6347C"/>
    <w:pPr>
      <w:autoSpaceDE w:val="0"/>
      <w:autoSpaceDN w:val="0"/>
      <w:adjustRightInd w:val="0"/>
      <w:spacing w:after="0" w:line="240" w:lineRule="auto"/>
    </w:pPr>
    <w:rPr>
      <w:rFonts w:ascii="Times New Roman" w:hAnsi="Times New Roman" w:cs="Times New Roman"/>
      <w:sz w:val="24"/>
      <w:szCs w:val="24"/>
    </w:rPr>
  </w:style>
  <w:style w:type="paragraph" w:customStyle="1" w:styleId="af2">
    <w:name w:val="Документ"/>
    <w:basedOn w:val="a"/>
    <w:link w:val="af3"/>
    <w:rsid w:val="0036788A"/>
    <w:pPr>
      <w:overflowPunct/>
      <w:autoSpaceDE/>
      <w:autoSpaceDN/>
      <w:adjustRightInd/>
      <w:spacing w:line="360" w:lineRule="auto"/>
      <w:ind w:left="0" w:right="0" w:firstLine="720"/>
      <w:textAlignment w:val="auto"/>
    </w:pPr>
  </w:style>
  <w:style w:type="character" w:customStyle="1" w:styleId="af3">
    <w:name w:val="Документ Знак"/>
    <w:link w:val="af2"/>
    <w:rsid w:val="0036788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01EB4"/>
    <w:rPr>
      <w:rFonts w:ascii="Times New Roman" w:eastAsia="Times New Roman" w:hAnsi="Times New Roman" w:cs="Times New Roman"/>
      <w:b/>
      <w:color w:val="000000"/>
      <w:spacing w:val="-2"/>
      <w:sz w:val="28"/>
      <w:szCs w:val="20"/>
      <w:lang w:val="en-US" w:eastAsia="ru-RU"/>
    </w:rPr>
  </w:style>
  <w:style w:type="paragraph" w:customStyle="1" w:styleId="af4">
    <w:name w:val="Прижатый влево"/>
    <w:basedOn w:val="a"/>
    <w:next w:val="a"/>
    <w:uiPriority w:val="99"/>
    <w:rsid w:val="0095595F"/>
    <w:pPr>
      <w:overflowPunct/>
      <w:spacing w:line="240" w:lineRule="auto"/>
      <w:ind w:left="0" w:right="0" w:firstLine="0"/>
      <w:jc w:val="left"/>
      <w:textAlignment w:val="auto"/>
    </w:pPr>
    <w:rPr>
      <w:rFonts w:ascii="Arial" w:eastAsiaTheme="minorHAnsi" w:hAnsi="Arial" w:cs="Arial"/>
      <w:sz w:val="24"/>
      <w:szCs w:val="24"/>
      <w:lang w:eastAsia="en-US"/>
    </w:rPr>
  </w:style>
  <w:style w:type="character" w:styleId="af5">
    <w:name w:val="page number"/>
    <w:rsid w:val="00240F1B"/>
    <w:rPr>
      <w:rFonts w:cs="Times New Roman"/>
    </w:rPr>
  </w:style>
  <w:style w:type="paragraph" w:styleId="af6">
    <w:name w:val="Body Text Indent"/>
    <w:basedOn w:val="a"/>
    <w:link w:val="af7"/>
    <w:rsid w:val="00240F1B"/>
    <w:pPr>
      <w:overflowPunct/>
      <w:autoSpaceDE/>
      <w:autoSpaceDN/>
      <w:adjustRightInd/>
      <w:spacing w:line="360" w:lineRule="auto"/>
      <w:ind w:left="0" w:right="0" w:firstLine="360"/>
      <w:textAlignment w:val="auto"/>
    </w:pPr>
    <w:rPr>
      <w:sz w:val="24"/>
      <w:szCs w:val="24"/>
    </w:rPr>
  </w:style>
  <w:style w:type="character" w:customStyle="1" w:styleId="af7">
    <w:name w:val="Основной текст с отступом Знак"/>
    <w:basedOn w:val="a0"/>
    <w:link w:val="af6"/>
    <w:rsid w:val="00240F1B"/>
    <w:rPr>
      <w:rFonts w:ascii="Times New Roman" w:eastAsia="Times New Roman" w:hAnsi="Times New Roman" w:cs="Times New Roman"/>
      <w:sz w:val="24"/>
      <w:szCs w:val="24"/>
      <w:lang w:eastAsia="ru-RU"/>
    </w:rPr>
  </w:style>
  <w:style w:type="paragraph" w:customStyle="1" w:styleId="af8">
    <w:name w:val="адрес"/>
    <w:basedOn w:val="a"/>
    <w:rsid w:val="00240F1B"/>
    <w:pPr>
      <w:spacing w:line="240" w:lineRule="auto"/>
      <w:ind w:left="0" w:right="0" w:firstLine="0"/>
      <w:jc w:val="center"/>
      <w:textAlignment w:val="auto"/>
    </w:pPr>
    <w:rPr>
      <w:szCs w:val="28"/>
    </w:rPr>
  </w:style>
  <w:style w:type="paragraph" w:customStyle="1" w:styleId="af9">
    <w:name w:val="Абзац заключения"/>
    <w:basedOn w:val="a"/>
    <w:qFormat/>
    <w:rsid w:val="00240F1B"/>
    <w:pPr>
      <w:widowControl w:val="0"/>
      <w:overflowPunct/>
      <w:spacing w:after="120" w:line="240" w:lineRule="auto"/>
      <w:ind w:left="0" w:right="0" w:firstLine="709"/>
      <w:contextualSpacing/>
      <w:textAlignment w:val="auto"/>
    </w:pPr>
    <w:rPr>
      <w:sz w:val="24"/>
      <w:szCs w:val="28"/>
    </w:rPr>
  </w:style>
  <w:style w:type="character" w:styleId="afa">
    <w:name w:val="Hyperlink"/>
    <w:uiPriority w:val="99"/>
    <w:unhideWhenUsed/>
    <w:rsid w:val="00240F1B"/>
    <w:rPr>
      <w:color w:val="0000FF"/>
      <w:u w:val="single"/>
    </w:rPr>
  </w:style>
  <w:style w:type="paragraph" w:styleId="afb">
    <w:name w:val="Body Text"/>
    <w:basedOn w:val="a"/>
    <w:link w:val="afc"/>
    <w:rsid w:val="00240F1B"/>
    <w:pPr>
      <w:overflowPunct/>
      <w:autoSpaceDE/>
      <w:autoSpaceDN/>
      <w:adjustRightInd/>
      <w:spacing w:after="120" w:line="240" w:lineRule="auto"/>
      <w:ind w:left="0" w:right="0" w:firstLine="0"/>
      <w:jc w:val="left"/>
      <w:textAlignment w:val="auto"/>
    </w:pPr>
    <w:rPr>
      <w:sz w:val="24"/>
      <w:szCs w:val="24"/>
      <w:lang w:val="x-none" w:eastAsia="x-none"/>
    </w:rPr>
  </w:style>
  <w:style w:type="character" w:customStyle="1" w:styleId="afc">
    <w:name w:val="Основной текст Знак"/>
    <w:basedOn w:val="a0"/>
    <w:link w:val="afb"/>
    <w:rsid w:val="00240F1B"/>
    <w:rPr>
      <w:rFonts w:ascii="Times New Roman" w:eastAsia="Times New Roman" w:hAnsi="Times New Roman" w:cs="Times New Roman"/>
      <w:sz w:val="24"/>
      <w:szCs w:val="24"/>
      <w:lang w:val="x-none" w:eastAsia="x-none"/>
    </w:rPr>
  </w:style>
  <w:style w:type="character" w:customStyle="1" w:styleId="afd">
    <w:name w:val="Гипертекстовая ссылка"/>
    <w:uiPriority w:val="99"/>
    <w:rsid w:val="00240F1B"/>
    <w:rPr>
      <w:color w:val="106BBE"/>
    </w:rPr>
  </w:style>
  <w:style w:type="paragraph" w:styleId="afe">
    <w:name w:val="No Spacing"/>
    <w:uiPriority w:val="1"/>
    <w:qFormat/>
    <w:rsid w:val="00240F1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BA4051"/>
    <w:rPr>
      <w:rFonts w:ascii="Times New Roman" w:hAnsi="Times New Roman" w:cs="Times New Roman"/>
      <w:sz w:val="24"/>
      <w:szCs w:val="24"/>
    </w:rPr>
  </w:style>
  <w:style w:type="character" w:customStyle="1" w:styleId="ac">
    <w:name w:val="Абзац списка Знак"/>
    <w:link w:val="ab"/>
    <w:locked/>
    <w:rsid w:val="001A04F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90E85"/>
  </w:style>
  <w:style w:type="character" w:customStyle="1" w:styleId="2">
    <w:name w:val="Основной текст (2)_"/>
    <w:basedOn w:val="a0"/>
    <w:link w:val="20"/>
    <w:rsid w:val="002D2C49"/>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2D2C49"/>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2D2C49"/>
    <w:pPr>
      <w:widowControl w:val="0"/>
      <w:shd w:val="clear" w:color="auto" w:fill="FFFFFF"/>
      <w:overflowPunct/>
      <w:autoSpaceDE/>
      <w:autoSpaceDN/>
      <w:adjustRightInd/>
      <w:spacing w:before="360" w:after="360" w:line="0" w:lineRule="atLeast"/>
      <w:ind w:left="0" w:right="0" w:firstLine="0"/>
      <w:jc w:val="center"/>
      <w:textAlignment w:val="auto"/>
    </w:pPr>
    <w:rPr>
      <w:szCs w:val="28"/>
      <w:lang w:eastAsia="en-US"/>
    </w:rPr>
  </w:style>
  <w:style w:type="paragraph" w:styleId="aff">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Обычный (Web"/>
    <w:basedOn w:val="a"/>
    <w:link w:val="aff0"/>
    <w:uiPriority w:val="99"/>
    <w:qFormat/>
    <w:rsid w:val="00057EB7"/>
    <w:pPr>
      <w:overflowPunct/>
      <w:autoSpaceDE/>
      <w:autoSpaceDN/>
      <w:adjustRightInd/>
      <w:spacing w:before="100" w:beforeAutospacing="1" w:after="100" w:afterAutospacing="1" w:line="240" w:lineRule="auto"/>
      <w:ind w:left="0" w:right="0" w:firstLine="0"/>
      <w:jc w:val="left"/>
      <w:textAlignment w:val="auto"/>
    </w:pPr>
    <w:rPr>
      <w:sz w:val="24"/>
      <w:szCs w:val="24"/>
    </w:rPr>
  </w:style>
  <w:style w:type="paragraph" w:styleId="21">
    <w:name w:val="Body Text 2"/>
    <w:basedOn w:val="a"/>
    <w:link w:val="22"/>
    <w:unhideWhenUsed/>
    <w:rsid w:val="003D72D4"/>
    <w:pPr>
      <w:spacing w:after="120" w:line="480" w:lineRule="auto"/>
    </w:pPr>
  </w:style>
  <w:style w:type="character" w:customStyle="1" w:styleId="22">
    <w:name w:val="Основной текст 2 Знак"/>
    <w:basedOn w:val="a0"/>
    <w:link w:val="21"/>
    <w:rsid w:val="003D72D4"/>
    <w:rPr>
      <w:rFonts w:ascii="Times New Roman" w:eastAsia="Times New Roman" w:hAnsi="Times New Roman" w:cs="Times New Roman"/>
      <w:sz w:val="28"/>
      <w:szCs w:val="20"/>
      <w:lang w:eastAsia="ru-RU"/>
    </w:rPr>
  </w:style>
  <w:style w:type="paragraph" w:customStyle="1" w:styleId="ConsPlusCell">
    <w:name w:val="ConsPlusCell"/>
    <w:rsid w:val="003D72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сновной Заключение"/>
    <w:basedOn w:val="a"/>
    <w:link w:val="aff2"/>
    <w:qFormat/>
    <w:rsid w:val="003D72D4"/>
    <w:pPr>
      <w:overflowPunct/>
      <w:autoSpaceDE/>
      <w:autoSpaceDN/>
      <w:adjustRightInd/>
      <w:spacing w:line="276" w:lineRule="auto"/>
      <w:ind w:left="0" w:right="0" w:firstLine="709"/>
      <w:textAlignment w:val="auto"/>
    </w:pPr>
    <w:rPr>
      <w:rFonts w:eastAsia="Calibri"/>
      <w:color w:val="2E74B5"/>
      <w:szCs w:val="28"/>
    </w:rPr>
  </w:style>
  <w:style w:type="character" w:customStyle="1" w:styleId="aff2">
    <w:name w:val="Основной Заключение Знак"/>
    <w:link w:val="aff1"/>
    <w:rsid w:val="003D72D4"/>
    <w:rPr>
      <w:rFonts w:ascii="Times New Roman" w:eastAsia="Calibri" w:hAnsi="Times New Roman" w:cs="Times New Roman"/>
      <w:color w:val="2E74B5"/>
      <w:sz w:val="28"/>
      <w:szCs w:val="28"/>
      <w:lang w:eastAsia="ru-RU"/>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ff"/>
    <w:uiPriority w:val="99"/>
    <w:locked/>
    <w:rsid w:val="003B61CF"/>
    <w:rPr>
      <w:rFonts w:ascii="Times New Roman" w:eastAsia="Times New Roman" w:hAnsi="Times New Roman" w:cs="Times New Roman"/>
      <w:sz w:val="24"/>
      <w:szCs w:val="24"/>
      <w:lang w:eastAsia="ru-RU"/>
    </w:rPr>
  </w:style>
  <w:style w:type="character" w:styleId="aff3">
    <w:name w:val="annotation reference"/>
    <w:basedOn w:val="a0"/>
    <w:uiPriority w:val="99"/>
    <w:semiHidden/>
    <w:unhideWhenUsed/>
    <w:rsid w:val="00F24D46"/>
    <w:rPr>
      <w:sz w:val="16"/>
      <w:szCs w:val="16"/>
    </w:rPr>
  </w:style>
  <w:style w:type="paragraph" w:styleId="aff4">
    <w:name w:val="annotation text"/>
    <w:basedOn w:val="a"/>
    <w:link w:val="aff5"/>
    <w:uiPriority w:val="99"/>
    <w:semiHidden/>
    <w:unhideWhenUsed/>
    <w:rsid w:val="00F24D46"/>
    <w:pPr>
      <w:spacing w:line="240" w:lineRule="auto"/>
    </w:pPr>
    <w:rPr>
      <w:sz w:val="20"/>
    </w:rPr>
  </w:style>
  <w:style w:type="character" w:customStyle="1" w:styleId="aff5">
    <w:name w:val="Текст примечания Знак"/>
    <w:basedOn w:val="a0"/>
    <w:link w:val="aff4"/>
    <w:uiPriority w:val="99"/>
    <w:semiHidden/>
    <w:rsid w:val="00F24D46"/>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24D46"/>
    <w:rPr>
      <w:b/>
      <w:bCs/>
    </w:rPr>
  </w:style>
  <w:style w:type="character" w:customStyle="1" w:styleId="aff7">
    <w:name w:val="Тема примечания Знак"/>
    <w:basedOn w:val="aff5"/>
    <w:link w:val="aff6"/>
    <w:uiPriority w:val="99"/>
    <w:semiHidden/>
    <w:rsid w:val="00F24D4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1F"/>
    <w:pPr>
      <w:overflowPunct w:val="0"/>
      <w:autoSpaceDE w:val="0"/>
      <w:autoSpaceDN w:val="0"/>
      <w:adjustRightInd w:val="0"/>
      <w:spacing w:after="0" w:line="360" w:lineRule="atLeast"/>
      <w:ind w:left="284" w:right="-284" w:firstLine="851"/>
      <w:jc w:val="both"/>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801EB4"/>
    <w:pPr>
      <w:keepNext/>
      <w:overflowPunct/>
      <w:autoSpaceDE/>
      <w:autoSpaceDN/>
      <w:adjustRightInd/>
      <w:spacing w:line="360" w:lineRule="auto"/>
      <w:ind w:left="0" w:right="0" w:firstLine="720"/>
      <w:textAlignment w:val="auto"/>
      <w:outlineLvl w:val="0"/>
    </w:pPr>
    <w:rPr>
      <w:b/>
      <w:color w:val="000000"/>
      <w:spacing w:val="-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4"/>
    <w:uiPriority w:val="99"/>
    <w:unhideWhenUsed/>
    <w:rsid w:val="00751A24"/>
    <w:pPr>
      <w:overflowPunct/>
      <w:autoSpaceDE/>
      <w:autoSpaceDN/>
      <w:adjustRightInd/>
      <w:spacing w:line="240" w:lineRule="auto"/>
      <w:ind w:left="0" w:right="0" w:firstLine="0"/>
      <w:jc w:val="left"/>
      <w:textAlignment w:val="auto"/>
    </w:pPr>
    <w:rPr>
      <w:rFonts w:eastAsiaTheme="minorHAnsi" w:cstheme="minorBidi"/>
      <w:sz w:val="20"/>
      <w:lang w:eastAsia="en-US"/>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3"/>
    <w:uiPriority w:val="99"/>
    <w:rsid w:val="00751A24"/>
    <w:rPr>
      <w:rFonts w:ascii="Times New Roman" w:hAnsi="Times New Roman"/>
      <w:sz w:val="20"/>
      <w:szCs w:val="20"/>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nhideWhenUsed/>
    <w:rsid w:val="00751A24"/>
    <w:rPr>
      <w:vertAlign w:val="superscript"/>
    </w:rPr>
  </w:style>
  <w:style w:type="paragraph" w:styleId="a6">
    <w:name w:val="endnote text"/>
    <w:basedOn w:val="a"/>
    <w:link w:val="a7"/>
    <w:uiPriority w:val="99"/>
    <w:semiHidden/>
    <w:unhideWhenUsed/>
    <w:rsid w:val="006A64CD"/>
    <w:pPr>
      <w:spacing w:line="240" w:lineRule="auto"/>
    </w:pPr>
    <w:rPr>
      <w:sz w:val="20"/>
    </w:rPr>
  </w:style>
  <w:style w:type="character" w:customStyle="1" w:styleId="a7">
    <w:name w:val="Текст концевой сноски Знак"/>
    <w:basedOn w:val="a0"/>
    <w:link w:val="a6"/>
    <w:uiPriority w:val="99"/>
    <w:semiHidden/>
    <w:rsid w:val="006A64CD"/>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6A64CD"/>
    <w:rPr>
      <w:vertAlign w:val="superscript"/>
    </w:rPr>
  </w:style>
  <w:style w:type="paragraph" w:styleId="a9">
    <w:name w:val="Balloon Text"/>
    <w:basedOn w:val="a"/>
    <w:link w:val="aa"/>
    <w:uiPriority w:val="99"/>
    <w:unhideWhenUsed/>
    <w:rsid w:val="004E159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4E159D"/>
    <w:rPr>
      <w:rFonts w:ascii="Tahoma" w:eastAsia="Times New Roman" w:hAnsi="Tahoma" w:cs="Tahoma"/>
      <w:sz w:val="16"/>
      <w:szCs w:val="16"/>
      <w:lang w:eastAsia="ru-RU"/>
    </w:rPr>
  </w:style>
  <w:style w:type="paragraph" w:styleId="ab">
    <w:name w:val="List Paragraph"/>
    <w:basedOn w:val="a"/>
    <w:link w:val="ac"/>
    <w:uiPriority w:val="34"/>
    <w:qFormat/>
    <w:rsid w:val="00E85D20"/>
    <w:pPr>
      <w:ind w:left="720"/>
      <w:contextualSpacing/>
    </w:pPr>
  </w:style>
  <w:style w:type="paragraph" w:styleId="ad">
    <w:name w:val="header"/>
    <w:basedOn w:val="a"/>
    <w:link w:val="ae"/>
    <w:uiPriority w:val="99"/>
    <w:unhideWhenUsed/>
    <w:rsid w:val="00AF3531"/>
    <w:pPr>
      <w:tabs>
        <w:tab w:val="center" w:pos="4677"/>
        <w:tab w:val="right" w:pos="9355"/>
      </w:tabs>
      <w:spacing w:line="240" w:lineRule="auto"/>
    </w:pPr>
  </w:style>
  <w:style w:type="character" w:customStyle="1" w:styleId="ae">
    <w:name w:val="Верхний колонтитул Знак"/>
    <w:basedOn w:val="a0"/>
    <w:link w:val="ad"/>
    <w:uiPriority w:val="99"/>
    <w:rsid w:val="00AF3531"/>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AF3531"/>
    <w:pPr>
      <w:tabs>
        <w:tab w:val="center" w:pos="4677"/>
        <w:tab w:val="right" w:pos="9355"/>
      </w:tabs>
      <w:spacing w:line="240" w:lineRule="auto"/>
    </w:pPr>
  </w:style>
  <w:style w:type="character" w:customStyle="1" w:styleId="af0">
    <w:name w:val="Нижний колонтитул Знак"/>
    <w:basedOn w:val="a0"/>
    <w:link w:val="af"/>
    <w:uiPriority w:val="99"/>
    <w:rsid w:val="00AF3531"/>
    <w:rPr>
      <w:rFonts w:ascii="Times New Roman" w:eastAsia="Times New Roman" w:hAnsi="Times New Roman" w:cs="Times New Roman"/>
      <w:sz w:val="28"/>
      <w:szCs w:val="20"/>
      <w:lang w:eastAsia="ru-RU"/>
    </w:rPr>
  </w:style>
  <w:style w:type="table" w:styleId="af1">
    <w:name w:val="Table Grid"/>
    <w:basedOn w:val="a1"/>
    <w:uiPriority w:val="59"/>
    <w:rsid w:val="007F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6347C"/>
    <w:pPr>
      <w:autoSpaceDE w:val="0"/>
      <w:autoSpaceDN w:val="0"/>
      <w:adjustRightInd w:val="0"/>
      <w:spacing w:after="0" w:line="240" w:lineRule="auto"/>
    </w:pPr>
    <w:rPr>
      <w:rFonts w:ascii="Times New Roman" w:hAnsi="Times New Roman" w:cs="Times New Roman"/>
      <w:sz w:val="24"/>
      <w:szCs w:val="24"/>
    </w:rPr>
  </w:style>
  <w:style w:type="paragraph" w:customStyle="1" w:styleId="af2">
    <w:name w:val="Документ"/>
    <w:basedOn w:val="a"/>
    <w:link w:val="af3"/>
    <w:rsid w:val="0036788A"/>
    <w:pPr>
      <w:overflowPunct/>
      <w:autoSpaceDE/>
      <w:autoSpaceDN/>
      <w:adjustRightInd/>
      <w:spacing w:line="360" w:lineRule="auto"/>
      <w:ind w:left="0" w:right="0" w:firstLine="720"/>
      <w:textAlignment w:val="auto"/>
    </w:pPr>
  </w:style>
  <w:style w:type="character" w:customStyle="1" w:styleId="af3">
    <w:name w:val="Документ Знак"/>
    <w:link w:val="af2"/>
    <w:rsid w:val="0036788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01EB4"/>
    <w:rPr>
      <w:rFonts w:ascii="Times New Roman" w:eastAsia="Times New Roman" w:hAnsi="Times New Roman" w:cs="Times New Roman"/>
      <w:b/>
      <w:color w:val="000000"/>
      <w:spacing w:val="-2"/>
      <w:sz w:val="28"/>
      <w:szCs w:val="20"/>
      <w:lang w:val="en-US" w:eastAsia="ru-RU"/>
    </w:rPr>
  </w:style>
  <w:style w:type="paragraph" w:customStyle="1" w:styleId="af4">
    <w:name w:val="Прижатый влево"/>
    <w:basedOn w:val="a"/>
    <w:next w:val="a"/>
    <w:uiPriority w:val="99"/>
    <w:rsid w:val="0095595F"/>
    <w:pPr>
      <w:overflowPunct/>
      <w:spacing w:line="240" w:lineRule="auto"/>
      <w:ind w:left="0" w:right="0" w:firstLine="0"/>
      <w:jc w:val="left"/>
      <w:textAlignment w:val="auto"/>
    </w:pPr>
    <w:rPr>
      <w:rFonts w:ascii="Arial" w:eastAsiaTheme="minorHAnsi" w:hAnsi="Arial" w:cs="Arial"/>
      <w:sz w:val="24"/>
      <w:szCs w:val="24"/>
      <w:lang w:eastAsia="en-US"/>
    </w:rPr>
  </w:style>
  <w:style w:type="character" w:styleId="af5">
    <w:name w:val="page number"/>
    <w:rsid w:val="00240F1B"/>
    <w:rPr>
      <w:rFonts w:cs="Times New Roman"/>
    </w:rPr>
  </w:style>
  <w:style w:type="paragraph" w:styleId="af6">
    <w:name w:val="Body Text Indent"/>
    <w:basedOn w:val="a"/>
    <w:link w:val="af7"/>
    <w:rsid w:val="00240F1B"/>
    <w:pPr>
      <w:overflowPunct/>
      <w:autoSpaceDE/>
      <w:autoSpaceDN/>
      <w:adjustRightInd/>
      <w:spacing w:line="360" w:lineRule="auto"/>
      <w:ind w:left="0" w:right="0" w:firstLine="360"/>
      <w:textAlignment w:val="auto"/>
    </w:pPr>
    <w:rPr>
      <w:sz w:val="24"/>
      <w:szCs w:val="24"/>
    </w:rPr>
  </w:style>
  <w:style w:type="character" w:customStyle="1" w:styleId="af7">
    <w:name w:val="Основной текст с отступом Знак"/>
    <w:basedOn w:val="a0"/>
    <w:link w:val="af6"/>
    <w:rsid w:val="00240F1B"/>
    <w:rPr>
      <w:rFonts w:ascii="Times New Roman" w:eastAsia="Times New Roman" w:hAnsi="Times New Roman" w:cs="Times New Roman"/>
      <w:sz w:val="24"/>
      <w:szCs w:val="24"/>
      <w:lang w:eastAsia="ru-RU"/>
    </w:rPr>
  </w:style>
  <w:style w:type="paragraph" w:customStyle="1" w:styleId="af8">
    <w:name w:val="адрес"/>
    <w:basedOn w:val="a"/>
    <w:rsid w:val="00240F1B"/>
    <w:pPr>
      <w:spacing w:line="240" w:lineRule="auto"/>
      <w:ind w:left="0" w:right="0" w:firstLine="0"/>
      <w:jc w:val="center"/>
      <w:textAlignment w:val="auto"/>
    </w:pPr>
    <w:rPr>
      <w:szCs w:val="28"/>
    </w:rPr>
  </w:style>
  <w:style w:type="paragraph" w:customStyle="1" w:styleId="af9">
    <w:name w:val="Абзац заключения"/>
    <w:basedOn w:val="a"/>
    <w:qFormat/>
    <w:rsid w:val="00240F1B"/>
    <w:pPr>
      <w:widowControl w:val="0"/>
      <w:overflowPunct/>
      <w:spacing w:after="120" w:line="240" w:lineRule="auto"/>
      <w:ind w:left="0" w:right="0" w:firstLine="709"/>
      <w:contextualSpacing/>
      <w:textAlignment w:val="auto"/>
    </w:pPr>
    <w:rPr>
      <w:sz w:val="24"/>
      <w:szCs w:val="28"/>
    </w:rPr>
  </w:style>
  <w:style w:type="character" w:styleId="afa">
    <w:name w:val="Hyperlink"/>
    <w:uiPriority w:val="99"/>
    <w:unhideWhenUsed/>
    <w:rsid w:val="00240F1B"/>
    <w:rPr>
      <w:color w:val="0000FF"/>
      <w:u w:val="single"/>
    </w:rPr>
  </w:style>
  <w:style w:type="paragraph" w:styleId="afb">
    <w:name w:val="Body Text"/>
    <w:basedOn w:val="a"/>
    <w:link w:val="afc"/>
    <w:rsid w:val="00240F1B"/>
    <w:pPr>
      <w:overflowPunct/>
      <w:autoSpaceDE/>
      <w:autoSpaceDN/>
      <w:adjustRightInd/>
      <w:spacing w:after="120" w:line="240" w:lineRule="auto"/>
      <w:ind w:left="0" w:right="0" w:firstLine="0"/>
      <w:jc w:val="left"/>
      <w:textAlignment w:val="auto"/>
    </w:pPr>
    <w:rPr>
      <w:sz w:val="24"/>
      <w:szCs w:val="24"/>
      <w:lang w:val="x-none" w:eastAsia="x-none"/>
    </w:rPr>
  </w:style>
  <w:style w:type="character" w:customStyle="1" w:styleId="afc">
    <w:name w:val="Основной текст Знак"/>
    <w:basedOn w:val="a0"/>
    <w:link w:val="afb"/>
    <w:rsid w:val="00240F1B"/>
    <w:rPr>
      <w:rFonts w:ascii="Times New Roman" w:eastAsia="Times New Roman" w:hAnsi="Times New Roman" w:cs="Times New Roman"/>
      <w:sz w:val="24"/>
      <w:szCs w:val="24"/>
      <w:lang w:val="x-none" w:eastAsia="x-none"/>
    </w:rPr>
  </w:style>
  <w:style w:type="character" w:customStyle="1" w:styleId="afd">
    <w:name w:val="Гипертекстовая ссылка"/>
    <w:uiPriority w:val="99"/>
    <w:rsid w:val="00240F1B"/>
    <w:rPr>
      <w:color w:val="106BBE"/>
    </w:rPr>
  </w:style>
  <w:style w:type="paragraph" w:styleId="afe">
    <w:name w:val="No Spacing"/>
    <w:uiPriority w:val="1"/>
    <w:qFormat/>
    <w:rsid w:val="00240F1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BA4051"/>
    <w:rPr>
      <w:rFonts w:ascii="Times New Roman" w:hAnsi="Times New Roman" w:cs="Times New Roman"/>
      <w:sz w:val="24"/>
      <w:szCs w:val="24"/>
    </w:rPr>
  </w:style>
  <w:style w:type="character" w:customStyle="1" w:styleId="ac">
    <w:name w:val="Абзац списка Знак"/>
    <w:link w:val="ab"/>
    <w:locked/>
    <w:rsid w:val="001A04F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90E85"/>
  </w:style>
  <w:style w:type="character" w:customStyle="1" w:styleId="2">
    <w:name w:val="Основной текст (2)_"/>
    <w:basedOn w:val="a0"/>
    <w:link w:val="20"/>
    <w:rsid w:val="002D2C49"/>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2D2C49"/>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2D2C49"/>
    <w:pPr>
      <w:widowControl w:val="0"/>
      <w:shd w:val="clear" w:color="auto" w:fill="FFFFFF"/>
      <w:overflowPunct/>
      <w:autoSpaceDE/>
      <w:autoSpaceDN/>
      <w:adjustRightInd/>
      <w:spacing w:before="360" w:after="360" w:line="0" w:lineRule="atLeast"/>
      <w:ind w:left="0" w:right="0" w:firstLine="0"/>
      <w:jc w:val="center"/>
      <w:textAlignment w:val="auto"/>
    </w:pPr>
    <w:rPr>
      <w:szCs w:val="28"/>
      <w:lang w:eastAsia="en-US"/>
    </w:rPr>
  </w:style>
  <w:style w:type="paragraph" w:styleId="aff">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Обычный (Web"/>
    <w:basedOn w:val="a"/>
    <w:link w:val="aff0"/>
    <w:uiPriority w:val="99"/>
    <w:qFormat/>
    <w:rsid w:val="00057EB7"/>
    <w:pPr>
      <w:overflowPunct/>
      <w:autoSpaceDE/>
      <w:autoSpaceDN/>
      <w:adjustRightInd/>
      <w:spacing w:before="100" w:beforeAutospacing="1" w:after="100" w:afterAutospacing="1" w:line="240" w:lineRule="auto"/>
      <w:ind w:left="0" w:right="0" w:firstLine="0"/>
      <w:jc w:val="left"/>
      <w:textAlignment w:val="auto"/>
    </w:pPr>
    <w:rPr>
      <w:sz w:val="24"/>
      <w:szCs w:val="24"/>
    </w:rPr>
  </w:style>
  <w:style w:type="paragraph" w:styleId="21">
    <w:name w:val="Body Text 2"/>
    <w:basedOn w:val="a"/>
    <w:link w:val="22"/>
    <w:unhideWhenUsed/>
    <w:rsid w:val="003D72D4"/>
    <w:pPr>
      <w:spacing w:after="120" w:line="480" w:lineRule="auto"/>
    </w:pPr>
  </w:style>
  <w:style w:type="character" w:customStyle="1" w:styleId="22">
    <w:name w:val="Основной текст 2 Знак"/>
    <w:basedOn w:val="a0"/>
    <w:link w:val="21"/>
    <w:rsid w:val="003D72D4"/>
    <w:rPr>
      <w:rFonts w:ascii="Times New Roman" w:eastAsia="Times New Roman" w:hAnsi="Times New Roman" w:cs="Times New Roman"/>
      <w:sz w:val="28"/>
      <w:szCs w:val="20"/>
      <w:lang w:eastAsia="ru-RU"/>
    </w:rPr>
  </w:style>
  <w:style w:type="paragraph" w:customStyle="1" w:styleId="ConsPlusCell">
    <w:name w:val="ConsPlusCell"/>
    <w:rsid w:val="003D72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сновной Заключение"/>
    <w:basedOn w:val="a"/>
    <w:link w:val="aff2"/>
    <w:qFormat/>
    <w:rsid w:val="003D72D4"/>
    <w:pPr>
      <w:overflowPunct/>
      <w:autoSpaceDE/>
      <w:autoSpaceDN/>
      <w:adjustRightInd/>
      <w:spacing w:line="276" w:lineRule="auto"/>
      <w:ind w:left="0" w:right="0" w:firstLine="709"/>
      <w:textAlignment w:val="auto"/>
    </w:pPr>
    <w:rPr>
      <w:rFonts w:eastAsia="Calibri"/>
      <w:color w:val="2E74B5"/>
      <w:szCs w:val="28"/>
    </w:rPr>
  </w:style>
  <w:style w:type="character" w:customStyle="1" w:styleId="aff2">
    <w:name w:val="Основной Заключение Знак"/>
    <w:link w:val="aff1"/>
    <w:rsid w:val="003D72D4"/>
    <w:rPr>
      <w:rFonts w:ascii="Times New Roman" w:eastAsia="Calibri" w:hAnsi="Times New Roman" w:cs="Times New Roman"/>
      <w:color w:val="2E74B5"/>
      <w:sz w:val="28"/>
      <w:szCs w:val="28"/>
      <w:lang w:eastAsia="ru-RU"/>
    </w:rPr>
  </w:style>
  <w:style w:type="character" w:customStyle="1" w:styleId="aff0">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ff"/>
    <w:uiPriority w:val="99"/>
    <w:locked/>
    <w:rsid w:val="003B61CF"/>
    <w:rPr>
      <w:rFonts w:ascii="Times New Roman" w:eastAsia="Times New Roman" w:hAnsi="Times New Roman" w:cs="Times New Roman"/>
      <w:sz w:val="24"/>
      <w:szCs w:val="24"/>
      <w:lang w:eastAsia="ru-RU"/>
    </w:rPr>
  </w:style>
  <w:style w:type="character" w:styleId="aff3">
    <w:name w:val="annotation reference"/>
    <w:basedOn w:val="a0"/>
    <w:uiPriority w:val="99"/>
    <w:semiHidden/>
    <w:unhideWhenUsed/>
    <w:rsid w:val="00F24D46"/>
    <w:rPr>
      <w:sz w:val="16"/>
      <w:szCs w:val="16"/>
    </w:rPr>
  </w:style>
  <w:style w:type="paragraph" w:styleId="aff4">
    <w:name w:val="annotation text"/>
    <w:basedOn w:val="a"/>
    <w:link w:val="aff5"/>
    <w:uiPriority w:val="99"/>
    <w:semiHidden/>
    <w:unhideWhenUsed/>
    <w:rsid w:val="00F24D46"/>
    <w:pPr>
      <w:spacing w:line="240" w:lineRule="auto"/>
    </w:pPr>
    <w:rPr>
      <w:sz w:val="20"/>
    </w:rPr>
  </w:style>
  <w:style w:type="character" w:customStyle="1" w:styleId="aff5">
    <w:name w:val="Текст примечания Знак"/>
    <w:basedOn w:val="a0"/>
    <w:link w:val="aff4"/>
    <w:uiPriority w:val="99"/>
    <w:semiHidden/>
    <w:rsid w:val="00F24D46"/>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24D46"/>
    <w:rPr>
      <w:b/>
      <w:bCs/>
    </w:rPr>
  </w:style>
  <w:style w:type="character" w:customStyle="1" w:styleId="aff7">
    <w:name w:val="Тема примечания Знак"/>
    <w:basedOn w:val="aff5"/>
    <w:link w:val="aff6"/>
    <w:uiPriority w:val="99"/>
    <w:semiHidden/>
    <w:rsid w:val="00F24D4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5802">
      <w:bodyDiv w:val="1"/>
      <w:marLeft w:val="0"/>
      <w:marRight w:val="0"/>
      <w:marTop w:val="0"/>
      <w:marBottom w:val="0"/>
      <w:divBdr>
        <w:top w:val="none" w:sz="0" w:space="0" w:color="auto"/>
        <w:left w:val="none" w:sz="0" w:space="0" w:color="auto"/>
        <w:bottom w:val="none" w:sz="0" w:space="0" w:color="auto"/>
        <w:right w:val="none" w:sz="0" w:space="0" w:color="auto"/>
      </w:divBdr>
    </w:div>
    <w:div w:id="659313049">
      <w:bodyDiv w:val="1"/>
      <w:marLeft w:val="0"/>
      <w:marRight w:val="0"/>
      <w:marTop w:val="0"/>
      <w:marBottom w:val="0"/>
      <w:divBdr>
        <w:top w:val="none" w:sz="0" w:space="0" w:color="auto"/>
        <w:left w:val="none" w:sz="0" w:space="0" w:color="auto"/>
        <w:bottom w:val="none" w:sz="0" w:space="0" w:color="auto"/>
        <w:right w:val="none" w:sz="0" w:space="0" w:color="auto"/>
      </w:divBdr>
    </w:div>
    <w:div w:id="1541626611">
      <w:bodyDiv w:val="1"/>
      <w:marLeft w:val="0"/>
      <w:marRight w:val="0"/>
      <w:marTop w:val="0"/>
      <w:marBottom w:val="0"/>
      <w:divBdr>
        <w:top w:val="none" w:sz="0" w:space="0" w:color="auto"/>
        <w:left w:val="none" w:sz="0" w:space="0" w:color="auto"/>
        <w:bottom w:val="none" w:sz="0" w:space="0" w:color="auto"/>
        <w:right w:val="none" w:sz="0" w:space="0" w:color="auto"/>
      </w:divBdr>
    </w:div>
    <w:div w:id="1547378031">
      <w:bodyDiv w:val="1"/>
      <w:marLeft w:val="0"/>
      <w:marRight w:val="0"/>
      <w:marTop w:val="0"/>
      <w:marBottom w:val="0"/>
      <w:divBdr>
        <w:top w:val="none" w:sz="0" w:space="0" w:color="auto"/>
        <w:left w:val="none" w:sz="0" w:space="0" w:color="auto"/>
        <w:bottom w:val="none" w:sz="0" w:space="0" w:color="auto"/>
        <w:right w:val="none" w:sz="0" w:space="0" w:color="auto"/>
      </w:divBdr>
    </w:div>
    <w:div w:id="1554075235">
      <w:bodyDiv w:val="1"/>
      <w:marLeft w:val="0"/>
      <w:marRight w:val="0"/>
      <w:marTop w:val="0"/>
      <w:marBottom w:val="0"/>
      <w:divBdr>
        <w:top w:val="none" w:sz="0" w:space="0" w:color="auto"/>
        <w:left w:val="none" w:sz="0" w:space="0" w:color="auto"/>
        <w:bottom w:val="none" w:sz="0" w:space="0" w:color="auto"/>
        <w:right w:val="none" w:sz="0" w:space="0" w:color="auto"/>
      </w:divBdr>
      <w:divsChild>
        <w:div w:id="118501755">
          <w:marLeft w:val="0"/>
          <w:marRight w:val="0"/>
          <w:marTop w:val="0"/>
          <w:marBottom w:val="0"/>
          <w:divBdr>
            <w:top w:val="none" w:sz="0" w:space="0" w:color="auto"/>
            <w:left w:val="none" w:sz="0" w:space="0" w:color="auto"/>
            <w:bottom w:val="none" w:sz="0" w:space="0" w:color="auto"/>
            <w:right w:val="none" w:sz="0" w:space="0" w:color="auto"/>
          </w:divBdr>
          <w:divsChild>
            <w:div w:id="497884152">
              <w:marLeft w:val="0"/>
              <w:marRight w:val="0"/>
              <w:marTop w:val="0"/>
              <w:marBottom w:val="0"/>
              <w:divBdr>
                <w:top w:val="none" w:sz="0" w:space="0" w:color="auto"/>
                <w:left w:val="none" w:sz="0" w:space="0" w:color="auto"/>
                <w:bottom w:val="none" w:sz="0" w:space="0" w:color="auto"/>
                <w:right w:val="none" w:sz="0" w:space="0" w:color="auto"/>
              </w:divBdr>
              <w:divsChild>
                <w:div w:id="1458984380">
                  <w:marLeft w:val="0"/>
                  <w:marRight w:val="0"/>
                  <w:marTop w:val="0"/>
                  <w:marBottom w:val="0"/>
                  <w:divBdr>
                    <w:top w:val="none" w:sz="0" w:space="0" w:color="auto"/>
                    <w:left w:val="none" w:sz="0" w:space="0" w:color="auto"/>
                    <w:bottom w:val="none" w:sz="0" w:space="0" w:color="auto"/>
                    <w:right w:val="none" w:sz="0" w:space="0" w:color="auto"/>
                  </w:divBdr>
                  <w:divsChild>
                    <w:div w:id="624656228">
                      <w:marLeft w:val="75"/>
                      <w:marRight w:val="75"/>
                      <w:marTop w:val="0"/>
                      <w:marBottom w:val="0"/>
                      <w:divBdr>
                        <w:top w:val="none" w:sz="0" w:space="0" w:color="auto"/>
                        <w:left w:val="none" w:sz="0" w:space="0" w:color="auto"/>
                        <w:bottom w:val="none" w:sz="0" w:space="0" w:color="auto"/>
                        <w:right w:val="none" w:sz="0" w:space="0" w:color="auto"/>
                      </w:divBdr>
                      <w:divsChild>
                        <w:div w:id="1123496274">
                          <w:marLeft w:val="0"/>
                          <w:marRight w:val="0"/>
                          <w:marTop w:val="0"/>
                          <w:marBottom w:val="0"/>
                          <w:divBdr>
                            <w:top w:val="none" w:sz="0" w:space="0" w:color="auto"/>
                            <w:left w:val="none" w:sz="0" w:space="0" w:color="auto"/>
                            <w:bottom w:val="none" w:sz="0" w:space="0" w:color="auto"/>
                            <w:right w:val="none" w:sz="0" w:space="0" w:color="auto"/>
                          </w:divBdr>
                          <w:divsChild>
                            <w:div w:id="1211383718">
                              <w:marLeft w:val="0"/>
                              <w:marRight w:val="0"/>
                              <w:marTop w:val="0"/>
                              <w:marBottom w:val="0"/>
                              <w:divBdr>
                                <w:top w:val="none" w:sz="0" w:space="0" w:color="auto"/>
                                <w:left w:val="none" w:sz="0" w:space="0" w:color="auto"/>
                                <w:bottom w:val="none" w:sz="0" w:space="0" w:color="auto"/>
                                <w:right w:val="none" w:sz="0" w:space="0" w:color="auto"/>
                              </w:divBdr>
                              <w:divsChild>
                                <w:div w:id="1711176508">
                                  <w:marLeft w:val="0"/>
                                  <w:marRight w:val="0"/>
                                  <w:marTop w:val="0"/>
                                  <w:marBottom w:val="150"/>
                                  <w:divBdr>
                                    <w:top w:val="none" w:sz="0" w:space="0" w:color="auto"/>
                                    <w:left w:val="none" w:sz="0" w:space="0" w:color="auto"/>
                                    <w:bottom w:val="none" w:sz="0" w:space="0" w:color="auto"/>
                                    <w:right w:val="none" w:sz="0" w:space="0" w:color="auto"/>
                                  </w:divBdr>
                                  <w:divsChild>
                                    <w:div w:id="1282691911">
                                      <w:marLeft w:val="0"/>
                                      <w:marRight w:val="0"/>
                                      <w:marTop w:val="0"/>
                                      <w:marBottom w:val="0"/>
                                      <w:divBdr>
                                        <w:top w:val="none" w:sz="0" w:space="0" w:color="auto"/>
                                        <w:left w:val="none" w:sz="0" w:space="0" w:color="auto"/>
                                        <w:bottom w:val="none" w:sz="0" w:space="0" w:color="auto"/>
                                        <w:right w:val="none" w:sz="0" w:space="0" w:color="auto"/>
                                      </w:divBdr>
                                      <w:divsChild>
                                        <w:div w:id="1400129433">
                                          <w:marLeft w:val="0"/>
                                          <w:marRight w:val="0"/>
                                          <w:marTop w:val="0"/>
                                          <w:marBottom w:val="0"/>
                                          <w:divBdr>
                                            <w:top w:val="none" w:sz="0" w:space="0" w:color="auto"/>
                                            <w:left w:val="none" w:sz="0" w:space="0" w:color="auto"/>
                                            <w:bottom w:val="none" w:sz="0" w:space="0" w:color="auto"/>
                                            <w:right w:val="none" w:sz="0" w:space="0" w:color="auto"/>
                                          </w:divBdr>
                                          <w:divsChild>
                                            <w:div w:id="1918662555">
                                              <w:marLeft w:val="0"/>
                                              <w:marRight w:val="0"/>
                                              <w:marTop w:val="0"/>
                                              <w:marBottom w:val="0"/>
                                              <w:divBdr>
                                                <w:top w:val="none" w:sz="0" w:space="0" w:color="auto"/>
                                                <w:left w:val="none" w:sz="0" w:space="0" w:color="auto"/>
                                                <w:bottom w:val="none" w:sz="0" w:space="0" w:color="auto"/>
                                                <w:right w:val="none" w:sz="0" w:space="0" w:color="auto"/>
                                              </w:divBdr>
                                              <w:divsChild>
                                                <w:div w:id="14339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408046">
      <w:bodyDiv w:val="1"/>
      <w:marLeft w:val="0"/>
      <w:marRight w:val="0"/>
      <w:marTop w:val="0"/>
      <w:marBottom w:val="0"/>
      <w:divBdr>
        <w:top w:val="none" w:sz="0" w:space="0" w:color="auto"/>
        <w:left w:val="none" w:sz="0" w:space="0" w:color="auto"/>
        <w:bottom w:val="none" w:sz="0" w:space="0" w:color="auto"/>
        <w:right w:val="none" w:sz="0" w:space="0" w:color="auto"/>
      </w:divBdr>
    </w:div>
    <w:div w:id="1769308151">
      <w:bodyDiv w:val="1"/>
      <w:marLeft w:val="0"/>
      <w:marRight w:val="0"/>
      <w:marTop w:val="0"/>
      <w:marBottom w:val="0"/>
      <w:divBdr>
        <w:top w:val="none" w:sz="0" w:space="0" w:color="auto"/>
        <w:left w:val="none" w:sz="0" w:space="0" w:color="auto"/>
        <w:bottom w:val="none" w:sz="0" w:space="0" w:color="auto"/>
        <w:right w:val="none" w:sz="0" w:space="0" w:color="auto"/>
      </w:divBdr>
    </w:div>
    <w:div w:id="1827166031">
      <w:bodyDiv w:val="1"/>
      <w:marLeft w:val="0"/>
      <w:marRight w:val="0"/>
      <w:marTop w:val="0"/>
      <w:marBottom w:val="0"/>
      <w:divBdr>
        <w:top w:val="none" w:sz="0" w:space="0" w:color="auto"/>
        <w:left w:val="none" w:sz="0" w:space="0" w:color="auto"/>
        <w:bottom w:val="none" w:sz="0" w:space="0" w:color="auto"/>
        <w:right w:val="none" w:sz="0" w:space="0" w:color="auto"/>
      </w:divBdr>
    </w:div>
    <w:div w:id="1840268876">
      <w:bodyDiv w:val="1"/>
      <w:marLeft w:val="0"/>
      <w:marRight w:val="0"/>
      <w:marTop w:val="0"/>
      <w:marBottom w:val="0"/>
      <w:divBdr>
        <w:top w:val="none" w:sz="0" w:space="0" w:color="auto"/>
        <w:left w:val="none" w:sz="0" w:space="0" w:color="auto"/>
        <w:bottom w:val="none" w:sz="0" w:space="0" w:color="auto"/>
        <w:right w:val="none" w:sz="0" w:space="0" w:color="auto"/>
      </w:divBdr>
    </w:div>
    <w:div w:id="20285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C11A-3AF1-462A-A073-0F947D21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2542</Words>
  <Characters>16755</Characters>
  <Application>Microsoft Office Word</Application>
  <DocSecurity>0</DocSecurity>
  <Lines>612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Изотов С.С.</cp:lastModifiedBy>
  <cp:revision>2</cp:revision>
  <cp:lastPrinted>2019-10-06T13:28:00Z</cp:lastPrinted>
  <dcterms:created xsi:type="dcterms:W3CDTF">2019-10-11T18:42:00Z</dcterms:created>
  <dcterms:modified xsi:type="dcterms:W3CDTF">2019-10-11T18:42:00Z</dcterms:modified>
</cp:coreProperties>
</file>