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F9A" w:rsidRPr="00CE6F9A" w:rsidRDefault="0052621A" w:rsidP="00CE6F9A">
      <w:pPr>
        <w:jc w:val="right"/>
        <w:rPr>
          <w:rFonts w:ascii="Times New Roman" w:hAnsi="Times New Roman" w:cs="Times New Roman"/>
          <w:b/>
          <w:bCs/>
          <w:sz w:val="28"/>
        </w:rPr>
      </w:pPr>
      <w:bookmarkStart w:id="0" w:name="_GoBack"/>
      <w:bookmarkEnd w:id="0"/>
      <w:r>
        <w:rPr>
          <w:rFonts w:ascii="Times New Roman" w:hAnsi="Times New Roman" w:cs="Times New Roman"/>
          <w:b/>
          <w:bCs/>
          <w:sz w:val="28"/>
        </w:rPr>
        <w:t xml:space="preserve">   </w:t>
      </w:r>
      <w:r w:rsidR="00CE6F9A">
        <w:rPr>
          <w:rFonts w:ascii="Times New Roman" w:hAnsi="Times New Roman" w:cs="Times New Roman"/>
          <w:b/>
          <w:bCs/>
          <w:sz w:val="28"/>
        </w:rPr>
        <w:t xml:space="preserve">Проект </w:t>
      </w:r>
    </w:p>
    <w:p w:rsidR="00F13CD3" w:rsidRDefault="00ED28CA" w:rsidP="00EE6F3B">
      <w:pPr>
        <w:jc w:val="center"/>
        <w:rPr>
          <w:rFonts w:ascii="Times New Roman" w:hAnsi="Times New Roman" w:cs="Times New Roman"/>
          <w:b/>
          <w:bCs/>
          <w:sz w:val="32"/>
          <w:szCs w:val="24"/>
        </w:rPr>
      </w:pPr>
      <w:r w:rsidRPr="00CE6F9A">
        <w:rPr>
          <w:rFonts w:ascii="Times New Roman" w:hAnsi="Times New Roman" w:cs="Times New Roman"/>
          <w:b/>
          <w:bCs/>
          <w:sz w:val="32"/>
          <w:szCs w:val="24"/>
        </w:rPr>
        <w:t>Стратеги</w:t>
      </w:r>
      <w:r w:rsidR="00CE6F9A" w:rsidRPr="00CE6F9A">
        <w:rPr>
          <w:rFonts w:ascii="Times New Roman" w:hAnsi="Times New Roman" w:cs="Times New Roman"/>
          <w:b/>
          <w:bCs/>
          <w:sz w:val="32"/>
          <w:szCs w:val="24"/>
        </w:rPr>
        <w:t>я</w:t>
      </w:r>
      <w:r w:rsidRPr="00CE6F9A">
        <w:rPr>
          <w:rFonts w:ascii="Times New Roman" w:hAnsi="Times New Roman" w:cs="Times New Roman"/>
          <w:b/>
          <w:bCs/>
          <w:sz w:val="32"/>
          <w:szCs w:val="24"/>
        </w:rPr>
        <w:t xml:space="preserve"> развития строительной отрасли Российской Федерации до 2030 года</w:t>
      </w:r>
    </w:p>
    <w:p w:rsidR="00CE6F9A" w:rsidRPr="0076747D" w:rsidRDefault="00CE6F9A" w:rsidP="00D40033">
      <w:pPr>
        <w:pStyle w:val="1"/>
        <w:ind w:left="720"/>
        <w:jc w:val="center"/>
        <w:rPr>
          <w:rFonts w:ascii="Times New Roman" w:hAnsi="Times New Roman" w:cs="Times New Roman"/>
          <w:b/>
          <w:color w:val="auto"/>
        </w:rPr>
      </w:pPr>
      <w:bookmarkStart w:id="1" w:name="_Toc17927699"/>
      <w:r w:rsidRPr="0076747D">
        <w:rPr>
          <w:rFonts w:ascii="Times New Roman" w:hAnsi="Times New Roman" w:cs="Times New Roman"/>
          <w:b/>
          <w:color w:val="auto"/>
        </w:rPr>
        <w:t>Общие положения</w:t>
      </w:r>
      <w:bookmarkEnd w:id="1"/>
    </w:p>
    <w:p w:rsidR="00CE6F9A" w:rsidRDefault="00CE6F9A" w:rsidP="007C1B60">
      <w:pPr>
        <w:spacing w:before="120" w:after="0" w:line="360" w:lineRule="auto"/>
        <w:ind w:firstLine="709"/>
        <w:jc w:val="both"/>
        <w:rPr>
          <w:rFonts w:ascii="Times New Roman" w:hAnsi="Times New Roman" w:cs="Times New Roman"/>
          <w:sz w:val="28"/>
        </w:rPr>
      </w:pPr>
      <w:r w:rsidRPr="003214A6">
        <w:rPr>
          <w:rFonts w:ascii="Times New Roman" w:hAnsi="Times New Roman" w:cs="Times New Roman"/>
          <w:sz w:val="28"/>
        </w:rPr>
        <w:t>Стратегия развития строительной отрасли Российской Федерации до 2030 года (далее - Стратегия) разработана Минст</w:t>
      </w:r>
      <w:r w:rsidR="009D041A">
        <w:rPr>
          <w:rFonts w:ascii="Times New Roman" w:hAnsi="Times New Roman" w:cs="Times New Roman"/>
          <w:sz w:val="28"/>
        </w:rPr>
        <w:t>рое</w:t>
      </w:r>
      <w:r w:rsidRPr="003214A6">
        <w:rPr>
          <w:rFonts w:ascii="Times New Roman" w:hAnsi="Times New Roman" w:cs="Times New Roman"/>
          <w:sz w:val="28"/>
        </w:rPr>
        <w:t xml:space="preserve">м России с </w:t>
      </w:r>
      <w:r>
        <w:rPr>
          <w:rFonts w:ascii="Times New Roman" w:hAnsi="Times New Roman" w:cs="Times New Roman"/>
          <w:sz w:val="28"/>
        </w:rPr>
        <w:t xml:space="preserve">участием </w:t>
      </w:r>
      <w:r w:rsidRPr="003214A6">
        <w:rPr>
          <w:rFonts w:ascii="Times New Roman" w:hAnsi="Times New Roman" w:cs="Times New Roman"/>
          <w:sz w:val="28"/>
        </w:rPr>
        <w:t>заинтересованны</w:t>
      </w:r>
      <w:r>
        <w:rPr>
          <w:rFonts w:ascii="Times New Roman" w:hAnsi="Times New Roman" w:cs="Times New Roman"/>
          <w:sz w:val="28"/>
        </w:rPr>
        <w:t>х</w:t>
      </w:r>
      <w:r w:rsidRPr="003214A6">
        <w:rPr>
          <w:rFonts w:ascii="Times New Roman" w:hAnsi="Times New Roman" w:cs="Times New Roman"/>
          <w:sz w:val="28"/>
        </w:rPr>
        <w:t xml:space="preserve"> федеральны</w:t>
      </w:r>
      <w:r>
        <w:rPr>
          <w:rFonts w:ascii="Times New Roman" w:hAnsi="Times New Roman" w:cs="Times New Roman"/>
          <w:sz w:val="28"/>
        </w:rPr>
        <w:t>х</w:t>
      </w:r>
      <w:r w:rsidRPr="003214A6">
        <w:rPr>
          <w:rFonts w:ascii="Times New Roman" w:hAnsi="Times New Roman" w:cs="Times New Roman"/>
          <w:sz w:val="28"/>
        </w:rPr>
        <w:t xml:space="preserve"> орган</w:t>
      </w:r>
      <w:r>
        <w:rPr>
          <w:rFonts w:ascii="Times New Roman" w:hAnsi="Times New Roman" w:cs="Times New Roman"/>
          <w:sz w:val="28"/>
        </w:rPr>
        <w:t>ов</w:t>
      </w:r>
      <w:r w:rsidRPr="003214A6">
        <w:rPr>
          <w:rFonts w:ascii="Times New Roman" w:hAnsi="Times New Roman" w:cs="Times New Roman"/>
          <w:sz w:val="28"/>
        </w:rPr>
        <w:t xml:space="preserve"> исполнительной власти</w:t>
      </w:r>
      <w:r>
        <w:rPr>
          <w:rFonts w:ascii="Times New Roman" w:hAnsi="Times New Roman" w:cs="Times New Roman"/>
          <w:sz w:val="28"/>
        </w:rPr>
        <w:t xml:space="preserve">, национальных объединений </w:t>
      </w:r>
      <w:r w:rsidR="000E54B1">
        <w:rPr>
          <w:rFonts w:ascii="Times New Roman" w:hAnsi="Times New Roman" w:cs="Times New Roman"/>
          <w:sz w:val="28"/>
        </w:rPr>
        <w:t xml:space="preserve">по изысканиям, проектированию и </w:t>
      </w:r>
      <w:r>
        <w:rPr>
          <w:rFonts w:ascii="Times New Roman" w:hAnsi="Times New Roman" w:cs="Times New Roman"/>
          <w:sz w:val="28"/>
        </w:rPr>
        <w:t>строитель</w:t>
      </w:r>
      <w:r w:rsidR="000E54B1">
        <w:rPr>
          <w:rFonts w:ascii="Times New Roman" w:hAnsi="Times New Roman" w:cs="Times New Roman"/>
          <w:sz w:val="28"/>
        </w:rPr>
        <w:t>ству</w:t>
      </w:r>
      <w:r>
        <w:rPr>
          <w:rFonts w:ascii="Times New Roman" w:hAnsi="Times New Roman" w:cs="Times New Roman"/>
          <w:sz w:val="28"/>
        </w:rPr>
        <w:t xml:space="preserve">, научных и образовательных организаций </w:t>
      </w:r>
      <w:r w:rsidRPr="003214A6">
        <w:rPr>
          <w:rFonts w:ascii="Times New Roman" w:hAnsi="Times New Roman" w:cs="Times New Roman"/>
          <w:sz w:val="28"/>
        </w:rPr>
        <w:t xml:space="preserve">в </w:t>
      </w:r>
      <w:r w:rsidR="009D041A">
        <w:rPr>
          <w:rFonts w:ascii="Times New Roman" w:hAnsi="Times New Roman" w:cs="Times New Roman"/>
          <w:sz w:val="28"/>
        </w:rPr>
        <w:t xml:space="preserve">соответствии с </w:t>
      </w:r>
      <w:r w:rsidR="00535C64">
        <w:rPr>
          <w:rFonts w:ascii="Times New Roman" w:hAnsi="Times New Roman" w:cs="Times New Roman"/>
          <w:sz w:val="28"/>
        </w:rPr>
        <w:t>П</w:t>
      </w:r>
      <w:r w:rsidR="009D041A">
        <w:rPr>
          <w:rFonts w:ascii="Times New Roman" w:hAnsi="Times New Roman" w:cs="Times New Roman"/>
          <w:sz w:val="28"/>
        </w:rPr>
        <w:t>ланом мероприятий по развитию конкуренции в отраслях экономики Российской Федерации (утвержден</w:t>
      </w:r>
      <w:r w:rsidRPr="00C76A39">
        <w:rPr>
          <w:rFonts w:ascii="Times New Roman" w:hAnsi="Times New Roman" w:cs="Times New Roman"/>
          <w:sz w:val="28"/>
        </w:rPr>
        <w:t xml:space="preserve"> </w:t>
      </w:r>
      <w:r w:rsidR="00C76A39" w:rsidRPr="00C76A39">
        <w:rPr>
          <w:rFonts w:ascii="Times New Roman" w:hAnsi="Times New Roman" w:cs="Times New Roman"/>
          <w:sz w:val="28"/>
        </w:rPr>
        <w:t>распоряжени</w:t>
      </w:r>
      <w:r w:rsidR="009D041A">
        <w:rPr>
          <w:rFonts w:ascii="Times New Roman" w:hAnsi="Times New Roman" w:cs="Times New Roman"/>
          <w:sz w:val="28"/>
        </w:rPr>
        <w:t>ем</w:t>
      </w:r>
      <w:r w:rsidR="00C76A39" w:rsidRPr="00C76A39">
        <w:rPr>
          <w:rFonts w:ascii="Times New Roman" w:hAnsi="Times New Roman" w:cs="Times New Roman"/>
          <w:sz w:val="28"/>
        </w:rPr>
        <w:t xml:space="preserve"> Правительства Российской Федерации от 16 августа 2018 г. № 1697-р</w:t>
      </w:r>
      <w:r w:rsidR="009D041A">
        <w:rPr>
          <w:rFonts w:ascii="Times New Roman" w:hAnsi="Times New Roman" w:cs="Times New Roman"/>
          <w:sz w:val="28"/>
        </w:rPr>
        <w:t>)</w:t>
      </w:r>
      <w:r w:rsidR="00535C64">
        <w:rPr>
          <w:rFonts w:ascii="Times New Roman" w:hAnsi="Times New Roman" w:cs="Times New Roman"/>
          <w:sz w:val="28"/>
        </w:rPr>
        <w:t>, с учетом</w:t>
      </w:r>
      <w:r>
        <w:rPr>
          <w:rFonts w:ascii="Times New Roman" w:hAnsi="Times New Roman" w:cs="Times New Roman"/>
          <w:sz w:val="28"/>
        </w:rPr>
        <w:t xml:space="preserve"> законодательны</w:t>
      </w:r>
      <w:r w:rsidR="00535C64">
        <w:rPr>
          <w:rFonts w:ascii="Times New Roman" w:hAnsi="Times New Roman" w:cs="Times New Roman"/>
          <w:sz w:val="28"/>
        </w:rPr>
        <w:t>х</w:t>
      </w:r>
      <w:r>
        <w:rPr>
          <w:rFonts w:ascii="Times New Roman" w:hAnsi="Times New Roman" w:cs="Times New Roman"/>
          <w:sz w:val="28"/>
        </w:rPr>
        <w:t xml:space="preserve"> акт</w:t>
      </w:r>
      <w:r w:rsidR="00535C64">
        <w:rPr>
          <w:rFonts w:ascii="Times New Roman" w:hAnsi="Times New Roman" w:cs="Times New Roman"/>
          <w:sz w:val="28"/>
        </w:rPr>
        <w:t>ов</w:t>
      </w:r>
      <w:r>
        <w:rPr>
          <w:rFonts w:ascii="Times New Roman" w:hAnsi="Times New Roman" w:cs="Times New Roman"/>
          <w:sz w:val="28"/>
        </w:rPr>
        <w:t xml:space="preserve"> и ины</w:t>
      </w:r>
      <w:r w:rsidR="00535C64">
        <w:rPr>
          <w:rFonts w:ascii="Times New Roman" w:hAnsi="Times New Roman" w:cs="Times New Roman"/>
          <w:sz w:val="28"/>
        </w:rPr>
        <w:t>х</w:t>
      </w:r>
      <w:r>
        <w:rPr>
          <w:rFonts w:ascii="Times New Roman" w:hAnsi="Times New Roman" w:cs="Times New Roman"/>
          <w:sz w:val="28"/>
        </w:rPr>
        <w:t xml:space="preserve"> документ</w:t>
      </w:r>
      <w:r w:rsidR="00535C64">
        <w:rPr>
          <w:rFonts w:ascii="Times New Roman" w:hAnsi="Times New Roman" w:cs="Times New Roman"/>
          <w:sz w:val="28"/>
        </w:rPr>
        <w:t>ов</w:t>
      </w:r>
      <w:r>
        <w:rPr>
          <w:rFonts w:ascii="Times New Roman" w:hAnsi="Times New Roman" w:cs="Times New Roman"/>
          <w:sz w:val="28"/>
        </w:rPr>
        <w:t>, приведенными в Приложении</w:t>
      </w:r>
      <w:r w:rsidR="00290C18">
        <w:rPr>
          <w:rFonts w:ascii="Times New Roman" w:hAnsi="Times New Roman" w:cs="Times New Roman"/>
          <w:sz w:val="28"/>
        </w:rPr>
        <w:t xml:space="preserve"> А</w:t>
      </w:r>
      <w:r>
        <w:rPr>
          <w:rFonts w:ascii="Times New Roman" w:hAnsi="Times New Roman" w:cs="Times New Roman"/>
          <w:sz w:val="28"/>
        </w:rPr>
        <w:t>.</w:t>
      </w:r>
      <w:r w:rsidRPr="00137EF4">
        <w:rPr>
          <w:rFonts w:ascii="Times New Roman" w:hAnsi="Times New Roman" w:cs="Times New Roman"/>
          <w:sz w:val="28"/>
        </w:rPr>
        <w:t xml:space="preserve"> </w:t>
      </w:r>
    </w:p>
    <w:p w:rsidR="00CE6F9A" w:rsidRPr="00273F82" w:rsidRDefault="00CE6F9A" w:rsidP="00CE6F9A">
      <w:pPr>
        <w:spacing w:after="0" w:line="360" w:lineRule="auto"/>
        <w:ind w:firstLine="708"/>
        <w:jc w:val="both"/>
        <w:rPr>
          <w:rFonts w:ascii="Times New Roman" w:hAnsi="Times New Roman" w:cs="Times New Roman"/>
          <w:sz w:val="28"/>
        </w:rPr>
      </w:pPr>
      <w:r>
        <w:rPr>
          <w:rFonts w:ascii="Times New Roman" w:hAnsi="Times New Roman" w:cs="Times New Roman"/>
          <w:sz w:val="28"/>
        </w:rPr>
        <w:t>Строительная отрасль, как и р</w:t>
      </w:r>
      <w:r w:rsidRPr="00C0648F">
        <w:rPr>
          <w:rFonts w:ascii="Times New Roman" w:hAnsi="Times New Roman" w:cs="Times New Roman"/>
          <w:sz w:val="28"/>
        </w:rPr>
        <w:t xml:space="preserve">оссийская экономика </w:t>
      </w:r>
      <w:r>
        <w:rPr>
          <w:rFonts w:ascii="Times New Roman" w:hAnsi="Times New Roman" w:cs="Times New Roman"/>
          <w:sz w:val="28"/>
        </w:rPr>
        <w:t>в целом</w:t>
      </w:r>
      <w:r w:rsidR="006F3700">
        <w:rPr>
          <w:rFonts w:ascii="Times New Roman" w:hAnsi="Times New Roman" w:cs="Times New Roman"/>
          <w:sz w:val="28"/>
        </w:rPr>
        <w:t>,</w:t>
      </w:r>
      <w:r>
        <w:rPr>
          <w:rFonts w:ascii="Times New Roman" w:hAnsi="Times New Roman" w:cs="Times New Roman"/>
          <w:sz w:val="28"/>
        </w:rPr>
        <w:t xml:space="preserve"> </w:t>
      </w:r>
      <w:r w:rsidRPr="00C0648F">
        <w:rPr>
          <w:rFonts w:ascii="Times New Roman" w:hAnsi="Times New Roman" w:cs="Times New Roman"/>
          <w:sz w:val="28"/>
        </w:rPr>
        <w:t>наход</w:t>
      </w:r>
      <w:r>
        <w:rPr>
          <w:rFonts w:ascii="Times New Roman" w:hAnsi="Times New Roman" w:cs="Times New Roman"/>
          <w:sz w:val="28"/>
        </w:rPr>
        <w:t>я</w:t>
      </w:r>
      <w:r w:rsidRPr="00C0648F">
        <w:rPr>
          <w:rFonts w:ascii="Times New Roman" w:hAnsi="Times New Roman" w:cs="Times New Roman"/>
          <w:sz w:val="28"/>
        </w:rPr>
        <w:t>тся перед долговременными системными вызовами, отражающими как мировые тенденции, так и внутренние барьеры развития.</w:t>
      </w:r>
      <w:r>
        <w:rPr>
          <w:rFonts w:ascii="Times New Roman" w:hAnsi="Times New Roman" w:cs="Times New Roman"/>
          <w:sz w:val="28"/>
        </w:rPr>
        <w:t xml:space="preserve"> Эти в</w:t>
      </w:r>
      <w:r w:rsidRPr="00273F82">
        <w:rPr>
          <w:rFonts w:ascii="Times New Roman" w:hAnsi="Times New Roman" w:cs="Times New Roman"/>
          <w:sz w:val="28"/>
        </w:rPr>
        <w:t>ызов</w:t>
      </w:r>
      <w:r>
        <w:rPr>
          <w:rFonts w:ascii="Times New Roman" w:hAnsi="Times New Roman" w:cs="Times New Roman"/>
          <w:sz w:val="28"/>
        </w:rPr>
        <w:t>ы</w:t>
      </w:r>
      <w:r w:rsidRPr="00137EF4">
        <w:rPr>
          <w:rFonts w:ascii="Times New Roman" w:hAnsi="Times New Roman" w:cs="Times New Roman"/>
          <w:sz w:val="28"/>
        </w:rPr>
        <w:t xml:space="preserve"> </w:t>
      </w:r>
      <w:r>
        <w:rPr>
          <w:rFonts w:ascii="Times New Roman" w:hAnsi="Times New Roman" w:cs="Times New Roman"/>
          <w:sz w:val="28"/>
        </w:rPr>
        <w:t xml:space="preserve">определили необходимость разработки </w:t>
      </w:r>
      <w:r w:rsidR="009D041A">
        <w:rPr>
          <w:rFonts w:ascii="Times New Roman" w:hAnsi="Times New Roman" w:cs="Times New Roman"/>
          <w:sz w:val="28"/>
        </w:rPr>
        <w:t>С</w:t>
      </w:r>
      <w:r>
        <w:rPr>
          <w:rFonts w:ascii="Times New Roman" w:hAnsi="Times New Roman" w:cs="Times New Roman"/>
          <w:sz w:val="28"/>
        </w:rPr>
        <w:t>тратегии</w:t>
      </w:r>
      <w:r w:rsidRPr="00273F82">
        <w:rPr>
          <w:rFonts w:ascii="Times New Roman" w:hAnsi="Times New Roman" w:cs="Times New Roman"/>
          <w:sz w:val="28"/>
        </w:rPr>
        <w:t>.</w:t>
      </w:r>
      <w:r>
        <w:rPr>
          <w:rFonts w:ascii="Times New Roman" w:hAnsi="Times New Roman" w:cs="Times New Roman"/>
          <w:sz w:val="28"/>
        </w:rPr>
        <w:t xml:space="preserve"> </w:t>
      </w:r>
    </w:p>
    <w:p w:rsidR="00CE6F9A" w:rsidRPr="00C0648F" w:rsidRDefault="00CE6F9A" w:rsidP="00CE6F9A">
      <w:pPr>
        <w:spacing w:after="0" w:line="360" w:lineRule="auto"/>
        <w:ind w:firstLine="708"/>
        <w:jc w:val="both"/>
        <w:rPr>
          <w:rFonts w:ascii="Times New Roman" w:hAnsi="Times New Roman" w:cs="Times New Roman"/>
          <w:sz w:val="28"/>
        </w:rPr>
      </w:pPr>
      <w:r w:rsidRPr="00137EF4">
        <w:rPr>
          <w:rFonts w:ascii="Times New Roman" w:hAnsi="Times New Roman" w:cs="Times New Roman"/>
          <w:sz w:val="28"/>
        </w:rPr>
        <w:t>Первый вызов</w:t>
      </w:r>
      <w:r w:rsidRPr="00C0648F">
        <w:rPr>
          <w:rFonts w:ascii="Times New Roman" w:hAnsi="Times New Roman" w:cs="Times New Roman"/>
          <w:sz w:val="28"/>
        </w:rPr>
        <w:t xml:space="preserve"> - </w:t>
      </w:r>
      <w:r>
        <w:rPr>
          <w:rFonts w:ascii="Times New Roman" w:hAnsi="Times New Roman" w:cs="Times New Roman"/>
          <w:sz w:val="28"/>
        </w:rPr>
        <w:t>усиление глобальной конкуренции.</w:t>
      </w:r>
    </w:p>
    <w:p w:rsidR="00CE6F9A" w:rsidRPr="00C0648F" w:rsidRDefault="00CE6F9A" w:rsidP="00CE6F9A">
      <w:pPr>
        <w:spacing w:after="0" w:line="360" w:lineRule="auto"/>
        <w:ind w:firstLine="708"/>
        <w:jc w:val="both"/>
        <w:rPr>
          <w:rFonts w:ascii="Times New Roman" w:hAnsi="Times New Roman" w:cs="Times New Roman"/>
          <w:sz w:val="28"/>
        </w:rPr>
      </w:pPr>
      <w:r w:rsidRPr="00137EF4">
        <w:rPr>
          <w:rFonts w:ascii="Times New Roman" w:hAnsi="Times New Roman" w:cs="Times New Roman"/>
          <w:sz w:val="28"/>
        </w:rPr>
        <w:t>Второй вызов</w:t>
      </w:r>
      <w:r w:rsidRPr="00C0648F">
        <w:rPr>
          <w:rFonts w:ascii="Times New Roman" w:hAnsi="Times New Roman" w:cs="Times New Roman"/>
          <w:sz w:val="28"/>
        </w:rPr>
        <w:t xml:space="preserve"> - новая волна технологических изменений, усиливающая роль инноваций.</w:t>
      </w:r>
      <w:r>
        <w:rPr>
          <w:rFonts w:ascii="Times New Roman" w:hAnsi="Times New Roman" w:cs="Times New Roman"/>
          <w:sz w:val="28"/>
        </w:rPr>
        <w:t xml:space="preserve"> Формируется новая</w:t>
      </w:r>
      <w:r w:rsidRPr="00C0648F">
        <w:rPr>
          <w:rFonts w:ascii="Times New Roman" w:hAnsi="Times New Roman" w:cs="Times New Roman"/>
          <w:sz w:val="28"/>
        </w:rPr>
        <w:t xml:space="preserve"> технологическая база, основанная</w:t>
      </w:r>
      <w:r w:rsidR="005552B9">
        <w:rPr>
          <w:rFonts w:ascii="Times New Roman" w:hAnsi="Times New Roman" w:cs="Times New Roman"/>
          <w:sz w:val="28"/>
        </w:rPr>
        <w:t>,</w:t>
      </w:r>
      <w:r w:rsidRPr="00C0648F">
        <w:rPr>
          <w:rFonts w:ascii="Times New Roman" w:hAnsi="Times New Roman" w:cs="Times New Roman"/>
          <w:sz w:val="28"/>
        </w:rPr>
        <w:t xml:space="preserve"> </w:t>
      </w:r>
      <w:r>
        <w:rPr>
          <w:rFonts w:ascii="Times New Roman" w:hAnsi="Times New Roman" w:cs="Times New Roman"/>
          <w:sz w:val="28"/>
        </w:rPr>
        <w:t>в том числе</w:t>
      </w:r>
      <w:r w:rsidR="005552B9">
        <w:rPr>
          <w:rFonts w:ascii="Times New Roman" w:hAnsi="Times New Roman" w:cs="Times New Roman"/>
          <w:sz w:val="28"/>
        </w:rPr>
        <w:t>,</w:t>
      </w:r>
      <w:r>
        <w:rPr>
          <w:rFonts w:ascii="Times New Roman" w:hAnsi="Times New Roman" w:cs="Times New Roman"/>
          <w:sz w:val="28"/>
        </w:rPr>
        <w:t xml:space="preserve"> </w:t>
      </w:r>
      <w:r w:rsidRPr="00C0648F">
        <w:rPr>
          <w:rFonts w:ascii="Times New Roman" w:hAnsi="Times New Roman" w:cs="Times New Roman"/>
          <w:sz w:val="28"/>
        </w:rPr>
        <w:t xml:space="preserve">на использовании </w:t>
      </w:r>
      <w:r>
        <w:rPr>
          <w:rFonts w:ascii="Times New Roman" w:hAnsi="Times New Roman" w:cs="Times New Roman"/>
          <w:sz w:val="28"/>
        </w:rPr>
        <w:t xml:space="preserve">цифровых </w:t>
      </w:r>
      <w:r w:rsidRPr="00C0648F">
        <w:rPr>
          <w:rFonts w:ascii="Times New Roman" w:hAnsi="Times New Roman" w:cs="Times New Roman"/>
          <w:sz w:val="28"/>
        </w:rPr>
        <w:t>технологий</w:t>
      </w:r>
      <w:r>
        <w:rPr>
          <w:rFonts w:ascii="Times New Roman" w:hAnsi="Times New Roman" w:cs="Times New Roman"/>
          <w:sz w:val="28"/>
        </w:rPr>
        <w:t>, искусственного интеллекта</w:t>
      </w:r>
      <w:r w:rsidR="002B2592">
        <w:rPr>
          <w:rFonts w:ascii="Times New Roman" w:hAnsi="Times New Roman" w:cs="Times New Roman"/>
          <w:sz w:val="28"/>
        </w:rPr>
        <w:t xml:space="preserve">, биотехнологий </w:t>
      </w:r>
      <w:r w:rsidRPr="00C0648F">
        <w:rPr>
          <w:rFonts w:ascii="Times New Roman" w:hAnsi="Times New Roman" w:cs="Times New Roman"/>
          <w:sz w:val="28"/>
        </w:rPr>
        <w:t>и нано</w:t>
      </w:r>
      <w:r>
        <w:rPr>
          <w:rFonts w:ascii="Times New Roman" w:hAnsi="Times New Roman" w:cs="Times New Roman"/>
          <w:sz w:val="28"/>
        </w:rPr>
        <w:t xml:space="preserve"> </w:t>
      </w:r>
      <w:r w:rsidRPr="00C0648F">
        <w:rPr>
          <w:rFonts w:ascii="Times New Roman" w:hAnsi="Times New Roman" w:cs="Times New Roman"/>
          <w:sz w:val="28"/>
        </w:rPr>
        <w:t>технологий.</w:t>
      </w:r>
    </w:p>
    <w:p w:rsidR="00CE6F9A" w:rsidRPr="00C0648F" w:rsidRDefault="00CE6F9A" w:rsidP="00CE6F9A">
      <w:pPr>
        <w:spacing w:after="0" w:line="360" w:lineRule="auto"/>
        <w:ind w:firstLine="708"/>
        <w:jc w:val="both"/>
        <w:rPr>
          <w:rFonts w:ascii="Times New Roman" w:hAnsi="Times New Roman" w:cs="Times New Roman"/>
          <w:sz w:val="28"/>
        </w:rPr>
      </w:pPr>
      <w:r w:rsidRPr="00137EF4">
        <w:rPr>
          <w:rFonts w:ascii="Times New Roman" w:hAnsi="Times New Roman" w:cs="Times New Roman"/>
          <w:sz w:val="28"/>
        </w:rPr>
        <w:t>Третий вызов</w:t>
      </w:r>
      <w:r w:rsidRPr="00C0648F">
        <w:rPr>
          <w:rFonts w:ascii="Times New Roman" w:hAnsi="Times New Roman" w:cs="Times New Roman"/>
          <w:sz w:val="28"/>
        </w:rPr>
        <w:t xml:space="preserve"> - возрастание роли человеческого капитала как основного фактора экономического развития.</w:t>
      </w:r>
    </w:p>
    <w:p w:rsidR="00CE6F9A" w:rsidRDefault="00CE6F9A" w:rsidP="00CE6F9A">
      <w:pPr>
        <w:spacing w:after="0" w:line="360" w:lineRule="auto"/>
        <w:ind w:firstLine="708"/>
        <w:jc w:val="both"/>
        <w:rPr>
          <w:rFonts w:ascii="Times New Roman" w:hAnsi="Times New Roman" w:cs="Times New Roman"/>
          <w:sz w:val="28"/>
        </w:rPr>
      </w:pPr>
      <w:r w:rsidRPr="00137EF4">
        <w:rPr>
          <w:rFonts w:ascii="Times New Roman" w:hAnsi="Times New Roman" w:cs="Times New Roman"/>
          <w:sz w:val="28"/>
        </w:rPr>
        <w:t>Четвертый вызов - исчерпание потенциала экспортно-сырьевой модели экономического развития Росси</w:t>
      </w:r>
      <w:r w:rsidR="009D041A">
        <w:rPr>
          <w:rFonts w:ascii="Times New Roman" w:hAnsi="Times New Roman" w:cs="Times New Roman"/>
          <w:sz w:val="28"/>
        </w:rPr>
        <w:t>йской Федерации</w:t>
      </w:r>
      <w:r w:rsidRPr="00137EF4">
        <w:rPr>
          <w:rFonts w:ascii="Times New Roman" w:hAnsi="Times New Roman" w:cs="Times New Roman"/>
          <w:sz w:val="28"/>
        </w:rPr>
        <w:t xml:space="preserve"> вследствие неустойчивой конъюнктуры мирового рынка энергоносителей</w:t>
      </w:r>
      <w:r w:rsidR="0081620C">
        <w:rPr>
          <w:rFonts w:ascii="Times New Roman" w:hAnsi="Times New Roman" w:cs="Times New Roman"/>
          <w:sz w:val="28"/>
        </w:rPr>
        <w:t xml:space="preserve"> и необходимости</w:t>
      </w:r>
      <w:r>
        <w:rPr>
          <w:rFonts w:ascii="Times New Roman" w:hAnsi="Times New Roman" w:cs="Times New Roman"/>
          <w:sz w:val="28"/>
        </w:rPr>
        <w:t xml:space="preserve"> переориентации финансирования </w:t>
      </w:r>
      <w:r w:rsidR="009D041A">
        <w:rPr>
          <w:rFonts w:ascii="Times New Roman" w:hAnsi="Times New Roman" w:cs="Times New Roman"/>
          <w:sz w:val="28"/>
        </w:rPr>
        <w:t xml:space="preserve">строительства </w:t>
      </w:r>
      <w:r>
        <w:rPr>
          <w:rFonts w:ascii="Times New Roman" w:hAnsi="Times New Roman" w:cs="Times New Roman"/>
          <w:sz w:val="28"/>
        </w:rPr>
        <w:t>с бюджетного на инвестиционное, включая, в первую очередь, привлечение средств населения</w:t>
      </w:r>
      <w:r w:rsidR="0081620C">
        <w:rPr>
          <w:rFonts w:ascii="Times New Roman" w:hAnsi="Times New Roman" w:cs="Times New Roman"/>
          <w:sz w:val="28"/>
        </w:rPr>
        <w:t xml:space="preserve"> </w:t>
      </w:r>
      <w:r w:rsidR="0081620C">
        <w:rPr>
          <w:rFonts w:ascii="Times New Roman" w:hAnsi="Times New Roman" w:cs="Times New Roman"/>
          <w:sz w:val="28"/>
        </w:rPr>
        <w:lastRenderedPageBreak/>
        <w:t>в финансирование жилищного строительства и развитие объектов социальной и инженерной инфраструктуры</w:t>
      </w:r>
      <w:r w:rsidRPr="00137EF4">
        <w:rPr>
          <w:rFonts w:ascii="Times New Roman" w:hAnsi="Times New Roman" w:cs="Times New Roman"/>
          <w:sz w:val="28"/>
        </w:rPr>
        <w:t>.</w:t>
      </w:r>
      <w:r>
        <w:rPr>
          <w:rFonts w:ascii="Times New Roman" w:hAnsi="Times New Roman" w:cs="Times New Roman"/>
          <w:sz w:val="28"/>
        </w:rPr>
        <w:t xml:space="preserve"> </w:t>
      </w:r>
    </w:p>
    <w:p w:rsidR="00CE6F9A" w:rsidRPr="00CE6F9A" w:rsidRDefault="00CE6F9A" w:rsidP="00CE6F9A">
      <w:pPr>
        <w:widowControl w:val="0"/>
        <w:autoSpaceDE w:val="0"/>
        <w:autoSpaceDN w:val="0"/>
        <w:adjustRightInd w:val="0"/>
        <w:spacing w:after="0" w:line="360" w:lineRule="auto"/>
        <w:ind w:firstLine="709"/>
        <w:jc w:val="both"/>
        <w:rPr>
          <w:rFonts w:ascii="Times New Roman" w:hAnsi="Times New Roman" w:cs="Times New Roman"/>
          <w:bCs/>
          <w:sz w:val="28"/>
          <w:szCs w:val="36"/>
        </w:rPr>
      </w:pPr>
      <w:r w:rsidRPr="00CE6F9A">
        <w:rPr>
          <w:rFonts w:ascii="Times New Roman" w:hAnsi="Times New Roman" w:cs="Times New Roman"/>
          <w:bCs/>
          <w:sz w:val="28"/>
          <w:szCs w:val="36"/>
        </w:rPr>
        <w:t xml:space="preserve">Строительство </w:t>
      </w:r>
      <w:r w:rsidR="006F3700" w:rsidRPr="00CE6F9A">
        <w:rPr>
          <w:rFonts w:ascii="Times New Roman" w:hAnsi="Times New Roman" w:cs="Times New Roman"/>
          <w:bCs/>
          <w:sz w:val="28"/>
          <w:szCs w:val="36"/>
        </w:rPr>
        <w:t xml:space="preserve">в экономике страны </w:t>
      </w:r>
      <w:r w:rsidRPr="00CE6F9A">
        <w:rPr>
          <w:rFonts w:ascii="Times New Roman" w:hAnsi="Times New Roman" w:cs="Times New Roman"/>
          <w:bCs/>
          <w:sz w:val="28"/>
          <w:szCs w:val="36"/>
        </w:rPr>
        <w:t xml:space="preserve">представляет собой межотраслевой комплекс, который предназначен для ввода в действие новых, а также </w:t>
      </w:r>
      <w:r w:rsidR="005552B9">
        <w:rPr>
          <w:rFonts w:ascii="Times New Roman" w:hAnsi="Times New Roman" w:cs="Times New Roman"/>
          <w:bCs/>
          <w:sz w:val="28"/>
          <w:szCs w:val="36"/>
        </w:rPr>
        <w:t xml:space="preserve">для </w:t>
      </w:r>
      <w:r w:rsidRPr="00CE6F9A">
        <w:rPr>
          <w:rFonts w:ascii="Times New Roman" w:hAnsi="Times New Roman" w:cs="Times New Roman"/>
          <w:bCs/>
          <w:sz w:val="28"/>
          <w:szCs w:val="36"/>
        </w:rPr>
        <w:t>реконструкции, ремонта и технического перевооружения действующих объектов производственного и непроизводственного назначения.</w:t>
      </w:r>
    </w:p>
    <w:p w:rsidR="005552B9" w:rsidRPr="00585C1A" w:rsidRDefault="00CE6F9A" w:rsidP="005552B9">
      <w:pPr>
        <w:widowControl w:val="0"/>
        <w:autoSpaceDE w:val="0"/>
        <w:autoSpaceDN w:val="0"/>
        <w:adjustRightInd w:val="0"/>
        <w:spacing w:after="0" w:line="360" w:lineRule="auto"/>
        <w:ind w:firstLine="709"/>
        <w:jc w:val="both"/>
        <w:rPr>
          <w:rFonts w:ascii="Times New Roman" w:hAnsi="Times New Roman" w:cs="Times New Roman"/>
          <w:bCs/>
          <w:sz w:val="28"/>
          <w:szCs w:val="36"/>
        </w:rPr>
      </w:pPr>
      <w:r w:rsidRPr="00CE6F9A">
        <w:rPr>
          <w:rFonts w:ascii="Times New Roman" w:hAnsi="Times New Roman" w:cs="Times New Roman"/>
          <w:bCs/>
          <w:sz w:val="28"/>
          <w:szCs w:val="36"/>
        </w:rPr>
        <w:t xml:space="preserve">Термин строительная отрасль использован для обозначения комплексной градостроительной деятельности, включающей подготовку градостроительных решений, территориальное планирование, градостроительное зонирование, планировку территории, выполнение изыскательских работ и архитектурно-строительного проектирования, в том числе с использованием системы цифровизации, </w:t>
      </w:r>
      <w:r w:rsidR="005552B9" w:rsidRPr="00CE6F9A">
        <w:rPr>
          <w:rFonts w:ascii="Times New Roman" w:hAnsi="Times New Roman" w:cs="Times New Roman"/>
          <w:bCs/>
          <w:sz w:val="28"/>
          <w:szCs w:val="36"/>
        </w:rPr>
        <w:t>организацию и выполнение строительно-монтажных работ</w:t>
      </w:r>
      <w:r w:rsidR="005552B9" w:rsidRPr="005552B9">
        <w:rPr>
          <w:rFonts w:ascii="Times New Roman" w:hAnsi="Times New Roman" w:cs="Times New Roman"/>
          <w:bCs/>
          <w:sz w:val="28"/>
          <w:szCs w:val="36"/>
        </w:rPr>
        <w:t xml:space="preserve"> </w:t>
      </w:r>
      <w:r w:rsidR="005552B9">
        <w:rPr>
          <w:rFonts w:ascii="Times New Roman" w:hAnsi="Times New Roman" w:cs="Times New Roman"/>
          <w:bCs/>
          <w:sz w:val="28"/>
          <w:szCs w:val="36"/>
        </w:rPr>
        <w:t xml:space="preserve">с </w:t>
      </w:r>
      <w:r w:rsidR="005552B9" w:rsidRPr="00CE6F9A">
        <w:rPr>
          <w:rFonts w:ascii="Times New Roman" w:hAnsi="Times New Roman" w:cs="Times New Roman"/>
          <w:bCs/>
          <w:sz w:val="28"/>
          <w:szCs w:val="36"/>
        </w:rPr>
        <w:t>использование</w:t>
      </w:r>
      <w:r w:rsidR="005552B9">
        <w:rPr>
          <w:rFonts w:ascii="Times New Roman" w:hAnsi="Times New Roman" w:cs="Times New Roman"/>
          <w:bCs/>
          <w:sz w:val="28"/>
          <w:szCs w:val="36"/>
        </w:rPr>
        <w:t>м</w:t>
      </w:r>
      <w:r w:rsidR="005552B9" w:rsidRPr="00CE6F9A">
        <w:rPr>
          <w:rFonts w:ascii="Times New Roman" w:hAnsi="Times New Roman" w:cs="Times New Roman"/>
          <w:bCs/>
          <w:sz w:val="28"/>
          <w:szCs w:val="36"/>
        </w:rPr>
        <w:t xml:space="preserve"> строительных машин и механизмов,</w:t>
      </w:r>
      <w:r w:rsidR="005552B9">
        <w:rPr>
          <w:rFonts w:ascii="Times New Roman" w:hAnsi="Times New Roman" w:cs="Times New Roman"/>
          <w:bCs/>
          <w:sz w:val="28"/>
          <w:szCs w:val="36"/>
        </w:rPr>
        <w:t xml:space="preserve"> </w:t>
      </w:r>
      <w:r w:rsidR="005552B9" w:rsidRPr="005552B9">
        <w:rPr>
          <w:rFonts w:ascii="Times New Roman" w:hAnsi="Times New Roman" w:cs="Times New Roman"/>
          <w:bCs/>
          <w:sz w:val="28"/>
          <w:szCs w:val="36"/>
        </w:rPr>
        <w:t>а также</w:t>
      </w:r>
      <w:r w:rsidR="005552B9">
        <w:rPr>
          <w:rFonts w:ascii="Times New Roman" w:hAnsi="Times New Roman" w:cs="Times New Roman"/>
          <w:bCs/>
          <w:sz w:val="28"/>
          <w:szCs w:val="36"/>
        </w:rPr>
        <w:t xml:space="preserve"> </w:t>
      </w:r>
      <w:r w:rsidR="005552B9" w:rsidRPr="005552B9">
        <w:rPr>
          <w:rFonts w:ascii="Times New Roman" w:hAnsi="Times New Roman" w:cs="Times New Roman"/>
          <w:bCs/>
          <w:sz w:val="28"/>
          <w:szCs w:val="36"/>
        </w:rPr>
        <w:t xml:space="preserve">подготовку и проведение мероприятий по отбору исполнителей, подготовке и заключению контрактов, финансовому обеспечению, строительной экспертизе и контролю качества, ценовому </w:t>
      </w:r>
      <w:r w:rsidR="005552B9">
        <w:rPr>
          <w:rFonts w:ascii="Times New Roman" w:hAnsi="Times New Roman" w:cs="Times New Roman"/>
          <w:bCs/>
          <w:sz w:val="28"/>
          <w:szCs w:val="36"/>
        </w:rPr>
        <w:t xml:space="preserve">и технологическому </w:t>
      </w:r>
      <w:r w:rsidR="005552B9" w:rsidRPr="005552B9">
        <w:rPr>
          <w:rFonts w:ascii="Times New Roman" w:hAnsi="Times New Roman" w:cs="Times New Roman"/>
          <w:bCs/>
          <w:sz w:val="28"/>
          <w:szCs w:val="36"/>
        </w:rPr>
        <w:t>аудиту, инфраструктурному и коммуникационному обеспечению объектов строительства, в которых участвуют специалисты различного уровня профессиональной подготовки и опыта. Непосредственное влияние на строительную отрасль оказывают производство строительных материалов, изделий и комплектующих, а также строительной техники (машин и механизмов).</w:t>
      </w:r>
    </w:p>
    <w:p w:rsidR="00CE6F9A" w:rsidRPr="00206EB5" w:rsidRDefault="00CE6F9A" w:rsidP="00CE6F9A">
      <w:pPr>
        <w:widowControl w:val="0"/>
        <w:autoSpaceDE w:val="0"/>
        <w:autoSpaceDN w:val="0"/>
        <w:adjustRightInd w:val="0"/>
        <w:spacing w:after="0" w:line="360" w:lineRule="auto"/>
        <w:ind w:firstLine="709"/>
        <w:jc w:val="both"/>
        <w:rPr>
          <w:rFonts w:ascii="Times New Roman" w:hAnsi="Times New Roman" w:cs="Times New Roman"/>
          <w:bCs/>
          <w:sz w:val="28"/>
          <w:szCs w:val="36"/>
        </w:rPr>
      </w:pPr>
      <w:r>
        <w:rPr>
          <w:rFonts w:ascii="Times New Roman" w:hAnsi="Times New Roman" w:cs="Times New Roman"/>
          <w:bCs/>
          <w:sz w:val="28"/>
          <w:szCs w:val="36"/>
        </w:rPr>
        <w:t>Стратегическое планирование в строительной отрасли опира</w:t>
      </w:r>
      <w:r w:rsidR="005552B9">
        <w:rPr>
          <w:rFonts w:ascii="Times New Roman" w:hAnsi="Times New Roman" w:cs="Times New Roman"/>
          <w:bCs/>
          <w:sz w:val="28"/>
          <w:szCs w:val="36"/>
        </w:rPr>
        <w:t>ется</w:t>
      </w:r>
      <w:r>
        <w:rPr>
          <w:rFonts w:ascii="Times New Roman" w:hAnsi="Times New Roman" w:cs="Times New Roman"/>
          <w:bCs/>
          <w:sz w:val="28"/>
          <w:szCs w:val="36"/>
        </w:rPr>
        <w:t xml:space="preserve"> на взаимное влияние различных модулей</w:t>
      </w:r>
      <w:r w:rsidR="005552B9">
        <w:rPr>
          <w:rFonts w:ascii="Times New Roman" w:hAnsi="Times New Roman" w:cs="Times New Roman"/>
          <w:bCs/>
          <w:sz w:val="28"/>
          <w:szCs w:val="36"/>
        </w:rPr>
        <w:t xml:space="preserve"> и</w:t>
      </w:r>
      <w:r>
        <w:rPr>
          <w:rFonts w:ascii="Times New Roman" w:hAnsi="Times New Roman" w:cs="Times New Roman"/>
          <w:bCs/>
          <w:sz w:val="28"/>
          <w:szCs w:val="36"/>
        </w:rPr>
        <w:t xml:space="preserve"> позволяет формировать основные положения </w:t>
      </w:r>
      <w:r w:rsidR="008370CE">
        <w:rPr>
          <w:rFonts w:ascii="Times New Roman" w:hAnsi="Times New Roman" w:cs="Times New Roman"/>
          <w:bCs/>
          <w:sz w:val="28"/>
          <w:szCs w:val="36"/>
        </w:rPr>
        <w:t>С</w:t>
      </w:r>
      <w:r>
        <w:rPr>
          <w:rFonts w:ascii="Times New Roman" w:hAnsi="Times New Roman" w:cs="Times New Roman"/>
          <w:bCs/>
          <w:sz w:val="28"/>
          <w:szCs w:val="36"/>
        </w:rPr>
        <w:t xml:space="preserve">тратегии </w:t>
      </w:r>
      <w:r w:rsidR="002B2592">
        <w:rPr>
          <w:rFonts w:ascii="Times New Roman" w:hAnsi="Times New Roman" w:cs="Times New Roman"/>
          <w:bCs/>
          <w:sz w:val="28"/>
          <w:szCs w:val="36"/>
        </w:rPr>
        <w:t>с учетом всех</w:t>
      </w:r>
      <w:r>
        <w:rPr>
          <w:rFonts w:ascii="Times New Roman" w:hAnsi="Times New Roman" w:cs="Times New Roman"/>
          <w:bCs/>
          <w:sz w:val="28"/>
          <w:szCs w:val="36"/>
        </w:rPr>
        <w:t xml:space="preserve"> видов градостроительной деятельности. </w:t>
      </w:r>
    </w:p>
    <w:p w:rsidR="00CE6F9A" w:rsidRPr="003214A6" w:rsidRDefault="00CE6F9A" w:rsidP="00CE6F9A">
      <w:pPr>
        <w:spacing w:after="0" w:line="360" w:lineRule="auto"/>
        <w:ind w:firstLine="708"/>
        <w:jc w:val="both"/>
        <w:rPr>
          <w:rFonts w:ascii="Times New Roman" w:hAnsi="Times New Roman" w:cs="Times New Roman"/>
          <w:sz w:val="28"/>
        </w:rPr>
      </w:pPr>
      <w:r w:rsidRPr="003214A6">
        <w:rPr>
          <w:rFonts w:ascii="Times New Roman" w:hAnsi="Times New Roman" w:cs="Times New Roman"/>
          <w:sz w:val="28"/>
        </w:rPr>
        <w:t>Стратеги</w:t>
      </w:r>
      <w:r>
        <w:rPr>
          <w:rFonts w:ascii="Times New Roman" w:hAnsi="Times New Roman" w:cs="Times New Roman"/>
          <w:sz w:val="28"/>
        </w:rPr>
        <w:t>я</w:t>
      </w:r>
      <w:r w:rsidRPr="003214A6">
        <w:rPr>
          <w:rFonts w:ascii="Times New Roman" w:hAnsi="Times New Roman" w:cs="Times New Roman"/>
          <w:sz w:val="28"/>
        </w:rPr>
        <w:t xml:space="preserve"> определя</w:t>
      </w:r>
      <w:r>
        <w:rPr>
          <w:rFonts w:ascii="Times New Roman" w:hAnsi="Times New Roman" w:cs="Times New Roman"/>
          <w:sz w:val="28"/>
        </w:rPr>
        <w:t>е</w:t>
      </w:r>
      <w:r w:rsidRPr="003214A6">
        <w:rPr>
          <w:rFonts w:ascii="Times New Roman" w:hAnsi="Times New Roman" w:cs="Times New Roman"/>
          <w:sz w:val="28"/>
        </w:rPr>
        <w:t xml:space="preserve">т приоритеты и основные направления государственной политики в </w:t>
      </w:r>
      <w:r w:rsidRPr="00D37A90">
        <w:rPr>
          <w:rFonts w:ascii="Times New Roman" w:hAnsi="Times New Roman" w:cs="Times New Roman"/>
          <w:sz w:val="28"/>
        </w:rPr>
        <w:t xml:space="preserve">строительной </w:t>
      </w:r>
      <w:r w:rsidR="006F3700">
        <w:rPr>
          <w:rFonts w:ascii="Times New Roman" w:hAnsi="Times New Roman" w:cs="Times New Roman"/>
          <w:sz w:val="28"/>
        </w:rPr>
        <w:t>отрасли</w:t>
      </w:r>
      <w:r w:rsidR="006F3700" w:rsidRPr="006F3700">
        <w:rPr>
          <w:rFonts w:ascii="Times New Roman" w:hAnsi="Times New Roman" w:cs="Times New Roman"/>
          <w:sz w:val="28"/>
        </w:rPr>
        <w:t xml:space="preserve"> </w:t>
      </w:r>
      <w:r w:rsidR="006F3700" w:rsidRPr="003214A6">
        <w:rPr>
          <w:rFonts w:ascii="Times New Roman" w:hAnsi="Times New Roman" w:cs="Times New Roman"/>
          <w:sz w:val="28"/>
        </w:rPr>
        <w:t>Российской Федерации</w:t>
      </w:r>
      <w:r>
        <w:rPr>
          <w:rFonts w:ascii="Times New Roman" w:hAnsi="Times New Roman" w:cs="Times New Roman"/>
          <w:sz w:val="28"/>
        </w:rPr>
        <w:t>,</w:t>
      </w:r>
      <w:r w:rsidRPr="003214A6">
        <w:rPr>
          <w:rFonts w:ascii="Times New Roman" w:hAnsi="Times New Roman" w:cs="Times New Roman"/>
          <w:sz w:val="28"/>
        </w:rPr>
        <w:t xml:space="preserve"> задачи</w:t>
      </w:r>
      <w:r>
        <w:rPr>
          <w:rFonts w:ascii="Times New Roman" w:hAnsi="Times New Roman" w:cs="Times New Roman"/>
          <w:sz w:val="28"/>
        </w:rPr>
        <w:t>,</w:t>
      </w:r>
      <w:r w:rsidRPr="003214A6">
        <w:rPr>
          <w:rFonts w:ascii="Times New Roman" w:hAnsi="Times New Roman" w:cs="Times New Roman"/>
          <w:sz w:val="28"/>
        </w:rPr>
        <w:t xml:space="preserve"> мероприятия </w:t>
      </w:r>
      <w:r>
        <w:rPr>
          <w:rFonts w:ascii="Times New Roman" w:hAnsi="Times New Roman" w:cs="Times New Roman"/>
          <w:sz w:val="28"/>
        </w:rPr>
        <w:t xml:space="preserve">и </w:t>
      </w:r>
      <w:r w:rsidRPr="003214A6">
        <w:rPr>
          <w:rFonts w:ascii="Times New Roman" w:hAnsi="Times New Roman" w:cs="Times New Roman"/>
          <w:sz w:val="28"/>
        </w:rPr>
        <w:t>целевые показатели</w:t>
      </w:r>
      <w:r>
        <w:rPr>
          <w:rFonts w:ascii="Times New Roman" w:hAnsi="Times New Roman" w:cs="Times New Roman"/>
          <w:sz w:val="28"/>
        </w:rPr>
        <w:t xml:space="preserve"> </w:t>
      </w:r>
      <w:r w:rsidR="006F3700">
        <w:rPr>
          <w:rFonts w:ascii="Times New Roman" w:hAnsi="Times New Roman" w:cs="Times New Roman"/>
          <w:sz w:val="28"/>
        </w:rPr>
        <w:t xml:space="preserve">ее </w:t>
      </w:r>
      <w:r w:rsidRPr="003214A6">
        <w:rPr>
          <w:rFonts w:ascii="Times New Roman" w:hAnsi="Times New Roman" w:cs="Times New Roman"/>
          <w:sz w:val="28"/>
        </w:rPr>
        <w:t xml:space="preserve">развития </w:t>
      </w:r>
      <w:r>
        <w:rPr>
          <w:rFonts w:ascii="Times New Roman" w:hAnsi="Times New Roman" w:cs="Times New Roman"/>
          <w:sz w:val="28"/>
        </w:rPr>
        <w:t>на период до 2030 года, включая ее инновационную составляющую</w:t>
      </w:r>
      <w:r w:rsidRPr="003214A6">
        <w:rPr>
          <w:rFonts w:ascii="Times New Roman" w:hAnsi="Times New Roman" w:cs="Times New Roman"/>
          <w:sz w:val="28"/>
        </w:rPr>
        <w:t>.</w:t>
      </w:r>
    </w:p>
    <w:p w:rsidR="005615FE" w:rsidRPr="0076747D" w:rsidRDefault="0076747D" w:rsidP="0076747D">
      <w:pPr>
        <w:pStyle w:val="1"/>
        <w:jc w:val="center"/>
        <w:rPr>
          <w:rFonts w:ascii="Times New Roman" w:hAnsi="Times New Roman" w:cs="Times New Roman"/>
          <w:b/>
          <w:color w:val="auto"/>
        </w:rPr>
      </w:pPr>
      <w:bookmarkStart w:id="2" w:name="_Toc17927700"/>
      <w:r>
        <w:rPr>
          <w:rFonts w:ascii="Times New Roman" w:hAnsi="Times New Roman" w:cs="Times New Roman"/>
          <w:b/>
          <w:color w:val="auto"/>
        </w:rPr>
        <w:lastRenderedPageBreak/>
        <w:t>1</w:t>
      </w:r>
      <w:r w:rsidR="00ED28CA" w:rsidRPr="0076747D">
        <w:rPr>
          <w:rFonts w:ascii="Times New Roman" w:hAnsi="Times New Roman" w:cs="Times New Roman"/>
          <w:b/>
          <w:color w:val="auto"/>
        </w:rPr>
        <w:t>.</w:t>
      </w:r>
      <w:r w:rsidR="00996010" w:rsidRPr="0076747D">
        <w:rPr>
          <w:rFonts w:ascii="Times New Roman" w:hAnsi="Times New Roman" w:cs="Times New Roman"/>
          <w:b/>
          <w:color w:val="auto"/>
        </w:rPr>
        <w:t xml:space="preserve"> </w:t>
      </w:r>
      <w:r w:rsidR="00B647C8" w:rsidRPr="0076747D">
        <w:rPr>
          <w:rFonts w:ascii="Times New Roman" w:hAnsi="Times New Roman" w:cs="Times New Roman"/>
          <w:b/>
          <w:color w:val="auto"/>
        </w:rPr>
        <w:t>ТЕКУЩЕЕ СОСТОЯНИЕ СТРОИТЕЛЬНОЙ ОТРАСЛИ РОССИЙСКОЙ ФЕДЕРАЦИИ</w:t>
      </w:r>
      <w:bookmarkEnd w:id="2"/>
      <w:r w:rsidR="00B647C8" w:rsidRPr="0076747D">
        <w:rPr>
          <w:rFonts w:ascii="Times New Roman" w:hAnsi="Times New Roman" w:cs="Times New Roman"/>
          <w:b/>
          <w:color w:val="auto"/>
        </w:rPr>
        <w:t xml:space="preserve"> </w:t>
      </w:r>
    </w:p>
    <w:p w:rsidR="005615FE" w:rsidRPr="002B2592" w:rsidRDefault="00996010" w:rsidP="002B2592">
      <w:pPr>
        <w:pStyle w:val="1"/>
        <w:rPr>
          <w:rFonts w:ascii="Times New Roman" w:hAnsi="Times New Roman" w:cs="Times New Roman"/>
          <w:b/>
          <w:bCs/>
          <w:color w:val="000000" w:themeColor="text1"/>
          <w:sz w:val="28"/>
          <w:szCs w:val="28"/>
        </w:rPr>
      </w:pPr>
      <w:bookmarkStart w:id="3" w:name="_Toc17927701"/>
      <w:r w:rsidRPr="002B2592">
        <w:rPr>
          <w:rFonts w:ascii="Times New Roman" w:hAnsi="Times New Roman" w:cs="Times New Roman"/>
          <w:b/>
          <w:bCs/>
          <w:color w:val="000000" w:themeColor="text1"/>
          <w:sz w:val="28"/>
          <w:szCs w:val="28"/>
        </w:rPr>
        <w:t>1.</w:t>
      </w:r>
      <w:r w:rsidR="0076747D">
        <w:rPr>
          <w:rFonts w:ascii="Times New Roman" w:hAnsi="Times New Roman" w:cs="Times New Roman"/>
          <w:b/>
          <w:bCs/>
          <w:color w:val="000000" w:themeColor="text1"/>
          <w:sz w:val="28"/>
          <w:szCs w:val="28"/>
        </w:rPr>
        <w:t>1</w:t>
      </w:r>
      <w:r w:rsidR="00D40033">
        <w:rPr>
          <w:rFonts w:ascii="Times New Roman" w:hAnsi="Times New Roman" w:cs="Times New Roman"/>
          <w:b/>
          <w:bCs/>
          <w:color w:val="000000" w:themeColor="text1"/>
          <w:sz w:val="28"/>
          <w:szCs w:val="28"/>
        </w:rPr>
        <w:t>.</w:t>
      </w:r>
      <w:r w:rsidRPr="002B2592">
        <w:rPr>
          <w:rFonts w:ascii="Times New Roman" w:hAnsi="Times New Roman" w:cs="Times New Roman"/>
          <w:b/>
          <w:bCs/>
          <w:color w:val="000000" w:themeColor="text1"/>
          <w:sz w:val="28"/>
          <w:szCs w:val="28"/>
        </w:rPr>
        <w:t xml:space="preserve"> Внешние условия функционирования предприятий строительной отрасли, отрасли </w:t>
      </w:r>
      <w:r w:rsidR="00EE6F3B" w:rsidRPr="002B2592">
        <w:rPr>
          <w:rFonts w:ascii="Times New Roman" w:hAnsi="Times New Roman" w:cs="Times New Roman"/>
          <w:b/>
          <w:bCs/>
          <w:color w:val="000000" w:themeColor="text1"/>
          <w:sz w:val="28"/>
          <w:szCs w:val="28"/>
        </w:rPr>
        <w:t xml:space="preserve">производства </w:t>
      </w:r>
      <w:r w:rsidRPr="002B2592">
        <w:rPr>
          <w:rFonts w:ascii="Times New Roman" w:hAnsi="Times New Roman" w:cs="Times New Roman"/>
          <w:b/>
          <w:bCs/>
          <w:color w:val="000000" w:themeColor="text1"/>
          <w:sz w:val="28"/>
          <w:szCs w:val="28"/>
        </w:rPr>
        <w:t>строительных материалов и стро</w:t>
      </w:r>
      <w:r w:rsidR="00EE6F3B" w:rsidRPr="002B2592">
        <w:rPr>
          <w:rFonts w:ascii="Times New Roman" w:hAnsi="Times New Roman" w:cs="Times New Roman"/>
          <w:b/>
          <w:bCs/>
          <w:color w:val="000000" w:themeColor="text1"/>
          <w:sz w:val="28"/>
          <w:szCs w:val="28"/>
        </w:rPr>
        <w:t>ительно</w:t>
      </w:r>
      <w:r w:rsidRPr="002B2592">
        <w:rPr>
          <w:rFonts w:ascii="Times New Roman" w:hAnsi="Times New Roman" w:cs="Times New Roman"/>
          <w:b/>
          <w:bCs/>
          <w:color w:val="000000" w:themeColor="text1"/>
          <w:sz w:val="28"/>
          <w:szCs w:val="28"/>
        </w:rPr>
        <w:t>й</w:t>
      </w:r>
      <w:r w:rsidR="00EE6F3B" w:rsidRPr="002B2592">
        <w:rPr>
          <w:rFonts w:ascii="Times New Roman" w:hAnsi="Times New Roman" w:cs="Times New Roman"/>
          <w:b/>
          <w:bCs/>
          <w:color w:val="000000" w:themeColor="text1"/>
          <w:sz w:val="28"/>
          <w:szCs w:val="28"/>
        </w:rPr>
        <w:t xml:space="preserve"> </w:t>
      </w:r>
      <w:r w:rsidRPr="002B2592">
        <w:rPr>
          <w:rFonts w:ascii="Times New Roman" w:hAnsi="Times New Roman" w:cs="Times New Roman"/>
          <w:b/>
          <w:bCs/>
          <w:color w:val="000000" w:themeColor="text1"/>
          <w:sz w:val="28"/>
          <w:szCs w:val="28"/>
        </w:rPr>
        <w:t>техники</w:t>
      </w:r>
      <w:bookmarkEnd w:id="3"/>
      <w:r w:rsidRPr="002B2592">
        <w:rPr>
          <w:rFonts w:ascii="Times New Roman" w:hAnsi="Times New Roman" w:cs="Times New Roman"/>
          <w:b/>
          <w:bCs/>
          <w:color w:val="000000" w:themeColor="text1"/>
          <w:sz w:val="28"/>
          <w:szCs w:val="28"/>
        </w:rPr>
        <w:t xml:space="preserve"> </w:t>
      </w:r>
    </w:p>
    <w:p w:rsidR="00A33691" w:rsidRDefault="00A33691" w:rsidP="007C1B60">
      <w:pPr>
        <w:widowControl w:val="0"/>
        <w:autoSpaceDE w:val="0"/>
        <w:autoSpaceDN w:val="0"/>
        <w:adjustRightInd w:val="0"/>
        <w:spacing w:before="120" w:after="0" w:line="360" w:lineRule="auto"/>
        <w:ind w:firstLine="709"/>
        <w:jc w:val="both"/>
        <w:rPr>
          <w:rFonts w:ascii="Times New Roman" w:hAnsi="Times New Roman" w:cs="Times New Roman"/>
          <w:bCs/>
          <w:sz w:val="28"/>
          <w:szCs w:val="36"/>
        </w:rPr>
      </w:pPr>
      <w:r w:rsidRPr="00206EB5">
        <w:rPr>
          <w:rFonts w:ascii="Times New Roman" w:hAnsi="Times New Roman" w:cs="Times New Roman"/>
          <w:bCs/>
          <w:sz w:val="28"/>
          <w:szCs w:val="36"/>
        </w:rPr>
        <w:t xml:space="preserve">Решая масштабные экономические задачи, строительная отрасль формирует заказ на поиск оптимальных технических, технологических и организационных решений, обладающих мультипликативным эффектом для всей экономики. </w:t>
      </w:r>
      <w:r>
        <w:rPr>
          <w:rFonts w:ascii="Times New Roman" w:hAnsi="Times New Roman" w:cs="Times New Roman"/>
          <w:bCs/>
          <w:sz w:val="28"/>
          <w:szCs w:val="36"/>
        </w:rPr>
        <w:t xml:space="preserve">Вместе с тем в строительной </w:t>
      </w:r>
      <w:r w:rsidRPr="00206EB5">
        <w:rPr>
          <w:rFonts w:ascii="Times New Roman" w:hAnsi="Times New Roman" w:cs="Times New Roman"/>
          <w:bCs/>
          <w:sz w:val="28"/>
          <w:szCs w:val="36"/>
        </w:rPr>
        <w:t>отрасли требуются количественные и качественные преобразования, способствующие более эффективному решению задач наращивания объемов строительства жилья, реализации масштабных инфраструктурных проектов, открывающие возможности для развития промышленно-экономического потенциала Российской Федерации в целом.</w:t>
      </w:r>
    </w:p>
    <w:p w:rsidR="00A33691" w:rsidRDefault="00A33691" w:rsidP="00A33691">
      <w:pPr>
        <w:spacing w:after="0" w:line="360" w:lineRule="auto"/>
        <w:ind w:firstLine="708"/>
        <w:jc w:val="both"/>
        <w:rPr>
          <w:rFonts w:ascii="Times New Roman" w:hAnsi="Times New Roman" w:cs="Times New Roman"/>
          <w:bCs/>
          <w:sz w:val="28"/>
          <w:szCs w:val="36"/>
        </w:rPr>
      </w:pPr>
      <w:r w:rsidRPr="003232C0">
        <w:rPr>
          <w:rFonts w:ascii="Times New Roman" w:hAnsi="Times New Roman" w:cs="Times New Roman"/>
          <w:bCs/>
          <w:sz w:val="28"/>
          <w:szCs w:val="36"/>
        </w:rPr>
        <w:t>Ведущая роль строительного комплекса в достижении стратегических целей развития общества определяется тем, что конечные результаты достигаются путем осуществления инвестиционно-строительных программ и проектов на федеральном</w:t>
      </w:r>
      <w:r>
        <w:rPr>
          <w:rFonts w:ascii="Times New Roman" w:hAnsi="Times New Roman" w:cs="Times New Roman"/>
          <w:bCs/>
          <w:sz w:val="28"/>
          <w:szCs w:val="36"/>
        </w:rPr>
        <w:t>,</w:t>
      </w:r>
      <w:r w:rsidRPr="003232C0">
        <w:rPr>
          <w:rFonts w:ascii="Times New Roman" w:hAnsi="Times New Roman" w:cs="Times New Roman"/>
          <w:bCs/>
          <w:sz w:val="28"/>
          <w:szCs w:val="36"/>
        </w:rPr>
        <w:t xml:space="preserve"> региональном </w:t>
      </w:r>
      <w:r>
        <w:rPr>
          <w:rFonts w:ascii="Times New Roman" w:hAnsi="Times New Roman" w:cs="Times New Roman"/>
          <w:bCs/>
          <w:sz w:val="28"/>
          <w:szCs w:val="36"/>
        </w:rPr>
        <w:t xml:space="preserve">и муниципальном </w:t>
      </w:r>
      <w:r w:rsidRPr="003232C0">
        <w:rPr>
          <w:rFonts w:ascii="Times New Roman" w:hAnsi="Times New Roman" w:cs="Times New Roman"/>
          <w:bCs/>
          <w:sz w:val="28"/>
          <w:szCs w:val="36"/>
        </w:rPr>
        <w:t>уровнях</w:t>
      </w:r>
      <w:r>
        <w:rPr>
          <w:rFonts w:ascii="Times New Roman" w:hAnsi="Times New Roman" w:cs="Times New Roman"/>
          <w:bCs/>
          <w:sz w:val="28"/>
          <w:szCs w:val="36"/>
        </w:rPr>
        <w:t>. При этом их финансирование осуществляется</w:t>
      </w:r>
      <w:r w:rsidR="00336FB7">
        <w:rPr>
          <w:rFonts w:ascii="Times New Roman" w:hAnsi="Times New Roman" w:cs="Times New Roman"/>
          <w:bCs/>
          <w:sz w:val="28"/>
          <w:szCs w:val="36"/>
        </w:rPr>
        <w:t>,</w:t>
      </w:r>
      <w:r>
        <w:rPr>
          <w:rFonts w:ascii="Times New Roman" w:hAnsi="Times New Roman" w:cs="Times New Roman"/>
          <w:bCs/>
          <w:sz w:val="28"/>
          <w:szCs w:val="36"/>
        </w:rPr>
        <w:t xml:space="preserve"> в том числе</w:t>
      </w:r>
      <w:r w:rsidR="00336FB7">
        <w:rPr>
          <w:rFonts w:ascii="Times New Roman" w:hAnsi="Times New Roman" w:cs="Times New Roman"/>
          <w:bCs/>
          <w:sz w:val="28"/>
          <w:szCs w:val="36"/>
        </w:rPr>
        <w:t>,</w:t>
      </w:r>
      <w:r>
        <w:rPr>
          <w:rFonts w:ascii="Times New Roman" w:hAnsi="Times New Roman" w:cs="Times New Roman"/>
          <w:bCs/>
          <w:sz w:val="28"/>
          <w:szCs w:val="36"/>
        </w:rPr>
        <w:t xml:space="preserve"> с привлечением негосударственных средств, включая средства населения, доля которых в общем объеме капитальных вложений в строительство </w:t>
      </w:r>
      <w:r w:rsidR="0042725B">
        <w:rPr>
          <w:rFonts w:ascii="Times New Roman" w:hAnsi="Times New Roman" w:cs="Times New Roman"/>
          <w:bCs/>
          <w:sz w:val="28"/>
          <w:szCs w:val="36"/>
        </w:rPr>
        <w:t xml:space="preserve">в настоящее время </w:t>
      </w:r>
      <w:r>
        <w:rPr>
          <w:rFonts w:ascii="Times New Roman" w:hAnsi="Times New Roman" w:cs="Times New Roman"/>
          <w:bCs/>
          <w:sz w:val="28"/>
          <w:szCs w:val="36"/>
        </w:rPr>
        <w:t xml:space="preserve">составляет </w:t>
      </w:r>
      <w:r w:rsidR="00F71DD7">
        <w:rPr>
          <w:rFonts w:ascii="Times New Roman" w:hAnsi="Times New Roman" w:cs="Times New Roman"/>
          <w:bCs/>
          <w:sz w:val="28"/>
          <w:szCs w:val="36"/>
        </w:rPr>
        <w:t>не менее</w:t>
      </w:r>
      <w:r>
        <w:rPr>
          <w:rFonts w:ascii="Times New Roman" w:hAnsi="Times New Roman" w:cs="Times New Roman"/>
          <w:bCs/>
          <w:sz w:val="28"/>
          <w:szCs w:val="36"/>
        </w:rPr>
        <w:t xml:space="preserve"> </w:t>
      </w:r>
      <w:r w:rsidR="00F71DD7">
        <w:rPr>
          <w:rFonts w:ascii="Times New Roman" w:hAnsi="Times New Roman" w:cs="Times New Roman"/>
          <w:bCs/>
          <w:sz w:val="28"/>
          <w:szCs w:val="36"/>
        </w:rPr>
        <w:t>3</w:t>
      </w:r>
      <w:r>
        <w:rPr>
          <w:rFonts w:ascii="Times New Roman" w:hAnsi="Times New Roman" w:cs="Times New Roman"/>
          <w:bCs/>
          <w:sz w:val="28"/>
          <w:szCs w:val="36"/>
        </w:rPr>
        <w:t>5</w:t>
      </w:r>
      <w:r w:rsidR="00136D94">
        <w:rPr>
          <w:rFonts w:ascii="Times New Roman" w:hAnsi="Times New Roman" w:cs="Times New Roman"/>
          <w:bCs/>
          <w:sz w:val="28"/>
          <w:szCs w:val="36"/>
        </w:rPr>
        <w:t>%</w:t>
      </w:r>
      <w:r>
        <w:rPr>
          <w:rFonts w:ascii="Times New Roman" w:hAnsi="Times New Roman" w:cs="Times New Roman"/>
          <w:bCs/>
          <w:sz w:val="28"/>
          <w:szCs w:val="36"/>
        </w:rPr>
        <w:t>, а в жилищном строительстве – более 95</w:t>
      </w:r>
      <w:r w:rsidR="00136D94">
        <w:rPr>
          <w:rFonts w:ascii="Times New Roman" w:hAnsi="Times New Roman" w:cs="Times New Roman"/>
          <w:bCs/>
          <w:sz w:val="28"/>
          <w:szCs w:val="36"/>
        </w:rPr>
        <w:t>%</w:t>
      </w:r>
      <w:r>
        <w:rPr>
          <w:rFonts w:ascii="Times New Roman" w:hAnsi="Times New Roman" w:cs="Times New Roman"/>
          <w:bCs/>
          <w:sz w:val="28"/>
          <w:szCs w:val="36"/>
        </w:rPr>
        <w:t>.</w:t>
      </w:r>
    </w:p>
    <w:p w:rsidR="005615FE" w:rsidRPr="00FB0A57" w:rsidRDefault="00FB0A57" w:rsidP="00336FB7">
      <w:pPr>
        <w:pStyle w:val="2"/>
        <w:rPr>
          <w:rFonts w:ascii="Times New Roman" w:hAnsi="Times New Roman" w:cs="Times New Roman"/>
          <w:color w:val="000000" w:themeColor="text1"/>
          <w:sz w:val="28"/>
        </w:rPr>
      </w:pPr>
      <w:bookmarkStart w:id="4" w:name="_Toc17927702"/>
      <w:r w:rsidRPr="00FB0A57">
        <w:rPr>
          <w:rFonts w:ascii="Times New Roman" w:hAnsi="Times New Roman" w:cs="Times New Roman"/>
          <w:color w:val="000000" w:themeColor="text1"/>
          <w:sz w:val="28"/>
        </w:rPr>
        <w:t>1.1</w:t>
      </w:r>
      <w:r w:rsidR="0076747D">
        <w:rPr>
          <w:rFonts w:ascii="Times New Roman" w:hAnsi="Times New Roman" w:cs="Times New Roman"/>
          <w:color w:val="000000" w:themeColor="text1"/>
          <w:sz w:val="28"/>
        </w:rPr>
        <w:t>.1</w:t>
      </w:r>
      <w:r w:rsidRPr="00FB0A57">
        <w:rPr>
          <w:rFonts w:ascii="Times New Roman" w:hAnsi="Times New Roman" w:cs="Times New Roman"/>
          <w:color w:val="000000" w:themeColor="text1"/>
          <w:sz w:val="28"/>
        </w:rPr>
        <w:t xml:space="preserve"> </w:t>
      </w:r>
      <w:r w:rsidR="00336FB7" w:rsidRPr="00FB0A57">
        <w:rPr>
          <w:rFonts w:ascii="Times New Roman" w:hAnsi="Times New Roman" w:cs="Times New Roman"/>
          <w:color w:val="000000" w:themeColor="text1"/>
          <w:sz w:val="28"/>
        </w:rPr>
        <w:t>А</w:t>
      </w:r>
      <w:r w:rsidR="00996010" w:rsidRPr="00FB0A57">
        <w:rPr>
          <w:rFonts w:ascii="Times New Roman" w:hAnsi="Times New Roman" w:cs="Times New Roman"/>
          <w:color w:val="000000" w:themeColor="text1"/>
          <w:sz w:val="28"/>
        </w:rPr>
        <w:t>нализ макроэкономических факторов, влияющих на динамику ключевых показателей в строительной отрасли, отрасли строительных материалов и стро</w:t>
      </w:r>
      <w:r w:rsidR="00EE6F3B" w:rsidRPr="00FB0A57">
        <w:rPr>
          <w:rFonts w:ascii="Times New Roman" w:hAnsi="Times New Roman" w:cs="Times New Roman"/>
          <w:color w:val="000000" w:themeColor="text1"/>
          <w:sz w:val="28"/>
        </w:rPr>
        <w:t>ительно</w:t>
      </w:r>
      <w:r w:rsidR="00996010" w:rsidRPr="00FB0A57">
        <w:rPr>
          <w:rFonts w:ascii="Times New Roman" w:hAnsi="Times New Roman" w:cs="Times New Roman"/>
          <w:color w:val="000000" w:themeColor="text1"/>
          <w:sz w:val="28"/>
        </w:rPr>
        <w:t>й</w:t>
      </w:r>
      <w:r w:rsidR="00EE6F3B" w:rsidRPr="00FB0A57">
        <w:rPr>
          <w:rFonts w:ascii="Times New Roman" w:hAnsi="Times New Roman" w:cs="Times New Roman"/>
          <w:color w:val="000000" w:themeColor="text1"/>
          <w:sz w:val="28"/>
        </w:rPr>
        <w:t xml:space="preserve"> </w:t>
      </w:r>
      <w:r w:rsidR="00996010" w:rsidRPr="00FB0A57">
        <w:rPr>
          <w:rFonts w:ascii="Times New Roman" w:hAnsi="Times New Roman" w:cs="Times New Roman"/>
          <w:color w:val="000000" w:themeColor="text1"/>
          <w:sz w:val="28"/>
        </w:rPr>
        <w:t>техники</w:t>
      </w:r>
      <w:bookmarkEnd w:id="4"/>
      <w:r w:rsidR="00996010" w:rsidRPr="00FB0A57">
        <w:rPr>
          <w:rFonts w:ascii="Times New Roman" w:hAnsi="Times New Roman" w:cs="Times New Roman"/>
          <w:color w:val="000000" w:themeColor="text1"/>
          <w:sz w:val="28"/>
        </w:rPr>
        <w:t xml:space="preserve"> </w:t>
      </w:r>
    </w:p>
    <w:p w:rsidR="00F71DD7" w:rsidRDefault="00F71DD7" w:rsidP="007C1B60">
      <w:pPr>
        <w:tabs>
          <w:tab w:val="num" w:pos="720"/>
        </w:tabs>
        <w:spacing w:before="120" w:after="0" w:line="360" w:lineRule="auto"/>
        <w:ind w:firstLine="709"/>
        <w:jc w:val="both"/>
        <w:rPr>
          <w:rFonts w:ascii="Times New Roman" w:hAnsi="Times New Roman" w:cs="Times New Roman"/>
          <w:sz w:val="28"/>
        </w:rPr>
      </w:pPr>
      <w:r w:rsidRPr="0003131F">
        <w:rPr>
          <w:rFonts w:ascii="Times New Roman" w:hAnsi="Times New Roman" w:cs="Times New Roman"/>
          <w:sz w:val="28"/>
        </w:rPr>
        <w:t>Объем работ по виду деятельности «</w:t>
      </w:r>
      <w:r w:rsidR="009D041A" w:rsidRPr="0003131F">
        <w:rPr>
          <w:rFonts w:ascii="Times New Roman" w:hAnsi="Times New Roman" w:cs="Times New Roman"/>
          <w:sz w:val="28"/>
        </w:rPr>
        <w:t>С</w:t>
      </w:r>
      <w:r w:rsidRPr="0003131F">
        <w:rPr>
          <w:rFonts w:ascii="Times New Roman" w:hAnsi="Times New Roman" w:cs="Times New Roman"/>
          <w:sz w:val="28"/>
        </w:rPr>
        <w:t>троительство» за 2018 год с</w:t>
      </w:r>
      <w:r w:rsidR="00CE166F" w:rsidRPr="0003131F">
        <w:rPr>
          <w:rFonts w:ascii="Times New Roman" w:hAnsi="Times New Roman" w:cs="Times New Roman"/>
          <w:sz w:val="28"/>
        </w:rPr>
        <w:t>оставил</w:t>
      </w:r>
      <w:r w:rsidRPr="0003131F">
        <w:rPr>
          <w:rFonts w:ascii="Times New Roman" w:hAnsi="Times New Roman" w:cs="Times New Roman"/>
          <w:sz w:val="28"/>
        </w:rPr>
        <w:t xml:space="preserve"> 8</w:t>
      </w:r>
      <w:r w:rsidR="00CE166F" w:rsidRPr="0003131F">
        <w:rPr>
          <w:rFonts w:ascii="Times New Roman" w:hAnsi="Times New Roman" w:cs="Times New Roman"/>
          <w:sz w:val="28"/>
        </w:rPr>
        <w:t>,4</w:t>
      </w:r>
      <w:r w:rsidRPr="0003131F">
        <w:rPr>
          <w:rFonts w:ascii="Times New Roman" w:hAnsi="Times New Roman" w:cs="Times New Roman"/>
          <w:sz w:val="28"/>
        </w:rPr>
        <w:t xml:space="preserve"> трлн. руб., из них </w:t>
      </w:r>
      <w:r w:rsidR="00601E67">
        <w:rPr>
          <w:rFonts w:ascii="Times New Roman" w:hAnsi="Times New Roman" w:cs="Times New Roman"/>
          <w:sz w:val="28"/>
        </w:rPr>
        <w:t xml:space="preserve">за счет </w:t>
      </w:r>
      <w:r w:rsidRPr="0003131F">
        <w:rPr>
          <w:rFonts w:ascii="Times New Roman" w:hAnsi="Times New Roman" w:cs="Times New Roman"/>
          <w:sz w:val="28"/>
        </w:rPr>
        <w:t>госкапвложений - 1,</w:t>
      </w:r>
      <w:r w:rsidR="00CE166F" w:rsidRPr="0003131F">
        <w:rPr>
          <w:rFonts w:ascii="Times New Roman" w:hAnsi="Times New Roman" w:cs="Times New Roman"/>
          <w:sz w:val="28"/>
        </w:rPr>
        <w:t>5</w:t>
      </w:r>
      <w:r w:rsidRPr="0003131F">
        <w:rPr>
          <w:rFonts w:ascii="Times New Roman" w:hAnsi="Times New Roman" w:cs="Times New Roman"/>
          <w:sz w:val="28"/>
        </w:rPr>
        <w:t xml:space="preserve"> трлн. руб. или </w:t>
      </w:r>
      <w:r w:rsidR="00CE166F" w:rsidRPr="0003131F">
        <w:rPr>
          <w:rFonts w:ascii="Times New Roman" w:hAnsi="Times New Roman" w:cs="Times New Roman"/>
          <w:sz w:val="28"/>
        </w:rPr>
        <w:t>18</w:t>
      </w:r>
      <w:r w:rsidRPr="0003131F">
        <w:rPr>
          <w:rFonts w:ascii="Times New Roman" w:hAnsi="Times New Roman" w:cs="Times New Roman"/>
          <w:sz w:val="28"/>
        </w:rPr>
        <w:t xml:space="preserve">%. </w:t>
      </w:r>
      <w:r w:rsidR="00CE166F" w:rsidRPr="0003131F">
        <w:rPr>
          <w:rFonts w:ascii="Times New Roman" w:hAnsi="Times New Roman" w:cs="Times New Roman"/>
          <w:sz w:val="28"/>
        </w:rPr>
        <w:t>П</w:t>
      </w:r>
      <w:r w:rsidRPr="0003131F">
        <w:rPr>
          <w:rFonts w:ascii="Times New Roman" w:hAnsi="Times New Roman" w:cs="Times New Roman"/>
          <w:sz w:val="28"/>
        </w:rPr>
        <w:t>риведени</w:t>
      </w:r>
      <w:r w:rsidR="0003131F" w:rsidRPr="0003131F">
        <w:rPr>
          <w:rFonts w:ascii="Times New Roman" w:hAnsi="Times New Roman" w:cs="Times New Roman"/>
          <w:sz w:val="28"/>
        </w:rPr>
        <w:t>е</w:t>
      </w:r>
      <w:r w:rsidRPr="0003131F">
        <w:rPr>
          <w:rFonts w:ascii="Times New Roman" w:hAnsi="Times New Roman" w:cs="Times New Roman"/>
          <w:sz w:val="28"/>
        </w:rPr>
        <w:t xml:space="preserve"> </w:t>
      </w:r>
      <w:r w:rsidR="00CE166F" w:rsidRPr="0003131F">
        <w:rPr>
          <w:rFonts w:ascii="Times New Roman" w:hAnsi="Times New Roman" w:cs="Times New Roman"/>
          <w:sz w:val="28"/>
        </w:rPr>
        <w:t xml:space="preserve">этого показателя </w:t>
      </w:r>
      <w:r w:rsidRPr="0003131F">
        <w:rPr>
          <w:rFonts w:ascii="Times New Roman" w:hAnsi="Times New Roman" w:cs="Times New Roman"/>
          <w:sz w:val="28"/>
        </w:rPr>
        <w:t xml:space="preserve">к ценам 2005 года </w:t>
      </w:r>
      <w:r w:rsidR="0003131F" w:rsidRPr="0003131F">
        <w:rPr>
          <w:rFonts w:ascii="Times New Roman" w:hAnsi="Times New Roman" w:cs="Times New Roman"/>
          <w:sz w:val="28"/>
        </w:rPr>
        <w:t>показало</w:t>
      </w:r>
      <w:r w:rsidRPr="0003131F">
        <w:rPr>
          <w:rFonts w:ascii="Times New Roman" w:hAnsi="Times New Roman" w:cs="Times New Roman"/>
          <w:sz w:val="28"/>
        </w:rPr>
        <w:t>, что прирост объемов работ по виду деятельности «Строительство» в 2016-2018 годах</w:t>
      </w:r>
      <w:r w:rsidR="0003131F" w:rsidRPr="0003131F">
        <w:rPr>
          <w:rFonts w:ascii="Times New Roman" w:hAnsi="Times New Roman" w:cs="Times New Roman"/>
          <w:sz w:val="28"/>
        </w:rPr>
        <w:t xml:space="preserve"> был невысоким и </w:t>
      </w:r>
      <w:r w:rsidRPr="0003131F">
        <w:rPr>
          <w:rFonts w:ascii="Times New Roman" w:hAnsi="Times New Roman" w:cs="Times New Roman"/>
          <w:sz w:val="28"/>
        </w:rPr>
        <w:t>не обеспечил достижения уровня 2012-2013 г</w:t>
      </w:r>
      <w:r w:rsidR="009D041A" w:rsidRPr="0003131F">
        <w:rPr>
          <w:rFonts w:ascii="Times New Roman" w:hAnsi="Times New Roman" w:cs="Times New Roman"/>
          <w:sz w:val="28"/>
        </w:rPr>
        <w:t>одов</w:t>
      </w:r>
      <w:r w:rsidR="00CE166F" w:rsidRPr="0003131F">
        <w:rPr>
          <w:rFonts w:ascii="Times New Roman" w:hAnsi="Times New Roman" w:cs="Times New Roman"/>
          <w:sz w:val="28"/>
        </w:rPr>
        <w:t>.</w:t>
      </w:r>
      <w:r>
        <w:rPr>
          <w:rFonts w:ascii="Times New Roman" w:hAnsi="Times New Roman" w:cs="Times New Roman"/>
          <w:sz w:val="28"/>
        </w:rPr>
        <w:t xml:space="preserve"> </w:t>
      </w:r>
      <w:r w:rsidR="00CE166F">
        <w:rPr>
          <w:rFonts w:ascii="Times New Roman" w:hAnsi="Times New Roman" w:cs="Times New Roman"/>
          <w:sz w:val="28"/>
        </w:rPr>
        <w:t xml:space="preserve"> </w:t>
      </w:r>
    </w:p>
    <w:p w:rsidR="00336FB7" w:rsidRPr="00336FB7" w:rsidRDefault="00336FB7" w:rsidP="00336FB7">
      <w:pPr>
        <w:tabs>
          <w:tab w:val="num" w:pos="720"/>
        </w:tabs>
        <w:spacing w:after="0" w:line="360" w:lineRule="auto"/>
        <w:ind w:firstLine="709"/>
        <w:jc w:val="both"/>
        <w:rPr>
          <w:rFonts w:ascii="Times New Roman" w:hAnsi="Times New Roman" w:cs="Times New Roman"/>
          <w:sz w:val="28"/>
        </w:rPr>
      </w:pPr>
      <w:r w:rsidRPr="00336FB7">
        <w:rPr>
          <w:rFonts w:ascii="Times New Roman" w:hAnsi="Times New Roman" w:cs="Times New Roman"/>
          <w:sz w:val="28"/>
        </w:rPr>
        <w:lastRenderedPageBreak/>
        <w:t>Сегодня совокупный валовый продукт строительной отрасли составляет 8</w:t>
      </w:r>
      <w:r w:rsidR="00193B50">
        <w:rPr>
          <w:rFonts w:ascii="Times New Roman" w:hAnsi="Times New Roman" w:cs="Times New Roman"/>
          <w:sz w:val="28"/>
        </w:rPr>
        <w:t>,4</w:t>
      </w:r>
      <w:r w:rsidRPr="00336FB7">
        <w:rPr>
          <w:rFonts w:ascii="Times New Roman" w:hAnsi="Times New Roman" w:cs="Times New Roman"/>
          <w:sz w:val="28"/>
        </w:rPr>
        <w:t xml:space="preserve"> трлн. руб., или около 8% ВВП. А вместе с промышленностью строительных материалов (1,5 трлн. руб.) и ЖКХ (5 трлн. руб.) достигает 15 трлн. руб., что составляет около 15% ВВП.</w:t>
      </w:r>
    </w:p>
    <w:p w:rsidR="008C7ADD" w:rsidRPr="00136886" w:rsidRDefault="008C7ADD" w:rsidP="008C7ADD">
      <w:pPr>
        <w:tabs>
          <w:tab w:val="num" w:pos="720"/>
        </w:tabs>
        <w:spacing w:after="0" w:line="360" w:lineRule="auto"/>
        <w:ind w:firstLine="709"/>
        <w:jc w:val="both"/>
        <w:rPr>
          <w:rFonts w:ascii="Times New Roman" w:hAnsi="Times New Roman" w:cs="Times New Roman"/>
          <w:sz w:val="28"/>
        </w:rPr>
      </w:pPr>
      <w:r w:rsidRPr="00136886">
        <w:rPr>
          <w:rFonts w:ascii="Times New Roman" w:hAnsi="Times New Roman" w:cs="Times New Roman"/>
          <w:sz w:val="28"/>
        </w:rPr>
        <w:t xml:space="preserve">Доля государственных инвестиций в основные фонды </w:t>
      </w:r>
      <w:r w:rsidR="00CE166F">
        <w:rPr>
          <w:rFonts w:ascii="Times New Roman" w:hAnsi="Times New Roman" w:cs="Times New Roman"/>
          <w:sz w:val="28"/>
        </w:rPr>
        <w:t>в 2018 году составила</w:t>
      </w:r>
      <w:r w:rsidRPr="00136886">
        <w:rPr>
          <w:rFonts w:ascii="Times New Roman" w:hAnsi="Times New Roman" w:cs="Times New Roman"/>
          <w:sz w:val="28"/>
        </w:rPr>
        <w:t xml:space="preserve"> 1</w:t>
      </w:r>
      <w:r w:rsidR="00CE166F">
        <w:rPr>
          <w:rFonts w:ascii="Times New Roman" w:hAnsi="Times New Roman" w:cs="Times New Roman"/>
          <w:sz w:val="28"/>
        </w:rPr>
        <w:t>6</w:t>
      </w:r>
      <w:r w:rsidRPr="00136886">
        <w:rPr>
          <w:rFonts w:ascii="Times New Roman" w:hAnsi="Times New Roman" w:cs="Times New Roman"/>
          <w:sz w:val="28"/>
        </w:rPr>
        <w:t>%, негосударственных – 8</w:t>
      </w:r>
      <w:r w:rsidR="00CE166F">
        <w:rPr>
          <w:rFonts w:ascii="Times New Roman" w:hAnsi="Times New Roman" w:cs="Times New Roman"/>
          <w:sz w:val="28"/>
        </w:rPr>
        <w:t>4</w:t>
      </w:r>
      <w:r w:rsidRPr="00136886">
        <w:rPr>
          <w:rFonts w:ascii="Times New Roman" w:hAnsi="Times New Roman" w:cs="Times New Roman"/>
          <w:sz w:val="28"/>
        </w:rPr>
        <w:t>%.</w:t>
      </w:r>
    </w:p>
    <w:p w:rsidR="008C7ADD" w:rsidRDefault="008C7ADD" w:rsidP="008C7ADD">
      <w:pPr>
        <w:tabs>
          <w:tab w:val="num" w:pos="720"/>
        </w:tabs>
        <w:spacing w:after="0" w:line="360" w:lineRule="auto"/>
        <w:ind w:firstLine="709"/>
        <w:jc w:val="both"/>
        <w:rPr>
          <w:rFonts w:ascii="Times New Roman" w:hAnsi="Times New Roman" w:cs="Times New Roman"/>
          <w:sz w:val="28"/>
        </w:rPr>
      </w:pPr>
      <w:r w:rsidRPr="00136886">
        <w:rPr>
          <w:rFonts w:ascii="Times New Roman" w:hAnsi="Times New Roman" w:cs="Times New Roman"/>
          <w:sz w:val="28"/>
        </w:rPr>
        <w:t xml:space="preserve">Распределение инвестиций в жилищное строительство: частные – </w:t>
      </w:r>
      <w:r w:rsidR="00CE166F">
        <w:rPr>
          <w:rFonts w:ascii="Times New Roman" w:hAnsi="Times New Roman" w:cs="Times New Roman"/>
          <w:sz w:val="28"/>
        </w:rPr>
        <w:t>94</w:t>
      </w:r>
      <w:r w:rsidRPr="00136886">
        <w:rPr>
          <w:rFonts w:ascii="Times New Roman" w:hAnsi="Times New Roman" w:cs="Times New Roman"/>
          <w:sz w:val="28"/>
        </w:rPr>
        <w:t>,</w:t>
      </w:r>
      <w:r w:rsidR="00CE166F">
        <w:rPr>
          <w:rFonts w:ascii="Times New Roman" w:hAnsi="Times New Roman" w:cs="Times New Roman"/>
          <w:sz w:val="28"/>
        </w:rPr>
        <w:t>4</w:t>
      </w:r>
      <w:r w:rsidRPr="00136886">
        <w:rPr>
          <w:rFonts w:ascii="Times New Roman" w:hAnsi="Times New Roman" w:cs="Times New Roman"/>
          <w:sz w:val="28"/>
        </w:rPr>
        <w:t xml:space="preserve">%, государственные – </w:t>
      </w:r>
      <w:r w:rsidR="00CE166F">
        <w:rPr>
          <w:rFonts w:ascii="Times New Roman" w:hAnsi="Times New Roman" w:cs="Times New Roman"/>
          <w:sz w:val="28"/>
        </w:rPr>
        <w:t>2</w:t>
      </w:r>
      <w:r w:rsidRPr="00136886">
        <w:rPr>
          <w:rFonts w:ascii="Times New Roman" w:hAnsi="Times New Roman" w:cs="Times New Roman"/>
          <w:sz w:val="28"/>
        </w:rPr>
        <w:t>,</w:t>
      </w:r>
      <w:r w:rsidR="00CE166F">
        <w:rPr>
          <w:rFonts w:ascii="Times New Roman" w:hAnsi="Times New Roman" w:cs="Times New Roman"/>
          <w:sz w:val="28"/>
        </w:rPr>
        <w:t>6</w:t>
      </w:r>
      <w:r w:rsidRPr="00136886">
        <w:rPr>
          <w:rFonts w:ascii="Times New Roman" w:hAnsi="Times New Roman" w:cs="Times New Roman"/>
          <w:sz w:val="28"/>
        </w:rPr>
        <w:t xml:space="preserve">%, прочие </w:t>
      </w:r>
      <w:r w:rsidR="00CE166F">
        <w:rPr>
          <w:rFonts w:ascii="Times New Roman" w:hAnsi="Times New Roman" w:cs="Times New Roman"/>
          <w:sz w:val="28"/>
        </w:rPr>
        <w:t>3</w:t>
      </w:r>
      <w:r w:rsidRPr="00136886">
        <w:rPr>
          <w:rFonts w:ascii="Times New Roman" w:hAnsi="Times New Roman" w:cs="Times New Roman"/>
          <w:sz w:val="28"/>
        </w:rPr>
        <w:t>% (годовой объем около 4 трлн. руб.)</w:t>
      </w:r>
      <w:r w:rsidR="00CE166F">
        <w:rPr>
          <w:rFonts w:ascii="Times New Roman" w:hAnsi="Times New Roman" w:cs="Times New Roman"/>
          <w:sz w:val="28"/>
        </w:rPr>
        <w:t xml:space="preserve">. Такое распределение инвестиций на фоне продолжающего с 2014 года ежегодного снижения реальных доходов населения привело к </w:t>
      </w:r>
      <w:r w:rsidR="009D041A">
        <w:rPr>
          <w:rFonts w:ascii="Times New Roman" w:hAnsi="Times New Roman" w:cs="Times New Roman"/>
          <w:sz w:val="28"/>
        </w:rPr>
        <w:t xml:space="preserve">сокращению </w:t>
      </w:r>
      <w:r w:rsidR="00CE166F">
        <w:rPr>
          <w:rFonts w:ascii="Times New Roman" w:hAnsi="Times New Roman" w:cs="Times New Roman"/>
          <w:sz w:val="28"/>
        </w:rPr>
        <w:t xml:space="preserve">объемов ввода жилья с 85,4 млн. кв. м в 2015 году до 75,7 млн. кв. м в 2018 году.  </w:t>
      </w:r>
    </w:p>
    <w:p w:rsidR="008731E5" w:rsidRDefault="008731E5" w:rsidP="008C7ADD">
      <w:pPr>
        <w:tabs>
          <w:tab w:val="num" w:pos="720"/>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Прослеживается прямая зависимость между объемом работ по виду деятельности </w:t>
      </w:r>
      <w:r w:rsidR="009D041A">
        <w:rPr>
          <w:rFonts w:ascii="Times New Roman" w:hAnsi="Times New Roman" w:cs="Times New Roman"/>
          <w:sz w:val="28"/>
        </w:rPr>
        <w:t>«С</w:t>
      </w:r>
      <w:r>
        <w:rPr>
          <w:rFonts w:ascii="Times New Roman" w:hAnsi="Times New Roman" w:cs="Times New Roman"/>
          <w:sz w:val="28"/>
        </w:rPr>
        <w:t>троительство</w:t>
      </w:r>
      <w:r w:rsidR="009D041A">
        <w:rPr>
          <w:rFonts w:ascii="Times New Roman" w:hAnsi="Times New Roman" w:cs="Times New Roman"/>
          <w:sz w:val="28"/>
        </w:rPr>
        <w:t>»</w:t>
      </w:r>
      <w:r>
        <w:rPr>
          <w:rFonts w:ascii="Times New Roman" w:hAnsi="Times New Roman" w:cs="Times New Roman"/>
          <w:sz w:val="28"/>
        </w:rPr>
        <w:t xml:space="preserve"> и такими показателями как:</w:t>
      </w:r>
    </w:p>
    <w:p w:rsidR="008731E5" w:rsidRDefault="008731E5" w:rsidP="008C7ADD">
      <w:pPr>
        <w:tabs>
          <w:tab w:val="num" w:pos="720"/>
        </w:tabs>
        <w:spacing w:after="0" w:line="360" w:lineRule="auto"/>
        <w:ind w:firstLine="709"/>
        <w:jc w:val="both"/>
        <w:rPr>
          <w:rFonts w:ascii="Times New Roman" w:hAnsi="Times New Roman" w:cs="Times New Roman"/>
          <w:sz w:val="28"/>
        </w:rPr>
      </w:pPr>
      <w:r>
        <w:rPr>
          <w:rFonts w:ascii="Times New Roman" w:hAnsi="Times New Roman" w:cs="Times New Roman"/>
          <w:sz w:val="28"/>
        </w:rPr>
        <w:t>- рост валового внутреннего продукта Российской Федерации;</w:t>
      </w:r>
    </w:p>
    <w:p w:rsidR="00CC4DB5" w:rsidRDefault="008731E5" w:rsidP="008C7ADD">
      <w:pPr>
        <w:tabs>
          <w:tab w:val="num" w:pos="720"/>
        </w:tabs>
        <w:spacing w:after="0" w:line="360" w:lineRule="auto"/>
        <w:ind w:firstLine="709"/>
        <w:jc w:val="both"/>
        <w:rPr>
          <w:rFonts w:ascii="Times New Roman" w:hAnsi="Times New Roman" w:cs="Times New Roman"/>
          <w:sz w:val="28"/>
        </w:rPr>
      </w:pPr>
      <w:r>
        <w:rPr>
          <w:rFonts w:ascii="Times New Roman" w:hAnsi="Times New Roman" w:cs="Times New Roman"/>
          <w:sz w:val="28"/>
        </w:rPr>
        <w:t>- уровень инвестиций в основной капитал;</w:t>
      </w:r>
    </w:p>
    <w:p w:rsidR="008731E5" w:rsidRDefault="008731E5" w:rsidP="008C7ADD">
      <w:pPr>
        <w:tabs>
          <w:tab w:val="num" w:pos="720"/>
        </w:tabs>
        <w:spacing w:after="0" w:line="360" w:lineRule="auto"/>
        <w:ind w:firstLine="709"/>
        <w:jc w:val="both"/>
        <w:rPr>
          <w:rFonts w:ascii="Times New Roman" w:hAnsi="Times New Roman" w:cs="Times New Roman"/>
          <w:sz w:val="28"/>
        </w:rPr>
      </w:pPr>
      <w:r>
        <w:rPr>
          <w:rFonts w:ascii="Times New Roman" w:hAnsi="Times New Roman" w:cs="Times New Roman"/>
          <w:sz w:val="28"/>
        </w:rPr>
        <w:t>- реальные доходы населения.</w:t>
      </w:r>
    </w:p>
    <w:p w:rsidR="008731E5" w:rsidRDefault="008731E5" w:rsidP="008C7ADD">
      <w:pPr>
        <w:tabs>
          <w:tab w:val="num" w:pos="720"/>
        </w:tabs>
        <w:spacing w:after="0" w:line="360" w:lineRule="auto"/>
        <w:ind w:firstLine="709"/>
        <w:jc w:val="both"/>
        <w:rPr>
          <w:rFonts w:ascii="Times New Roman" w:hAnsi="Times New Roman" w:cs="Times New Roman"/>
          <w:sz w:val="28"/>
        </w:rPr>
      </w:pPr>
      <w:r>
        <w:rPr>
          <w:rFonts w:ascii="Times New Roman" w:hAnsi="Times New Roman" w:cs="Times New Roman"/>
          <w:sz w:val="28"/>
        </w:rPr>
        <w:t>Эта зависимость отражается не только на общем объеме строительных работ, но и на динамике ввода жилья. Частичная компенсация этой зависимости возможна за счет развития ипотечного жилищного кредитования, которое</w:t>
      </w:r>
      <w:r w:rsidR="00336FB7">
        <w:rPr>
          <w:rFonts w:ascii="Times New Roman" w:hAnsi="Times New Roman" w:cs="Times New Roman"/>
          <w:sz w:val="28"/>
        </w:rPr>
        <w:t>,</w:t>
      </w:r>
      <w:r>
        <w:rPr>
          <w:rFonts w:ascii="Times New Roman" w:hAnsi="Times New Roman" w:cs="Times New Roman"/>
          <w:sz w:val="28"/>
        </w:rPr>
        <w:t xml:space="preserve"> в свою очередь</w:t>
      </w:r>
      <w:r w:rsidR="00336FB7">
        <w:rPr>
          <w:rFonts w:ascii="Times New Roman" w:hAnsi="Times New Roman" w:cs="Times New Roman"/>
          <w:sz w:val="28"/>
        </w:rPr>
        <w:t>,</w:t>
      </w:r>
      <w:r>
        <w:rPr>
          <w:rFonts w:ascii="Times New Roman" w:hAnsi="Times New Roman" w:cs="Times New Roman"/>
          <w:sz w:val="28"/>
        </w:rPr>
        <w:t xml:space="preserve"> зависит от средней ставки по ипотечному кредиту и уровня реальных доходов населения. Повышение уровня реальн</w:t>
      </w:r>
      <w:r w:rsidR="00535C64">
        <w:rPr>
          <w:rFonts w:ascii="Times New Roman" w:hAnsi="Times New Roman" w:cs="Times New Roman"/>
          <w:sz w:val="28"/>
        </w:rPr>
        <w:t>ых</w:t>
      </w:r>
      <w:r>
        <w:rPr>
          <w:rFonts w:ascii="Times New Roman" w:hAnsi="Times New Roman" w:cs="Times New Roman"/>
          <w:sz w:val="28"/>
        </w:rPr>
        <w:t xml:space="preserve"> доход</w:t>
      </w:r>
      <w:r w:rsidR="00535C64">
        <w:rPr>
          <w:rFonts w:ascii="Times New Roman" w:hAnsi="Times New Roman" w:cs="Times New Roman"/>
          <w:sz w:val="28"/>
        </w:rPr>
        <w:t>ов</w:t>
      </w:r>
      <w:r>
        <w:rPr>
          <w:rFonts w:ascii="Times New Roman" w:hAnsi="Times New Roman" w:cs="Times New Roman"/>
          <w:sz w:val="28"/>
        </w:rPr>
        <w:t xml:space="preserve"> населения в сочетании с развитием ипотечного </w:t>
      </w:r>
      <w:r w:rsidR="00535C64">
        <w:rPr>
          <w:rFonts w:ascii="Times New Roman" w:hAnsi="Times New Roman" w:cs="Times New Roman"/>
          <w:sz w:val="28"/>
        </w:rPr>
        <w:t xml:space="preserve">жилищного </w:t>
      </w:r>
      <w:r>
        <w:rPr>
          <w:rFonts w:ascii="Times New Roman" w:hAnsi="Times New Roman" w:cs="Times New Roman"/>
          <w:sz w:val="28"/>
        </w:rPr>
        <w:t>кредитования мо</w:t>
      </w:r>
      <w:r w:rsidR="0042725B">
        <w:rPr>
          <w:rFonts w:ascii="Times New Roman" w:hAnsi="Times New Roman" w:cs="Times New Roman"/>
          <w:sz w:val="28"/>
        </w:rPr>
        <w:t>жет</w:t>
      </w:r>
      <w:r>
        <w:rPr>
          <w:rFonts w:ascii="Times New Roman" w:hAnsi="Times New Roman" w:cs="Times New Roman"/>
          <w:sz w:val="28"/>
        </w:rPr>
        <w:t xml:space="preserve"> привести к существенному мультипликативному эффекту не только </w:t>
      </w:r>
      <w:r w:rsidR="00336FB7">
        <w:rPr>
          <w:rFonts w:ascii="Times New Roman" w:hAnsi="Times New Roman" w:cs="Times New Roman"/>
          <w:sz w:val="28"/>
        </w:rPr>
        <w:t>по отношению к</w:t>
      </w:r>
      <w:r>
        <w:rPr>
          <w:rFonts w:ascii="Times New Roman" w:hAnsi="Times New Roman" w:cs="Times New Roman"/>
          <w:sz w:val="28"/>
        </w:rPr>
        <w:t xml:space="preserve"> объем</w:t>
      </w:r>
      <w:r w:rsidR="00336FB7">
        <w:rPr>
          <w:rFonts w:ascii="Times New Roman" w:hAnsi="Times New Roman" w:cs="Times New Roman"/>
          <w:sz w:val="28"/>
        </w:rPr>
        <w:t>ам</w:t>
      </w:r>
      <w:r>
        <w:rPr>
          <w:rFonts w:ascii="Times New Roman" w:hAnsi="Times New Roman" w:cs="Times New Roman"/>
          <w:sz w:val="28"/>
        </w:rPr>
        <w:t xml:space="preserve"> строительных работ, но и </w:t>
      </w:r>
      <w:r w:rsidR="00336FB7">
        <w:rPr>
          <w:rFonts w:ascii="Times New Roman" w:hAnsi="Times New Roman" w:cs="Times New Roman"/>
          <w:sz w:val="28"/>
        </w:rPr>
        <w:t>к ВВП</w:t>
      </w:r>
      <w:r>
        <w:rPr>
          <w:rFonts w:ascii="Times New Roman" w:hAnsi="Times New Roman" w:cs="Times New Roman"/>
          <w:sz w:val="28"/>
        </w:rPr>
        <w:t>.</w:t>
      </w:r>
    </w:p>
    <w:p w:rsidR="005615FE" w:rsidRPr="00FB0A57" w:rsidRDefault="00FB0A57" w:rsidP="00336FB7">
      <w:pPr>
        <w:pStyle w:val="2"/>
        <w:rPr>
          <w:rFonts w:ascii="Times New Roman" w:hAnsi="Times New Roman" w:cs="Times New Roman"/>
          <w:color w:val="000000" w:themeColor="text1"/>
          <w:sz w:val="28"/>
        </w:rPr>
      </w:pPr>
      <w:bookmarkStart w:id="5" w:name="_Toc17927703"/>
      <w:r w:rsidRPr="00FB0A57">
        <w:rPr>
          <w:rFonts w:ascii="Times New Roman" w:hAnsi="Times New Roman" w:cs="Times New Roman"/>
          <w:color w:val="000000" w:themeColor="text1"/>
          <w:sz w:val="28"/>
        </w:rPr>
        <w:t>1.</w:t>
      </w:r>
      <w:r w:rsidR="0076747D">
        <w:rPr>
          <w:rFonts w:ascii="Times New Roman" w:hAnsi="Times New Roman" w:cs="Times New Roman"/>
          <w:color w:val="000000" w:themeColor="text1"/>
          <w:sz w:val="28"/>
        </w:rPr>
        <w:t>1.</w:t>
      </w:r>
      <w:r w:rsidRPr="00FB0A57">
        <w:rPr>
          <w:rFonts w:ascii="Times New Roman" w:hAnsi="Times New Roman" w:cs="Times New Roman"/>
          <w:color w:val="000000" w:themeColor="text1"/>
          <w:sz w:val="28"/>
        </w:rPr>
        <w:t xml:space="preserve">2 </w:t>
      </w:r>
      <w:r w:rsidR="00336FB7" w:rsidRPr="00FB0A57">
        <w:rPr>
          <w:rFonts w:ascii="Times New Roman" w:hAnsi="Times New Roman" w:cs="Times New Roman"/>
          <w:color w:val="000000" w:themeColor="text1"/>
          <w:sz w:val="28"/>
        </w:rPr>
        <w:t>Д</w:t>
      </w:r>
      <w:r w:rsidR="00996010" w:rsidRPr="00FB0A57">
        <w:rPr>
          <w:rFonts w:ascii="Times New Roman" w:hAnsi="Times New Roman" w:cs="Times New Roman"/>
          <w:color w:val="000000" w:themeColor="text1"/>
          <w:sz w:val="28"/>
        </w:rPr>
        <w:t>инамика экспорта и импорта строительной техники и материалов</w:t>
      </w:r>
      <w:bookmarkEnd w:id="5"/>
      <w:r w:rsidR="00996010" w:rsidRPr="00FB0A57">
        <w:rPr>
          <w:rFonts w:ascii="Times New Roman" w:hAnsi="Times New Roman" w:cs="Times New Roman"/>
          <w:color w:val="000000" w:themeColor="text1"/>
          <w:sz w:val="28"/>
        </w:rPr>
        <w:t xml:space="preserve"> </w:t>
      </w:r>
    </w:p>
    <w:p w:rsidR="00CC4DB5" w:rsidRDefault="00336FB7" w:rsidP="000C4082">
      <w:pPr>
        <w:tabs>
          <w:tab w:val="num" w:pos="720"/>
        </w:tabs>
        <w:spacing w:before="120" w:after="0" w:line="360" w:lineRule="auto"/>
        <w:ind w:firstLine="709"/>
        <w:jc w:val="both"/>
        <w:rPr>
          <w:rFonts w:ascii="Times New Roman" w:hAnsi="Times New Roman" w:cs="Times New Roman"/>
          <w:sz w:val="28"/>
        </w:rPr>
      </w:pPr>
      <w:r>
        <w:rPr>
          <w:rFonts w:ascii="Times New Roman" w:hAnsi="Times New Roman" w:cs="Times New Roman"/>
          <w:sz w:val="28"/>
        </w:rPr>
        <w:t>Одним из основных строительных материалов является цемент. В последнее десятилетие сложилась сбалансированная система экспортно-</w:t>
      </w:r>
      <w:r>
        <w:rPr>
          <w:rFonts w:ascii="Times New Roman" w:hAnsi="Times New Roman" w:cs="Times New Roman"/>
          <w:sz w:val="28"/>
        </w:rPr>
        <w:lastRenderedPageBreak/>
        <w:t xml:space="preserve">импортных операций на рынке строительного портландцемента, при которой объемы трансграничных операций по экспорту и импорту примерно сопоставимы и колеблются вокруг 1,1- 1,5 млн. тонн в каждую из сторон. Основные покупатели российского цемента: </w:t>
      </w:r>
      <w:r w:rsidRPr="00336FB7">
        <w:rPr>
          <w:rFonts w:ascii="Times New Roman" w:hAnsi="Times New Roman" w:cs="Times New Roman"/>
          <w:sz w:val="28"/>
        </w:rPr>
        <w:t xml:space="preserve">Казахстан - 36-37%, Украина - 32-33%, Белоруссия - 21%, Финляндия - около 4%. Основные поставщики: Белоруссия - 62%, Казахстан - 15%, Иран - 11-12%, Турция - 8-9%. </w:t>
      </w:r>
      <w:r>
        <w:rPr>
          <w:rFonts w:ascii="Times New Roman" w:hAnsi="Times New Roman" w:cs="Times New Roman"/>
          <w:sz w:val="28"/>
        </w:rPr>
        <w:t>При этом потенциал экспорта цемента существует и ограничивается</w:t>
      </w:r>
      <w:r w:rsidRPr="00336FB7">
        <w:rPr>
          <w:rFonts w:ascii="Times New Roman" w:hAnsi="Times New Roman" w:cs="Times New Roman"/>
          <w:sz w:val="28"/>
        </w:rPr>
        <w:t>,</w:t>
      </w:r>
      <w:r>
        <w:rPr>
          <w:rFonts w:ascii="Times New Roman" w:hAnsi="Times New Roman" w:cs="Times New Roman"/>
          <w:sz w:val="28"/>
        </w:rPr>
        <w:t xml:space="preserve"> в основном</w:t>
      </w:r>
      <w:r w:rsidRPr="00336FB7">
        <w:rPr>
          <w:rFonts w:ascii="Times New Roman" w:hAnsi="Times New Roman" w:cs="Times New Roman"/>
          <w:sz w:val="28"/>
        </w:rPr>
        <w:t>,</w:t>
      </w:r>
      <w:r>
        <w:rPr>
          <w:rFonts w:ascii="Times New Roman" w:hAnsi="Times New Roman" w:cs="Times New Roman"/>
          <w:sz w:val="28"/>
        </w:rPr>
        <w:t xml:space="preserve"> сложившимся курсом рубля</w:t>
      </w:r>
      <w:r w:rsidR="00636130">
        <w:rPr>
          <w:rFonts w:ascii="Times New Roman" w:hAnsi="Times New Roman" w:cs="Times New Roman"/>
          <w:sz w:val="28"/>
        </w:rPr>
        <w:t xml:space="preserve">. </w:t>
      </w:r>
    </w:p>
    <w:p w:rsidR="0017504D" w:rsidRPr="0017504D" w:rsidRDefault="00922831" w:rsidP="00336FB7">
      <w:pPr>
        <w:tabs>
          <w:tab w:val="num" w:pos="720"/>
        </w:tabs>
        <w:spacing w:after="0" w:line="360" w:lineRule="auto"/>
        <w:ind w:firstLine="709"/>
        <w:jc w:val="both"/>
        <w:rPr>
          <w:rFonts w:ascii="Times New Roman" w:hAnsi="Times New Roman" w:cs="Times New Roman"/>
          <w:sz w:val="28"/>
        </w:rPr>
      </w:pPr>
      <w:r>
        <w:rPr>
          <w:rFonts w:ascii="Times New Roman" w:hAnsi="Times New Roman" w:cs="Times New Roman"/>
          <w:sz w:val="28"/>
        </w:rPr>
        <w:t>Рынок внутренних продаж строительной техники в 2016 по отношению к 2013 снизился в пять раз и не восстановился к 2018 году. Э</w:t>
      </w:r>
      <w:r w:rsidR="000C4082" w:rsidRPr="0017504D">
        <w:rPr>
          <w:rFonts w:ascii="Times New Roman" w:hAnsi="Times New Roman" w:cs="Times New Roman"/>
          <w:sz w:val="28"/>
        </w:rPr>
        <w:t>кспорт</w:t>
      </w:r>
      <w:r w:rsidR="00336FB7" w:rsidRPr="0017504D">
        <w:rPr>
          <w:rFonts w:ascii="Times New Roman" w:hAnsi="Times New Roman" w:cs="Times New Roman"/>
          <w:sz w:val="28"/>
        </w:rPr>
        <w:t xml:space="preserve"> строительных и дорожно-строительных машин </w:t>
      </w:r>
      <w:r>
        <w:rPr>
          <w:rFonts w:ascii="Times New Roman" w:hAnsi="Times New Roman" w:cs="Times New Roman"/>
          <w:sz w:val="28"/>
        </w:rPr>
        <w:t xml:space="preserve">долго </w:t>
      </w:r>
      <w:r w:rsidR="0017504D" w:rsidRPr="0017504D">
        <w:rPr>
          <w:rFonts w:ascii="Times New Roman" w:hAnsi="Times New Roman" w:cs="Times New Roman"/>
          <w:sz w:val="28"/>
        </w:rPr>
        <w:t>сохраняется на низком уровне</w:t>
      </w:r>
      <w:r w:rsidR="0042725B">
        <w:rPr>
          <w:rFonts w:ascii="Times New Roman" w:hAnsi="Times New Roman" w:cs="Times New Roman"/>
          <w:sz w:val="28"/>
        </w:rPr>
        <w:t>. Н</w:t>
      </w:r>
      <w:r w:rsidR="0017504D" w:rsidRPr="0017504D">
        <w:rPr>
          <w:rFonts w:ascii="Times New Roman" w:hAnsi="Times New Roman" w:cs="Times New Roman"/>
          <w:sz w:val="28"/>
        </w:rPr>
        <w:t xml:space="preserve">апример, </w:t>
      </w:r>
      <w:r w:rsidR="000C4082" w:rsidRPr="0017504D">
        <w:rPr>
          <w:rFonts w:ascii="Times New Roman" w:hAnsi="Times New Roman" w:cs="Times New Roman"/>
          <w:sz w:val="28"/>
        </w:rPr>
        <w:t>в</w:t>
      </w:r>
      <w:r w:rsidR="00336FB7" w:rsidRPr="0017504D">
        <w:rPr>
          <w:rFonts w:ascii="Times New Roman" w:hAnsi="Times New Roman" w:cs="Times New Roman"/>
          <w:sz w:val="28"/>
        </w:rPr>
        <w:t xml:space="preserve"> 2017 год</w:t>
      </w:r>
      <w:r w:rsidR="000C4082" w:rsidRPr="0017504D">
        <w:rPr>
          <w:rFonts w:ascii="Times New Roman" w:hAnsi="Times New Roman" w:cs="Times New Roman"/>
          <w:sz w:val="28"/>
        </w:rPr>
        <w:t xml:space="preserve">у </w:t>
      </w:r>
      <w:r>
        <w:rPr>
          <w:rFonts w:ascii="Times New Roman" w:hAnsi="Times New Roman" w:cs="Times New Roman"/>
          <w:sz w:val="28"/>
        </w:rPr>
        <w:t xml:space="preserve">он </w:t>
      </w:r>
      <w:r w:rsidR="000C4082" w:rsidRPr="0017504D">
        <w:rPr>
          <w:rFonts w:ascii="Times New Roman" w:hAnsi="Times New Roman" w:cs="Times New Roman"/>
          <w:sz w:val="28"/>
        </w:rPr>
        <w:t xml:space="preserve">составил всего </w:t>
      </w:r>
      <w:r w:rsidR="00336FB7" w:rsidRPr="0017504D">
        <w:rPr>
          <w:rFonts w:ascii="Times New Roman" w:hAnsi="Times New Roman" w:cs="Times New Roman"/>
          <w:sz w:val="28"/>
        </w:rPr>
        <w:t>5,1 млрд. руб</w:t>
      </w:r>
      <w:r w:rsidR="000C4082" w:rsidRPr="0017504D">
        <w:rPr>
          <w:rFonts w:ascii="Times New Roman" w:hAnsi="Times New Roman" w:cs="Times New Roman"/>
          <w:sz w:val="28"/>
        </w:rPr>
        <w:t>лей</w:t>
      </w:r>
      <w:r w:rsidR="00336FB7" w:rsidRPr="0017504D">
        <w:rPr>
          <w:rFonts w:ascii="Times New Roman" w:hAnsi="Times New Roman" w:cs="Times New Roman"/>
          <w:sz w:val="28"/>
        </w:rPr>
        <w:t>.</w:t>
      </w:r>
      <w:r w:rsidR="0017504D" w:rsidRPr="0017504D">
        <w:rPr>
          <w:rFonts w:ascii="Times New Roman" w:hAnsi="Times New Roman" w:cs="Times New Roman"/>
          <w:sz w:val="28"/>
        </w:rPr>
        <w:t xml:space="preserve"> </w:t>
      </w:r>
      <w:r w:rsidR="0017504D">
        <w:rPr>
          <w:rFonts w:ascii="Times New Roman" w:hAnsi="Times New Roman" w:cs="Times New Roman"/>
          <w:sz w:val="28"/>
        </w:rPr>
        <w:t>В основном</w:t>
      </w:r>
      <w:r w:rsidR="0042725B">
        <w:rPr>
          <w:rFonts w:ascii="Times New Roman" w:hAnsi="Times New Roman" w:cs="Times New Roman"/>
          <w:sz w:val="28"/>
        </w:rPr>
        <w:t>,</w:t>
      </w:r>
      <w:r w:rsidR="0017504D">
        <w:rPr>
          <w:rFonts w:ascii="Times New Roman" w:hAnsi="Times New Roman" w:cs="Times New Roman"/>
          <w:sz w:val="28"/>
        </w:rPr>
        <w:t xml:space="preserve"> продукция </w:t>
      </w:r>
      <w:r>
        <w:rPr>
          <w:rFonts w:ascii="Times New Roman" w:hAnsi="Times New Roman" w:cs="Times New Roman"/>
          <w:sz w:val="28"/>
        </w:rPr>
        <w:t xml:space="preserve">(грейдеры, автокраны, бульдозеры и катки) </w:t>
      </w:r>
      <w:r w:rsidR="0017504D">
        <w:rPr>
          <w:rFonts w:ascii="Times New Roman" w:hAnsi="Times New Roman" w:cs="Times New Roman"/>
          <w:sz w:val="28"/>
        </w:rPr>
        <w:t xml:space="preserve">уходит в ближнее зарубежье. </w:t>
      </w:r>
      <w:r w:rsidR="0017504D" w:rsidRPr="0017504D">
        <w:rPr>
          <w:rFonts w:ascii="Times New Roman" w:hAnsi="Times New Roman" w:cs="Times New Roman"/>
          <w:sz w:val="28"/>
        </w:rPr>
        <w:t>Новые образцы строительной техники появляются крайне редко. Например</w:t>
      </w:r>
      <w:r w:rsidR="0017504D">
        <w:rPr>
          <w:rFonts w:ascii="Times New Roman" w:hAnsi="Times New Roman" w:cs="Times New Roman"/>
          <w:sz w:val="28"/>
        </w:rPr>
        <w:t>,</w:t>
      </w:r>
      <w:r w:rsidR="0017504D" w:rsidRPr="0017504D">
        <w:rPr>
          <w:rFonts w:ascii="Times New Roman" w:hAnsi="Times New Roman" w:cs="Times New Roman"/>
          <w:sz w:val="28"/>
        </w:rPr>
        <w:t xml:space="preserve"> </w:t>
      </w:r>
      <w:r w:rsidR="0017504D">
        <w:rPr>
          <w:rFonts w:ascii="Times New Roman" w:hAnsi="Times New Roman" w:cs="Times New Roman"/>
          <w:sz w:val="28"/>
        </w:rPr>
        <w:t xml:space="preserve">в 2016 году </w:t>
      </w:r>
      <w:r w:rsidR="0017504D" w:rsidRPr="0017504D">
        <w:rPr>
          <w:rFonts w:ascii="Times New Roman" w:hAnsi="Times New Roman" w:cs="Times New Roman"/>
          <w:sz w:val="28"/>
        </w:rPr>
        <w:t>компани</w:t>
      </w:r>
      <w:r w:rsidR="0017504D">
        <w:rPr>
          <w:rFonts w:ascii="Times New Roman" w:hAnsi="Times New Roman" w:cs="Times New Roman"/>
          <w:sz w:val="28"/>
        </w:rPr>
        <w:t>я</w:t>
      </w:r>
      <w:r w:rsidR="0017504D" w:rsidRPr="0017504D">
        <w:rPr>
          <w:rFonts w:ascii="Times New Roman" w:hAnsi="Times New Roman" w:cs="Times New Roman"/>
          <w:sz w:val="28"/>
        </w:rPr>
        <w:t xml:space="preserve"> «Крановые технологии» запустил</w:t>
      </w:r>
      <w:r w:rsidR="0017504D">
        <w:rPr>
          <w:rFonts w:ascii="Times New Roman" w:hAnsi="Times New Roman" w:cs="Times New Roman"/>
          <w:sz w:val="28"/>
        </w:rPr>
        <w:t>а</w:t>
      </w:r>
      <w:r w:rsidR="0017504D" w:rsidRPr="0017504D">
        <w:rPr>
          <w:rFonts w:ascii="Times New Roman" w:hAnsi="Times New Roman" w:cs="Times New Roman"/>
          <w:sz w:val="28"/>
        </w:rPr>
        <w:t xml:space="preserve"> в производство 12-тонный кран TDK-12.300 с вылетом стрелы 70 метров и грузоподъемностью 3 тонны</w:t>
      </w:r>
      <w:r w:rsidR="0017504D">
        <w:rPr>
          <w:rFonts w:ascii="Times New Roman" w:hAnsi="Times New Roman" w:cs="Times New Roman"/>
          <w:sz w:val="28"/>
        </w:rPr>
        <w:t xml:space="preserve">. </w:t>
      </w:r>
    </w:p>
    <w:p w:rsidR="009C438D" w:rsidRPr="009C438D" w:rsidRDefault="009C438D" w:rsidP="009C438D">
      <w:pPr>
        <w:tabs>
          <w:tab w:val="num" w:pos="720"/>
        </w:tabs>
        <w:spacing w:after="0" w:line="360" w:lineRule="auto"/>
        <w:ind w:firstLine="709"/>
        <w:jc w:val="both"/>
        <w:rPr>
          <w:rFonts w:ascii="Times New Roman" w:hAnsi="Times New Roman" w:cs="Times New Roman"/>
          <w:sz w:val="28"/>
        </w:rPr>
      </w:pPr>
      <w:r w:rsidRPr="009C438D">
        <w:rPr>
          <w:rFonts w:ascii="Times New Roman" w:hAnsi="Times New Roman" w:cs="Times New Roman"/>
          <w:sz w:val="28"/>
        </w:rPr>
        <w:t xml:space="preserve">Наиболее популярным видом импортируемой в Россию техники остаются погрузчики. Монополист </w:t>
      </w:r>
      <w:r w:rsidR="0042725B">
        <w:rPr>
          <w:rFonts w:ascii="Times New Roman" w:hAnsi="Times New Roman" w:cs="Times New Roman"/>
          <w:sz w:val="28"/>
        </w:rPr>
        <w:t xml:space="preserve">для России </w:t>
      </w:r>
      <w:r w:rsidRPr="009C438D">
        <w:rPr>
          <w:rFonts w:ascii="Times New Roman" w:hAnsi="Times New Roman" w:cs="Times New Roman"/>
          <w:sz w:val="28"/>
        </w:rPr>
        <w:t>в этом направлении – Китай. По итогам января-сентября 2018 года доля китайской продукции в сегменте средних колесных погрузчиков составила 89,3%, малых колесных погрузчиков – 78,2%.</w:t>
      </w:r>
    </w:p>
    <w:p w:rsidR="009C438D" w:rsidRPr="009C438D" w:rsidRDefault="009C438D" w:rsidP="009C438D">
      <w:pPr>
        <w:tabs>
          <w:tab w:val="num" w:pos="720"/>
        </w:tabs>
        <w:spacing w:after="0" w:line="360" w:lineRule="auto"/>
        <w:ind w:firstLine="709"/>
        <w:jc w:val="both"/>
        <w:rPr>
          <w:rFonts w:ascii="Times New Roman" w:hAnsi="Times New Roman" w:cs="Times New Roman"/>
          <w:sz w:val="28"/>
        </w:rPr>
      </w:pPr>
      <w:r w:rsidRPr="009C438D">
        <w:rPr>
          <w:rFonts w:ascii="Times New Roman" w:hAnsi="Times New Roman" w:cs="Times New Roman"/>
          <w:sz w:val="28"/>
        </w:rPr>
        <w:t xml:space="preserve">Вторую позицию по объемам ввоза занимают средние гусеничные бульдозеры: на долю </w:t>
      </w:r>
      <w:r w:rsidR="0042725B">
        <w:rPr>
          <w:rFonts w:ascii="Times New Roman" w:hAnsi="Times New Roman" w:cs="Times New Roman"/>
          <w:sz w:val="28"/>
        </w:rPr>
        <w:t>Китая</w:t>
      </w:r>
      <w:r w:rsidRPr="009C438D">
        <w:rPr>
          <w:rFonts w:ascii="Times New Roman" w:hAnsi="Times New Roman" w:cs="Times New Roman"/>
          <w:sz w:val="28"/>
        </w:rPr>
        <w:t xml:space="preserve"> приходится 45,3%. Более 51% импортных машин китайского производства ввезено в сегменте грунтовых катков, 56,8% – в сегменте автогрейдеров.</w:t>
      </w:r>
    </w:p>
    <w:p w:rsidR="009C438D" w:rsidRPr="009C438D" w:rsidRDefault="009C438D" w:rsidP="009C438D">
      <w:pPr>
        <w:tabs>
          <w:tab w:val="num" w:pos="720"/>
        </w:tabs>
        <w:spacing w:after="0" w:line="360" w:lineRule="auto"/>
        <w:ind w:firstLine="709"/>
        <w:jc w:val="both"/>
        <w:rPr>
          <w:rFonts w:ascii="Times New Roman" w:hAnsi="Times New Roman" w:cs="Times New Roman"/>
          <w:sz w:val="28"/>
        </w:rPr>
      </w:pPr>
      <w:r w:rsidRPr="009C438D">
        <w:rPr>
          <w:rFonts w:ascii="Times New Roman" w:hAnsi="Times New Roman" w:cs="Times New Roman"/>
          <w:sz w:val="28"/>
        </w:rPr>
        <w:t xml:space="preserve">Особняком относительно общего тренда стоит импорт экскаваторов. Если 5–6 лет назад поставки этой спецтехники в Россию были редкостью, то за последние два года очевиден значительный рост активности со стороны китайских представителей рынка – таких компаний как </w:t>
      </w:r>
      <w:proofErr w:type="spellStart"/>
      <w:r w:rsidRPr="009C438D">
        <w:rPr>
          <w:rFonts w:ascii="Times New Roman" w:hAnsi="Times New Roman" w:cs="Times New Roman"/>
          <w:sz w:val="28"/>
        </w:rPr>
        <w:t>LiuGong</w:t>
      </w:r>
      <w:proofErr w:type="spellEnd"/>
      <w:r w:rsidRPr="009C438D">
        <w:rPr>
          <w:rFonts w:ascii="Times New Roman" w:hAnsi="Times New Roman" w:cs="Times New Roman"/>
          <w:sz w:val="28"/>
        </w:rPr>
        <w:t xml:space="preserve">, SDLG и </w:t>
      </w:r>
      <w:r w:rsidRPr="009C438D">
        <w:rPr>
          <w:rFonts w:ascii="Times New Roman" w:hAnsi="Times New Roman" w:cs="Times New Roman"/>
          <w:sz w:val="28"/>
        </w:rPr>
        <w:lastRenderedPageBreak/>
        <w:t xml:space="preserve">SANY. Тем не менее, основная доля импорта в сегменте экскаваторов приходится на американские и европейские бренды – </w:t>
      </w:r>
      <w:proofErr w:type="spellStart"/>
      <w:r w:rsidRPr="009C438D">
        <w:rPr>
          <w:rFonts w:ascii="Times New Roman" w:hAnsi="Times New Roman" w:cs="Times New Roman"/>
          <w:sz w:val="28"/>
        </w:rPr>
        <w:t>Caterpillar</w:t>
      </w:r>
      <w:proofErr w:type="spellEnd"/>
      <w:r w:rsidRPr="009C438D">
        <w:rPr>
          <w:rFonts w:ascii="Times New Roman" w:hAnsi="Times New Roman" w:cs="Times New Roman"/>
          <w:sz w:val="28"/>
        </w:rPr>
        <w:t xml:space="preserve">, JCB и </w:t>
      </w:r>
      <w:proofErr w:type="spellStart"/>
      <w:r w:rsidRPr="009C438D">
        <w:rPr>
          <w:rFonts w:ascii="Times New Roman" w:hAnsi="Times New Roman" w:cs="Times New Roman"/>
          <w:sz w:val="28"/>
        </w:rPr>
        <w:t>John</w:t>
      </w:r>
      <w:proofErr w:type="spellEnd"/>
      <w:r w:rsidRPr="009C438D">
        <w:rPr>
          <w:rFonts w:ascii="Times New Roman" w:hAnsi="Times New Roman" w:cs="Times New Roman"/>
          <w:sz w:val="28"/>
        </w:rPr>
        <w:t xml:space="preserve"> </w:t>
      </w:r>
      <w:proofErr w:type="spellStart"/>
      <w:r w:rsidRPr="009C438D">
        <w:rPr>
          <w:rFonts w:ascii="Times New Roman" w:hAnsi="Times New Roman" w:cs="Times New Roman"/>
          <w:sz w:val="28"/>
        </w:rPr>
        <w:t>Deere</w:t>
      </w:r>
      <w:proofErr w:type="spellEnd"/>
      <w:r w:rsidRPr="009C438D">
        <w:rPr>
          <w:rFonts w:ascii="Times New Roman" w:hAnsi="Times New Roman" w:cs="Times New Roman"/>
          <w:sz w:val="28"/>
        </w:rPr>
        <w:t>.</w:t>
      </w:r>
    </w:p>
    <w:p w:rsidR="0017504D" w:rsidRPr="0017504D" w:rsidRDefault="0017504D" w:rsidP="0017504D">
      <w:pPr>
        <w:tabs>
          <w:tab w:val="num" w:pos="720"/>
        </w:tabs>
        <w:spacing w:after="0" w:line="360" w:lineRule="auto"/>
        <w:ind w:firstLine="709"/>
        <w:jc w:val="both"/>
        <w:rPr>
          <w:rFonts w:ascii="Times New Roman" w:hAnsi="Times New Roman" w:cs="Times New Roman"/>
          <w:sz w:val="28"/>
        </w:rPr>
      </w:pPr>
      <w:r w:rsidRPr="0017504D">
        <w:rPr>
          <w:rFonts w:ascii="Times New Roman" w:hAnsi="Times New Roman" w:cs="Times New Roman"/>
          <w:sz w:val="28"/>
        </w:rPr>
        <w:t xml:space="preserve">Открывать в России новые производства своих изделий западные брендовые компании не </w:t>
      </w:r>
      <w:r>
        <w:rPr>
          <w:rFonts w:ascii="Times New Roman" w:hAnsi="Times New Roman" w:cs="Times New Roman"/>
          <w:sz w:val="28"/>
        </w:rPr>
        <w:t>планируют</w:t>
      </w:r>
      <w:r w:rsidR="00922831">
        <w:rPr>
          <w:rFonts w:ascii="Times New Roman" w:hAnsi="Times New Roman" w:cs="Times New Roman"/>
          <w:sz w:val="28"/>
        </w:rPr>
        <w:t>, так как</w:t>
      </w:r>
      <w:r w:rsidRPr="0017504D">
        <w:rPr>
          <w:rFonts w:ascii="Times New Roman" w:hAnsi="Times New Roman" w:cs="Times New Roman"/>
          <w:sz w:val="28"/>
        </w:rPr>
        <w:t xml:space="preserve"> внутренняя сборка даст </w:t>
      </w:r>
      <w:r w:rsidR="00922831">
        <w:rPr>
          <w:rFonts w:ascii="Times New Roman" w:hAnsi="Times New Roman" w:cs="Times New Roman"/>
          <w:sz w:val="28"/>
        </w:rPr>
        <w:t xml:space="preserve">незначительное </w:t>
      </w:r>
      <w:r w:rsidRPr="0017504D">
        <w:rPr>
          <w:rFonts w:ascii="Times New Roman" w:hAnsi="Times New Roman" w:cs="Times New Roman"/>
          <w:sz w:val="28"/>
        </w:rPr>
        <w:t>удешевление машин за счет сокращения таможенных процедур</w:t>
      </w:r>
      <w:r w:rsidR="0042725B">
        <w:rPr>
          <w:rFonts w:ascii="Times New Roman" w:hAnsi="Times New Roman" w:cs="Times New Roman"/>
          <w:sz w:val="28"/>
        </w:rPr>
        <w:t>. П</w:t>
      </w:r>
      <w:r w:rsidR="00922831">
        <w:rPr>
          <w:rFonts w:ascii="Times New Roman" w:hAnsi="Times New Roman" w:cs="Times New Roman"/>
          <w:sz w:val="28"/>
        </w:rPr>
        <w:t>ри этом капитальные затраты не окупаются</w:t>
      </w:r>
      <w:r w:rsidRPr="0017504D">
        <w:rPr>
          <w:rFonts w:ascii="Times New Roman" w:hAnsi="Times New Roman" w:cs="Times New Roman"/>
          <w:sz w:val="28"/>
        </w:rPr>
        <w:t xml:space="preserve">. </w:t>
      </w:r>
    </w:p>
    <w:p w:rsidR="005615FE" w:rsidRPr="00C76A39" w:rsidRDefault="0076747D" w:rsidP="00C76A39">
      <w:pPr>
        <w:pStyle w:val="1"/>
        <w:rPr>
          <w:rFonts w:ascii="Times New Roman" w:hAnsi="Times New Roman" w:cs="Times New Roman"/>
          <w:b/>
          <w:bCs/>
          <w:color w:val="000000" w:themeColor="text1"/>
          <w:sz w:val="28"/>
          <w:szCs w:val="28"/>
        </w:rPr>
      </w:pPr>
      <w:bookmarkStart w:id="6" w:name="_Toc17927704"/>
      <w:r>
        <w:rPr>
          <w:rFonts w:ascii="Times New Roman" w:hAnsi="Times New Roman" w:cs="Times New Roman"/>
          <w:b/>
          <w:bCs/>
          <w:color w:val="000000" w:themeColor="text1"/>
          <w:sz w:val="28"/>
          <w:szCs w:val="28"/>
        </w:rPr>
        <w:t>1.</w:t>
      </w:r>
      <w:r w:rsidR="00996010" w:rsidRPr="00C76A39">
        <w:rPr>
          <w:rFonts w:ascii="Times New Roman" w:hAnsi="Times New Roman" w:cs="Times New Roman"/>
          <w:b/>
          <w:bCs/>
          <w:color w:val="000000" w:themeColor="text1"/>
          <w:sz w:val="28"/>
          <w:szCs w:val="28"/>
        </w:rPr>
        <w:t xml:space="preserve">2. Текущее состояние функционирования строительной отрасли </w:t>
      </w:r>
      <w:r w:rsidR="00EE6F3B" w:rsidRPr="00C76A39">
        <w:rPr>
          <w:rFonts w:ascii="Times New Roman" w:hAnsi="Times New Roman" w:cs="Times New Roman"/>
          <w:b/>
          <w:bCs/>
          <w:color w:val="000000" w:themeColor="text1"/>
          <w:sz w:val="28"/>
          <w:szCs w:val="28"/>
        </w:rPr>
        <w:t>по направлениям</w:t>
      </w:r>
      <w:bookmarkEnd w:id="6"/>
    </w:p>
    <w:p w:rsidR="005E2049" w:rsidRPr="00FB0A57" w:rsidRDefault="0076747D" w:rsidP="00336FB7">
      <w:pPr>
        <w:pStyle w:val="2"/>
        <w:rPr>
          <w:rFonts w:ascii="Times New Roman" w:hAnsi="Times New Roman" w:cs="Times New Roman"/>
          <w:color w:val="000000" w:themeColor="text1"/>
          <w:sz w:val="28"/>
        </w:rPr>
      </w:pPr>
      <w:bookmarkStart w:id="7" w:name="_Toc17927705"/>
      <w:r>
        <w:rPr>
          <w:rFonts w:ascii="Times New Roman" w:hAnsi="Times New Roman" w:cs="Times New Roman"/>
          <w:color w:val="000000" w:themeColor="text1"/>
          <w:sz w:val="28"/>
        </w:rPr>
        <w:t>1.</w:t>
      </w:r>
      <w:r w:rsidR="00FB0A57">
        <w:rPr>
          <w:rFonts w:ascii="Times New Roman" w:hAnsi="Times New Roman" w:cs="Times New Roman"/>
          <w:color w:val="000000" w:themeColor="text1"/>
          <w:sz w:val="28"/>
        </w:rPr>
        <w:t xml:space="preserve">2.1 </w:t>
      </w:r>
      <w:r w:rsidR="00336FB7" w:rsidRPr="00FB0A57">
        <w:rPr>
          <w:rFonts w:ascii="Times New Roman" w:hAnsi="Times New Roman" w:cs="Times New Roman"/>
          <w:color w:val="000000" w:themeColor="text1"/>
          <w:sz w:val="28"/>
        </w:rPr>
        <w:t>Г</w:t>
      </w:r>
      <w:r w:rsidR="005E2049" w:rsidRPr="00FB0A57">
        <w:rPr>
          <w:rFonts w:ascii="Times New Roman" w:hAnsi="Times New Roman" w:cs="Times New Roman"/>
          <w:color w:val="000000" w:themeColor="text1"/>
          <w:sz w:val="28"/>
        </w:rPr>
        <w:t>ородская среда и ж</w:t>
      </w:r>
      <w:r w:rsidR="00996010" w:rsidRPr="00FB0A57">
        <w:rPr>
          <w:rFonts w:ascii="Times New Roman" w:hAnsi="Times New Roman" w:cs="Times New Roman"/>
          <w:color w:val="000000" w:themeColor="text1"/>
          <w:sz w:val="28"/>
        </w:rPr>
        <w:t>илищное строительство</w:t>
      </w:r>
      <w:bookmarkEnd w:id="7"/>
    </w:p>
    <w:p w:rsidR="00CC4DB5" w:rsidRDefault="00CC4DB5" w:rsidP="007C1B60">
      <w:pPr>
        <w:tabs>
          <w:tab w:val="num" w:pos="720"/>
        </w:tabs>
        <w:spacing w:before="120" w:after="0" w:line="360" w:lineRule="auto"/>
        <w:ind w:firstLine="709"/>
        <w:jc w:val="both"/>
        <w:rPr>
          <w:rFonts w:ascii="Times New Roman" w:hAnsi="Times New Roman" w:cs="Times New Roman"/>
          <w:sz w:val="28"/>
        </w:rPr>
      </w:pPr>
      <w:r>
        <w:rPr>
          <w:rFonts w:ascii="Times New Roman" w:hAnsi="Times New Roman" w:cs="Times New Roman"/>
          <w:sz w:val="28"/>
        </w:rPr>
        <w:t xml:space="preserve">Характерной особенностью России является концентрация нового жилищного строительства в нескольких регионах с городами-миллионниками и благоприятными климатическими условиями. </w:t>
      </w:r>
    </w:p>
    <w:p w:rsidR="00B55E72" w:rsidRPr="00B55E72" w:rsidRDefault="00B55E72" w:rsidP="00B55E72">
      <w:pPr>
        <w:tabs>
          <w:tab w:val="num" w:pos="720"/>
        </w:tabs>
        <w:spacing w:after="0" w:line="360" w:lineRule="auto"/>
        <w:ind w:firstLine="709"/>
        <w:jc w:val="both"/>
        <w:rPr>
          <w:rFonts w:ascii="Times New Roman" w:hAnsi="Times New Roman" w:cs="Times New Roman"/>
          <w:sz w:val="28"/>
        </w:rPr>
      </w:pPr>
      <w:r w:rsidRPr="00B55E72">
        <w:rPr>
          <w:rFonts w:ascii="Times New Roman" w:hAnsi="Times New Roman" w:cs="Times New Roman"/>
          <w:sz w:val="28"/>
        </w:rPr>
        <w:t xml:space="preserve">Развитие городской среды затруднено и ограничено землями населенных пунктов общей площадью 19,8 млн. га, что составляет 1,2% от земельного фонда России. При этом площадь под застройку равна 3,47 млн. га </w:t>
      </w:r>
      <w:r w:rsidR="0042725B">
        <w:rPr>
          <w:rFonts w:ascii="Times New Roman" w:hAnsi="Times New Roman" w:cs="Times New Roman"/>
          <w:sz w:val="28"/>
        </w:rPr>
        <w:t xml:space="preserve">- </w:t>
      </w:r>
      <w:r w:rsidRPr="00B55E72">
        <w:rPr>
          <w:rFonts w:ascii="Times New Roman" w:hAnsi="Times New Roman" w:cs="Times New Roman"/>
          <w:sz w:val="28"/>
        </w:rPr>
        <w:t>0,21% земельного фонда.</w:t>
      </w:r>
    </w:p>
    <w:p w:rsidR="00CC4DB5" w:rsidRDefault="00CC4DB5" w:rsidP="00CC4DB5">
      <w:pPr>
        <w:tabs>
          <w:tab w:val="num" w:pos="720"/>
        </w:tabs>
        <w:spacing w:after="0" w:line="360" w:lineRule="auto"/>
        <w:ind w:firstLine="709"/>
        <w:jc w:val="both"/>
        <w:rPr>
          <w:rFonts w:ascii="Times New Roman" w:hAnsi="Times New Roman" w:cs="Times New Roman"/>
          <w:sz w:val="28"/>
        </w:rPr>
      </w:pPr>
      <w:r w:rsidRPr="00AC2E2B">
        <w:rPr>
          <w:rFonts w:ascii="Times New Roman" w:hAnsi="Times New Roman" w:cs="Times New Roman"/>
          <w:sz w:val="28"/>
        </w:rPr>
        <w:t>Сложившаяся ситуация по использованию земельного фонда и развитию системы расселения страны привел</w:t>
      </w:r>
      <w:r w:rsidR="00373055">
        <w:rPr>
          <w:rFonts w:ascii="Times New Roman" w:hAnsi="Times New Roman" w:cs="Times New Roman"/>
          <w:sz w:val="28"/>
        </w:rPr>
        <w:t>а</w:t>
      </w:r>
      <w:r w:rsidRPr="00AC2E2B">
        <w:rPr>
          <w:rFonts w:ascii="Times New Roman" w:hAnsi="Times New Roman" w:cs="Times New Roman"/>
          <w:sz w:val="28"/>
        </w:rPr>
        <w:t xml:space="preserve"> к опустыниванию одних территорий и сверхконцентрации населения на других территориях России</w:t>
      </w:r>
      <w:r w:rsidR="0042725B">
        <w:rPr>
          <w:rFonts w:ascii="Times New Roman" w:hAnsi="Times New Roman" w:cs="Times New Roman"/>
          <w:sz w:val="28"/>
        </w:rPr>
        <w:t xml:space="preserve"> (</w:t>
      </w:r>
      <w:r w:rsidRPr="00AC2E2B">
        <w:rPr>
          <w:rFonts w:ascii="Times New Roman" w:hAnsi="Times New Roman" w:cs="Times New Roman"/>
          <w:sz w:val="28"/>
        </w:rPr>
        <w:t>в пределах 1% территории)</w:t>
      </w:r>
      <w:r>
        <w:rPr>
          <w:rFonts w:ascii="Times New Roman" w:hAnsi="Times New Roman" w:cs="Times New Roman"/>
          <w:sz w:val="28"/>
        </w:rPr>
        <w:t>.</w:t>
      </w:r>
    </w:p>
    <w:p w:rsidR="00077B52" w:rsidRPr="008C11D2" w:rsidRDefault="00077B52" w:rsidP="00077B52">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В соответствии с данными Росстата, на одно домохозяйство в Российской Федерации приходится примерно 1,1 жилых единиц. Обеспеченность жильем составляет 25,8 кв. м на человека, что ниже, чем в развитых странах. При этом </w:t>
      </w:r>
      <w:r w:rsidRPr="00C06D66">
        <w:rPr>
          <w:rFonts w:ascii="Times New Roman" w:hAnsi="Times New Roman" w:cs="Times New Roman"/>
          <w:sz w:val="28"/>
        </w:rPr>
        <w:t>отношение инвестиций в жилищное строительство к ВВП</w:t>
      </w:r>
      <w:r>
        <w:rPr>
          <w:rFonts w:ascii="Times New Roman" w:hAnsi="Times New Roman" w:cs="Times New Roman"/>
          <w:sz w:val="28"/>
        </w:rPr>
        <w:t xml:space="preserve"> составляет 2,2%, что также ниже показателей развитых стран. </w:t>
      </w:r>
      <w:r w:rsidRPr="00C06D66">
        <w:rPr>
          <w:rFonts w:ascii="Times New Roman" w:hAnsi="Times New Roman" w:cs="Times New Roman"/>
          <w:sz w:val="28"/>
        </w:rPr>
        <w:t>Среднее</w:t>
      </w:r>
      <w:r>
        <w:rPr>
          <w:rFonts w:ascii="Times New Roman" w:hAnsi="Times New Roman" w:cs="Times New Roman"/>
          <w:sz w:val="28"/>
        </w:rPr>
        <w:t xml:space="preserve"> </w:t>
      </w:r>
      <w:r w:rsidRPr="00C06D66">
        <w:rPr>
          <w:rFonts w:ascii="Times New Roman" w:hAnsi="Times New Roman" w:cs="Times New Roman"/>
          <w:sz w:val="28"/>
        </w:rPr>
        <w:t>значение данного показателя за последние 10 лет состав</w:t>
      </w:r>
      <w:r>
        <w:rPr>
          <w:rFonts w:ascii="Times New Roman" w:hAnsi="Times New Roman" w:cs="Times New Roman"/>
          <w:sz w:val="28"/>
        </w:rPr>
        <w:t>ило</w:t>
      </w:r>
      <w:r w:rsidRPr="00C06D66">
        <w:rPr>
          <w:rFonts w:ascii="Times New Roman" w:hAnsi="Times New Roman" w:cs="Times New Roman"/>
          <w:sz w:val="28"/>
        </w:rPr>
        <w:t xml:space="preserve"> 2,5% от ВВП. Максимальное значение показателя – 2,9% от ВВП – было зафиксировано в 2008 г</w:t>
      </w:r>
      <w:r w:rsidR="00535C64">
        <w:rPr>
          <w:rFonts w:ascii="Times New Roman" w:hAnsi="Times New Roman" w:cs="Times New Roman"/>
          <w:sz w:val="28"/>
        </w:rPr>
        <w:t>оду</w:t>
      </w:r>
      <w:r>
        <w:rPr>
          <w:rFonts w:ascii="Times New Roman" w:hAnsi="Times New Roman" w:cs="Times New Roman"/>
          <w:sz w:val="28"/>
        </w:rPr>
        <w:t xml:space="preserve">. </w:t>
      </w:r>
      <w:r w:rsidRPr="0003131F">
        <w:rPr>
          <w:rFonts w:ascii="Times New Roman" w:hAnsi="Times New Roman" w:cs="Times New Roman"/>
          <w:sz w:val="28"/>
        </w:rPr>
        <w:t xml:space="preserve">Для достижения ежегодного ввода жилья в 120 </w:t>
      </w:r>
      <w:r w:rsidRPr="0003131F">
        <w:rPr>
          <w:rFonts w:ascii="Times New Roman" w:hAnsi="Times New Roman" w:cs="Times New Roman"/>
          <w:sz w:val="28"/>
        </w:rPr>
        <w:lastRenderedPageBreak/>
        <w:t>млн. кв. м этот показатель должен вырасти до 3%.</w:t>
      </w:r>
      <w:r>
        <w:rPr>
          <w:rFonts w:ascii="Times New Roman" w:hAnsi="Times New Roman" w:cs="Times New Roman"/>
          <w:sz w:val="28"/>
        </w:rPr>
        <w:t xml:space="preserve"> Побудителем такого роста может быть платежеспособный спрос населения. Потребность в улучшении жилищных условий оценивается в 1500 млн. кв. м. При этом опрос населения показывает, что о</w:t>
      </w:r>
      <w:r w:rsidRPr="008C11D2">
        <w:rPr>
          <w:rFonts w:ascii="Times New Roman" w:hAnsi="Times New Roman" w:cs="Times New Roman"/>
          <w:sz w:val="28"/>
        </w:rPr>
        <w:t xml:space="preserve">т 53% до 85% граждан хотели бы жить в малоэтажном частном </w:t>
      </w:r>
      <w:r w:rsidR="00F744D2">
        <w:rPr>
          <w:rFonts w:ascii="Times New Roman" w:hAnsi="Times New Roman" w:cs="Times New Roman"/>
          <w:sz w:val="28"/>
        </w:rPr>
        <w:t xml:space="preserve">жилом </w:t>
      </w:r>
      <w:r w:rsidRPr="008C11D2">
        <w:rPr>
          <w:rFonts w:ascii="Times New Roman" w:hAnsi="Times New Roman" w:cs="Times New Roman"/>
          <w:sz w:val="28"/>
        </w:rPr>
        <w:t>доме</w:t>
      </w:r>
      <w:r>
        <w:rPr>
          <w:rFonts w:ascii="Times New Roman" w:hAnsi="Times New Roman" w:cs="Times New Roman"/>
          <w:sz w:val="28"/>
        </w:rPr>
        <w:t xml:space="preserve"> (табл. </w:t>
      </w:r>
      <w:r w:rsidR="004B4B01" w:rsidRPr="004B4B01">
        <w:rPr>
          <w:rFonts w:ascii="Times New Roman" w:hAnsi="Times New Roman" w:cs="Times New Roman"/>
          <w:sz w:val="28"/>
        </w:rPr>
        <w:t>1</w:t>
      </w:r>
      <w:r>
        <w:rPr>
          <w:rFonts w:ascii="Times New Roman" w:hAnsi="Times New Roman" w:cs="Times New Roman"/>
          <w:sz w:val="28"/>
        </w:rPr>
        <w:t>.1).</w:t>
      </w:r>
    </w:p>
    <w:p w:rsidR="00077B52" w:rsidRDefault="00077B52" w:rsidP="00077B52">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Таблица </w:t>
      </w:r>
      <w:r w:rsidR="004B4B01" w:rsidRPr="004B4B01">
        <w:rPr>
          <w:rFonts w:ascii="Times New Roman" w:hAnsi="Times New Roman" w:cs="Times New Roman"/>
          <w:sz w:val="28"/>
        </w:rPr>
        <w:t>1</w:t>
      </w:r>
      <w:r>
        <w:rPr>
          <w:rFonts w:ascii="Times New Roman" w:hAnsi="Times New Roman" w:cs="Times New Roman"/>
          <w:sz w:val="28"/>
        </w:rPr>
        <w:t xml:space="preserve">.1 - </w:t>
      </w:r>
      <w:r w:rsidRPr="00B41C67">
        <w:rPr>
          <w:rFonts w:ascii="Times New Roman" w:hAnsi="Times New Roman" w:cs="Times New Roman"/>
          <w:sz w:val="28"/>
        </w:rPr>
        <w:t>Результаты закрытого опроса населения в августе 2017 года ВЦИОМ (вопрос: «А в каком доме Вы хотели бы жить?»)</w:t>
      </w:r>
      <w:r w:rsidR="00535C64">
        <w:rPr>
          <w:rFonts w:ascii="Times New Roman" w:hAnsi="Times New Roman" w:cs="Times New Roman"/>
          <w:sz w:val="28"/>
        </w:rPr>
        <w:t>,</w:t>
      </w:r>
      <w:r w:rsidRPr="00B41C67">
        <w:rPr>
          <w:rFonts w:ascii="Times New Roman" w:hAnsi="Times New Roman" w:cs="Times New Roman"/>
          <w:sz w:val="28"/>
        </w:rPr>
        <w:t xml:space="preserve"> ответ в %</w:t>
      </w:r>
    </w:p>
    <w:tbl>
      <w:tblPr>
        <w:tblStyle w:val="a8"/>
        <w:tblW w:w="0" w:type="auto"/>
        <w:tblLayout w:type="fixed"/>
        <w:tblLook w:val="04A0" w:firstRow="1" w:lastRow="0" w:firstColumn="1" w:lastColumn="0" w:noHBand="0" w:noVBand="1"/>
      </w:tblPr>
      <w:tblGrid>
        <w:gridCol w:w="1526"/>
        <w:gridCol w:w="1417"/>
        <w:gridCol w:w="1418"/>
        <w:gridCol w:w="1701"/>
        <w:gridCol w:w="1441"/>
        <w:gridCol w:w="1049"/>
        <w:gridCol w:w="1019"/>
      </w:tblGrid>
      <w:tr w:rsidR="00077B52" w:rsidTr="00077B52">
        <w:tc>
          <w:tcPr>
            <w:tcW w:w="1526" w:type="dxa"/>
          </w:tcPr>
          <w:p w:rsidR="00077B52" w:rsidRDefault="00077B52" w:rsidP="00077B52">
            <w:pPr>
              <w:jc w:val="both"/>
              <w:rPr>
                <w:rFonts w:ascii="Times New Roman" w:hAnsi="Times New Roman" w:cs="Times New Roman"/>
              </w:rPr>
            </w:pPr>
          </w:p>
        </w:tc>
        <w:tc>
          <w:tcPr>
            <w:tcW w:w="1417" w:type="dxa"/>
          </w:tcPr>
          <w:p w:rsidR="00077B52" w:rsidRPr="00B41C67" w:rsidRDefault="00077B52" w:rsidP="00077B52">
            <w:pPr>
              <w:jc w:val="both"/>
              <w:rPr>
                <w:rFonts w:ascii="Times New Roman" w:hAnsi="Times New Roman" w:cs="Times New Roman"/>
              </w:rPr>
            </w:pPr>
            <w:r w:rsidRPr="00B41C67">
              <w:rPr>
                <w:rFonts w:ascii="Times New Roman" w:hAnsi="Times New Roman" w:cs="Times New Roman"/>
                <w:bCs/>
              </w:rPr>
              <w:t>Все опрошенные</w:t>
            </w:r>
          </w:p>
        </w:tc>
        <w:tc>
          <w:tcPr>
            <w:tcW w:w="1418" w:type="dxa"/>
          </w:tcPr>
          <w:p w:rsidR="00077B52" w:rsidRPr="00B41C67" w:rsidRDefault="00077B52" w:rsidP="00077B52">
            <w:pPr>
              <w:jc w:val="both"/>
              <w:rPr>
                <w:rFonts w:ascii="Times New Roman" w:hAnsi="Times New Roman" w:cs="Times New Roman"/>
              </w:rPr>
            </w:pPr>
            <w:r w:rsidRPr="00B41C67">
              <w:rPr>
                <w:rFonts w:ascii="Times New Roman" w:hAnsi="Times New Roman" w:cs="Times New Roman"/>
                <w:bCs/>
              </w:rPr>
              <w:t>Сейчас живут в многоквартирном панельном доме</w:t>
            </w:r>
          </w:p>
        </w:tc>
        <w:tc>
          <w:tcPr>
            <w:tcW w:w="1701" w:type="dxa"/>
          </w:tcPr>
          <w:p w:rsidR="00077B52" w:rsidRPr="00B41C67" w:rsidRDefault="00077B52" w:rsidP="00077B52">
            <w:pPr>
              <w:jc w:val="both"/>
              <w:rPr>
                <w:rFonts w:ascii="Times New Roman" w:hAnsi="Times New Roman" w:cs="Times New Roman"/>
              </w:rPr>
            </w:pPr>
            <w:r w:rsidRPr="00B41C67">
              <w:rPr>
                <w:rFonts w:ascii="Times New Roman" w:hAnsi="Times New Roman" w:cs="Times New Roman"/>
                <w:bCs/>
              </w:rPr>
              <w:t>Сейчас живут в многоквартирном кирпичном доме</w:t>
            </w:r>
          </w:p>
        </w:tc>
        <w:tc>
          <w:tcPr>
            <w:tcW w:w="1441" w:type="dxa"/>
          </w:tcPr>
          <w:p w:rsidR="00077B52" w:rsidRPr="00B41C67" w:rsidRDefault="00077B52" w:rsidP="00077B52">
            <w:pPr>
              <w:jc w:val="both"/>
              <w:rPr>
                <w:rFonts w:ascii="Times New Roman" w:hAnsi="Times New Roman" w:cs="Times New Roman"/>
              </w:rPr>
            </w:pPr>
            <w:r w:rsidRPr="00B41C67">
              <w:rPr>
                <w:rFonts w:ascii="Times New Roman" w:hAnsi="Times New Roman" w:cs="Times New Roman"/>
                <w:bCs/>
              </w:rPr>
              <w:t>Сейчас живут в многоквартирном монолитном доме</w:t>
            </w:r>
          </w:p>
        </w:tc>
        <w:tc>
          <w:tcPr>
            <w:tcW w:w="1049" w:type="dxa"/>
          </w:tcPr>
          <w:p w:rsidR="00077B52" w:rsidRPr="00B41C67" w:rsidRDefault="00077B52" w:rsidP="00077B52">
            <w:pPr>
              <w:jc w:val="both"/>
              <w:rPr>
                <w:rFonts w:ascii="Times New Roman" w:hAnsi="Times New Roman" w:cs="Times New Roman"/>
              </w:rPr>
            </w:pPr>
            <w:r w:rsidRPr="00B41C67">
              <w:rPr>
                <w:rFonts w:ascii="Times New Roman" w:hAnsi="Times New Roman" w:cs="Times New Roman"/>
                <w:bCs/>
              </w:rPr>
              <w:t>Сейчас живут в частном доме</w:t>
            </w:r>
          </w:p>
        </w:tc>
        <w:tc>
          <w:tcPr>
            <w:tcW w:w="1019" w:type="dxa"/>
          </w:tcPr>
          <w:p w:rsidR="00077B52" w:rsidRPr="00B41C67" w:rsidRDefault="00077B52" w:rsidP="00077B52">
            <w:pPr>
              <w:jc w:val="both"/>
              <w:rPr>
                <w:rFonts w:ascii="Times New Roman" w:hAnsi="Times New Roman" w:cs="Times New Roman"/>
              </w:rPr>
            </w:pPr>
            <w:r w:rsidRPr="00B41C67">
              <w:rPr>
                <w:rFonts w:ascii="Times New Roman" w:hAnsi="Times New Roman" w:cs="Times New Roman"/>
                <w:bCs/>
              </w:rPr>
              <w:t>Сейчас живут в другого типе дома</w:t>
            </w:r>
          </w:p>
        </w:tc>
      </w:tr>
      <w:tr w:rsidR="00077B52" w:rsidTr="00077B52">
        <w:tc>
          <w:tcPr>
            <w:tcW w:w="1526" w:type="dxa"/>
          </w:tcPr>
          <w:p w:rsidR="00077B52" w:rsidRPr="00B41C67" w:rsidRDefault="00077B52" w:rsidP="00077B52">
            <w:pPr>
              <w:jc w:val="both"/>
              <w:rPr>
                <w:rFonts w:ascii="Times New Roman" w:hAnsi="Times New Roman" w:cs="Times New Roman"/>
              </w:rPr>
            </w:pPr>
            <w:r w:rsidRPr="00B41C67">
              <w:rPr>
                <w:rFonts w:ascii="Times New Roman" w:hAnsi="Times New Roman" w:cs="Times New Roman"/>
              </w:rPr>
              <w:t>Многоквартирный панельный дом</w:t>
            </w:r>
          </w:p>
        </w:tc>
        <w:tc>
          <w:tcPr>
            <w:tcW w:w="1417" w:type="dxa"/>
          </w:tcPr>
          <w:p w:rsidR="00077B52" w:rsidRPr="00B41C67" w:rsidRDefault="00077B52" w:rsidP="00077B52">
            <w:pPr>
              <w:jc w:val="center"/>
              <w:rPr>
                <w:rFonts w:ascii="Times New Roman" w:hAnsi="Times New Roman" w:cs="Times New Roman"/>
              </w:rPr>
            </w:pPr>
            <w:r w:rsidRPr="00B41C67">
              <w:rPr>
                <w:rFonts w:ascii="Times New Roman" w:hAnsi="Times New Roman" w:cs="Times New Roman"/>
                <w:bCs/>
              </w:rPr>
              <w:t>7</w:t>
            </w:r>
          </w:p>
        </w:tc>
        <w:tc>
          <w:tcPr>
            <w:tcW w:w="1418" w:type="dxa"/>
          </w:tcPr>
          <w:p w:rsidR="00077B52" w:rsidRPr="00B41C67" w:rsidRDefault="00077B52" w:rsidP="00077B52">
            <w:pPr>
              <w:jc w:val="center"/>
              <w:rPr>
                <w:rFonts w:ascii="Times New Roman" w:hAnsi="Times New Roman" w:cs="Times New Roman"/>
              </w:rPr>
            </w:pPr>
            <w:r w:rsidRPr="00B41C67">
              <w:rPr>
                <w:rFonts w:ascii="Times New Roman" w:hAnsi="Times New Roman" w:cs="Times New Roman"/>
                <w:bCs/>
              </w:rPr>
              <w:t>18</w:t>
            </w:r>
          </w:p>
        </w:tc>
        <w:tc>
          <w:tcPr>
            <w:tcW w:w="1701" w:type="dxa"/>
          </w:tcPr>
          <w:p w:rsidR="00077B52" w:rsidRPr="00B41C67" w:rsidRDefault="00077B52" w:rsidP="00077B52">
            <w:pPr>
              <w:jc w:val="center"/>
              <w:rPr>
                <w:rFonts w:ascii="Times New Roman" w:hAnsi="Times New Roman" w:cs="Times New Roman"/>
              </w:rPr>
            </w:pPr>
            <w:r w:rsidRPr="00B41C67">
              <w:rPr>
                <w:rFonts w:ascii="Times New Roman" w:hAnsi="Times New Roman" w:cs="Times New Roman"/>
                <w:bCs/>
              </w:rPr>
              <w:t>1</w:t>
            </w:r>
          </w:p>
        </w:tc>
        <w:tc>
          <w:tcPr>
            <w:tcW w:w="1441" w:type="dxa"/>
          </w:tcPr>
          <w:p w:rsidR="00077B52" w:rsidRPr="00B41C67" w:rsidRDefault="00077B52" w:rsidP="00077B52">
            <w:pPr>
              <w:jc w:val="center"/>
              <w:rPr>
                <w:rFonts w:ascii="Times New Roman" w:hAnsi="Times New Roman" w:cs="Times New Roman"/>
              </w:rPr>
            </w:pPr>
            <w:r w:rsidRPr="00B41C67">
              <w:rPr>
                <w:rFonts w:ascii="Times New Roman" w:hAnsi="Times New Roman" w:cs="Times New Roman"/>
                <w:bCs/>
              </w:rPr>
              <w:t>0</w:t>
            </w:r>
          </w:p>
        </w:tc>
        <w:tc>
          <w:tcPr>
            <w:tcW w:w="1049" w:type="dxa"/>
          </w:tcPr>
          <w:p w:rsidR="00077B52" w:rsidRPr="00B41C67" w:rsidRDefault="00077B52" w:rsidP="00077B52">
            <w:pPr>
              <w:jc w:val="center"/>
              <w:rPr>
                <w:rFonts w:ascii="Times New Roman" w:hAnsi="Times New Roman" w:cs="Times New Roman"/>
              </w:rPr>
            </w:pPr>
            <w:r w:rsidRPr="00B41C67">
              <w:rPr>
                <w:rFonts w:ascii="Times New Roman" w:hAnsi="Times New Roman" w:cs="Times New Roman"/>
                <w:bCs/>
              </w:rPr>
              <w:t>3</w:t>
            </w:r>
          </w:p>
        </w:tc>
        <w:tc>
          <w:tcPr>
            <w:tcW w:w="1019" w:type="dxa"/>
          </w:tcPr>
          <w:p w:rsidR="00077B52" w:rsidRPr="00B41C67" w:rsidRDefault="00077B52" w:rsidP="00077B52">
            <w:pPr>
              <w:jc w:val="center"/>
              <w:rPr>
                <w:rFonts w:ascii="Times New Roman" w:hAnsi="Times New Roman" w:cs="Times New Roman"/>
              </w:rPr>
            </w:pPr>
            <w:r w:rsidRPr="00B41C67">
              <w:rPr>
                <w:rFonts w:ascii="Times New Roman" w:hAnsi="Times New Roman" w:cs="Times New Roman"/>
                <w:bCs/>
              </w:rPr>
              <w:t>3</w:t>
            </w:r>
          </w:p>
        </w:tc>
      </w:tr>
      <w:tr w:rsidR="00077B52" w:rsidTr="00077B52">
        <w:tc>
          <w:tcPr>
            <w:tcW w:w="1526" w:type="dxa"/>
          </w:tcPr>
          <w:p w:rsidR="00077B52" w:rsidRPr="00B41C67" w:rsidRDefault="00077B52" w:rsidP="00077B52">
            <w:pPr>
              <w:jc w:val="both"/>
              <w:rPr>
                <w:rFonts w:ascii="Times New Roman" w:hAnsi="Times New Roman" w:cs="Times New Roman"/>
              </w:rPr>
            </w:pPr>
            <w:r w:rsidRPr="00B41C67">
              <w:rPr>
                <w:rFonts w:ascii="Times New Roman" w:hAnsi="Times New Roman" w:cs="Times New Roman"/>
              </w:rPr>
              <w:t>Многоквартирный кирпичный дом</w:t>
            </w:r>
          </w:p>
        </w:tc>
        <w:tc>
          <w:tcPr>
            <w:tcW w:w="1417" w:type="dxa"/>
          </w:tcPr>
          <w:p w:rsidR="00077B52" w:rsidRPr="00B41C67" w:rsidRDefault="00077B52" w:rsidP="00077B52">
            <w:pPr>
              <w:jc w:val="center"/>
              <w:rPr>
                <w:rFonts w:ascii="Times New Roman" w:hAnsi="Times New Roman" w:cs="Times New Roman"/>
              </w:rPr>
            </w:pPr>
            <w:r w:rsidRPr="00B41C67">
              <w:rPr>
                <w:rFonts w:ascii="Times New Roman" w:hAnsi="Times New Roman" w:cs="Times New Roman"/>
                <w:bCs/>
              </w:rPr>
              <w:t>17</w:t>
            </w:r>
          </w:p>
        </w:tc>
        <w:tc>
          <w:tcPr>
            <w:tcW w:w="1418" w:type="dxa"/>
          </w:tcPr>
          <w:p w:rsidR="00077B52" w:rsidRPr="00B41C67" w:rsidRDefault="00077B52" w:rsidP="00077B52">
            <w:pPr>
              <w:jc w:val="center"/>
              <w:rPr>
                <w:rFonts w:ascii="Times New Roman" w:hAnsi="Times New Roman" w:cs="Times New Roman"/>
              </w:rPr>
            </w:pPr>
            <w:r w:rsidRPr="00B41C67">
              <w:rPr>
                <w:rFonts w:ascii="Times New Roman" w:hAnsi="Times New Roman" w:cs="Times New Roman"/>
                <w:bCs/>
              </w:rPr>
              <w:t>15</w:t>
            </w:r>
          </w:p>
        </w:tc>
        <w:tc>
          <w:tcPr>
            <w:tcW w:w="1701" w:type="dxa"/>
          </w:tcPr>
          <w:p w:rsidR="00077B52" w:rsidRPr="00B41C67" w:rsidRDefault="00077B52" w:rsidP="00077B52">
            <w:pPr>
              <w:jc w:val="center"/>
              <w:rPr>
                <w:rFonts w:ascii="Times New Roman" w:hAnsi="Times New Roman" w:cs="Times New Roman"/>
              </w:rPr>
            </w:pPr>
            <w:r w:rsidRPr="00B41C67">
              <w:rPr>
                <w:rFonts w:ascii="Times New Roman" w:hAnsi="Times New Roman" w:cs="Times New Roman"/>
                <w:bCs/>
              </w:rPr>
              <w:t>35</w:t>
            </w:r>
          </w:p>
        </w:tc>
        <w:tc>
          <w:tcPr>
            <w:tcW w:w="1441" w:type="dxa"/>
          </w:tcPr>
          <w:p w:rsidR="00077B52" w:rsidRPr="00B41C67" w:rsidRDefault="00077B52" w:rsidP="00077B52">
            <w:pPr>
              <w:jc w:val="center"/>
              <w:rPr>
                <w:rFonts w:ascii="Times New Roman" w:hAnsi="Times New Roman" w:cs="Times New Roman"/>
              </w:rPr>
            </w:pPr>
            <w:r w:rsidRPr="00B41C67">
              <w:rPr>
                <w:rFonts w:ascii="Times New Roman" w:hAnsi="Times New Roman" w:cs="Times New Roman"/>
                <w:bCs/>
              </w:rPr>
              <w:t>11</w:t>
            </w:r>
          </w:p>
        </w:tc>
        <w:tc>
          <w:tcPr>
            <w:tcW w:w="1049" w:type="dxa"/>
          </w:tcPr>
          <w:p w:rsidR="00077B52" w:rsidRPr="00B41C67" w:rsidRDefault="00077B52" w:rsidP="00077B52">
            <w:pPr>
              <w:jc w:val="center"/>
              <w:rPr>
                <w:rFonts w:ascii="Times New Roman" w:hAnsi="Times New Roman" w:cs="Times New Roman"/>
              </w:rPr>
            </w:pPr>
            <w:r w:rsidRPr="00B41C67">
              <w:rPr>
                <w:rFonts w:ascii="Times New Roman" w:hAnsi="Times New Roman" w:cs="Times New Roman"/>
                <w:bCs/>
              </w:rPr>
              <w:t>5</w:t>
            </w:r>
          </w:p>
        </w:tc>
        <w:tc>
          <w:tcPr>
            <w:tcW w:w="1019" w:type="dxa"/>
          </w:tcPr>
          <w:p w:rsidR="00077B52" w:rsidRPr="00B41C67" w:rsidRDefault="00077B52" w:rsidP="00077B52">
            <w:pPr>
              <w:jc w:val="center"/>
              <w:rPr>
                <w:rFonts w:ascii="Times New Roman" w:hAnsi="Times New Roman" w:cs="Times New Roman"/>
              </w:rPr>
            </w:pPr>
            <w:r w:rsidRPr="00B41C67">
              <w:rPr>
                <w:rFonts w:ascii="Times New Roman" w:hAnsi="Times New Roman" w:cs="Times New Roman"/>
                <w:bCs/>
              </w:rPr>
              <w:t>14</w:t>
            </w:r>
          </w:p>
        </w:tc>
      </w:tr>
      <w:tr w:rsidR="00077B52" w:rsidTr="00077B52">
        <w:tc>
          <w:tcPr>
            <w:tcW w:w="1526" w:type="dxa"/>
          </w:tcPr>
          <w:p w:rsidR="00077B52" w:rsidRPr="00B41C67" w:rsidRDefault="00077B52" w:rsidP="00077B52">
            <w:pPr>
              <w:jc w:val="both"/>
              <w:rPr>
                <w:rFonts w:ascii="Times New Roman" w:hAnsi="Times New Roman" w:cs="Times New Roman"/>
              </w:rPr>
            </w:pPr>
            <w:r w:rsidRPr="00B41C67">
              <w:rPr>
                <w:rFonts w:ascii="Times New Roman" w:hAnsi="Times New Roman" w:cs="Times New Roman"/>
              </w:rPr>
              <w:t>Многоквартирный монолитный дом</w:t>
            </w:r>
          </w:p>
        </w:tc>
        <w:tc>
          <w:tcPr>
            <w:tcW w:w="1417" w:type="dxa"/>
          </w:tcPr>
          <w:p w:rsidR="00077B52" w:rsidRPr="00B41C67" w:rsidRDefault="00077B52" w:rsidP="00077B52">
            <w:pPr>
              <w:jc w:val="center"/>
              <w:rPr>
                <w:rFonts w:ascii="Times New Roman" w:hAnsi="Times New Roman" w:cs="Times New Roman"/>
              </w:rPr>
            </w:pPr>
            <w:r w:rsidRPr="00B41C67">
              <w:rPr>
                <w:rFonts w:ascii="Times New Roman" w:hAnsi="Times New Roman" w:cs="Times New Roman"/>
                <w:bCs/>
              </w:rPr>
              <w:t>3</w:t>
            </w:r>
          </w:p>
        </w:tc>
        <w:tc>
          <w:tcPr>
            <w:tcW w:w="1418" w:type="dxa"/>
          </w:tcPr>
          <w:p w:rsidR="00077B52" w:rsidRPr="00B41C67" w:rsidRDefault="00077B52" w:rsidP="00077B52">
            <w:pPr>
              <w:jc w:val="center"/>
              <w:rPr>
                <w:rFonts w:ascii="Times New Roman" w:hAnsi="Times New Roman" w:cs="Times New Roman"/>
              </w:rPr>
            </w:pPr>
            <w:r w:rsidRPr="00B41C67">
              <w:rPr>
                <w:rFonts w:ascii="Times New Roman" w:hAnsi="Times New Roman" w:cs="Times New Roman"/>
                <w:bCs/>
              </w:rPr>
              <w:t>4</w:t>
            </w:r>
          </w:p>
        </w:tc>
        <w:tc>
          <w:tcPr>
            <w:tcW w:w="1701" w:type="dxa"/>
          </w:tcPr>
          <w:p w:rsidR="00077B52" w:rsidRPr="00B41C67" w:rsidRDefault="00077B52" w:rsidP="00077B52">
            <w:pPr>
              <w:jc w:val="center"/>
              <w:rPr>
                <w:rFonts w:ascii="Times New Roman" w:hAnsi="Times New Roman" w:cs="Times New Roman"/>
              </w:rPr>
            </w:pPr>
            <w:r w:rsidRPr="00B41C67">
              <w:rPr>
                <w:rFonts w:ascii="Times New Roman" w:hAnsi="Times New Roman" w:cs="Times New Roman"/>
                <w:bCs/>
              </w:rPr>
              <w:t>5</w:t>
            </w:r>
          </w:p>
        </w:tc>
        <w:tc>
          <w:tcPr>
            <w:tcW w:w="1441" w:type="dxa"/>
          </w:tcPr>
          <w:p w:rsidR="00077B52" w:rsidRPr="00B41C67" w:rsidRDefault="00077B52" w:rsidP="00077B52">
            <w:pPr>
              <w:jc w:val="center"/>
              <w:rPr>
                <w:rFonts w:ascii="Times New Roman" w:hAnsi="Times New Roman" w:cs="Times New Roman"/>
              </w:rPr>
            </w:pPr>
            <w:r w:rsidRPr="00B41C67">
              <w:rPr>
                <w:rFonts w:ascii="Times New Roman" w:hAnsi="Times New Roman" w:cs="Times New Roman"/>
                <w:bCs/>
              </w:rPr>
              <w:t>11</w:t>
            </w:r>
          </w:p>
        </w:tc>
        <w:tc>
          <w:tcPr>
            <w:tcW w:w="1049" w:type="dxa"/>
          </w:tcPr>
          <w:p w:rsidR="00077B52" w:rsidRPr="00B41C67" w:rsidRDefault="00077B52" w:rsidP="00077B52">
            <w:pPr>
              <w:jc w:val="center"/>
              <w:rPr>
                <w:rFonts w:ascii="Times New Roman" w:hAnsi="Times New Roman" w:cs="Times New Roman"/>
              </w:rPr>
            </w:pPr>
            <w:r w:rsidRPr="00B41C67">
              <w:rPr>
                <w:rFonts w:ascii="Times New Roman" w:hAnsi="Times New Roman" w:cs="Times New Roman"/>
                <w:bCs/>
              </w:rPr>
              <w:t>1</w:t>
            </w:r>
          </w:p>
        </w:tc>
        <w:tc>
          <w:tcPr>
            <w:tcW w:w="1019" w:type="dxa"/>
          </w:tcPr>
          <w:p w:rsidR="00077B52" w:rsidRPr="00B41C67" w:rsidRDefault="00077B52" w:rsidP="00077B52">
            <w:pPr>
              <w:jc w:val="center"/>
              <w:rPr>
                <w:rFonts w:ascii="Times New Roman" w:hAnsi="Times New Roman" w:cs="Times New Roman"/>
              </w:rPr>
            </w:pPr>
            <w:r w:rsidRPr="00B41C67">
              <w:rPr>
                <w:rFonts w:ascii="Times New Roman" w:hAnsi="Times New Roman" w:cs="Times New Roman"/>
                <w:bCs/>
              </w:rPr>
              <w:t>2</w:t>
            </w:r>
          </w:p>
        </w:tc>
      </w:tr>
      <w:tr w:rsidR="00077B52" w:rsidTr="00077B52">
        <w:tc>
          <w:tcPr>
            <w:tcW w:w="1526" w:type="dxa"/>
          </w:tcPr>
          <w:p w:rsidR="00077B52" w:rsidRPr="00F744D2" w:rsidRDefault="00077B52" w:rsidP="00077B52">
            <w:pPr>
              <w:jc w:val="both"/>
              <w:rPr>
                <w:rFonts w:ascii="Times New Roman" w:hAnsi="Times New Roman" w:cs="Times New Roman"/>
                <w:b/>
              </w:rPr>
            </w:pPr>
            <w:r w:rsidRPr="00F744D2">
              <w:rPr>
                <w:rFonts w:ascii="Times New Roman" w:hAnsi="Times New Roman" w:cs="Times New Roman"/>
                <w:b/>
              </w:rPr>
              <w:t>Частный жилой дом</w:t>
            </w:r>
          </w:p>
        </w:tc>
        <w:tc>
          <w:tcPr>
            <w:tcW w:w="1417" w:type="dxa"/>
          </w:tcPr>
          <w:p w:rsidR="00077B52" w:rsidRPr="00F744D2" w:rsidRDefault="00077B52" w:rsidP="00077B52">
            <w:pPr>
              <w:jc w:val="center"/>
              <w:rPr>
                <w:rFonts w:ascii="Times New Roman" w:hAnsi="Times New Roman" w:cs="Times New Roman"/>
                <w:b/>
              </w:rPr>
            </w:pPr>
            <w:r w:rsidRPr="00F744D2">
              <w:rPr>
                <w:rFonts w:ascii="Times New Roman" w:hAnsi="Times New Roman" w:cs="Times New Roman"/>
                <w:b/>
                <w:bCs/>
              </w:rPr>
              <w:t>66</w:t>
            </w:r>
          </w:p>
        </w:tc>
        <w:tc>
          <w:tcPr>
            <w:tcW w:w="1418" w:type="dxa"/>
          </w:tcPr>
          <w:p w:rsidR="00077B52" w:rsidRPr="00F744D2" w:rsidRDefault="00077B52" w:rsidP="00077B52">
            <w:pPr>
              <w:jc w:val="center"/>
              <w:rPr>
                <w:rFonts w:ascii="Times New Roman" w:hAnsi="Times New Roman" w:cs="Times New Roman"/>
                <w:b/>
              </w:rPr>
            </w:pPr>
            <w:r w:rsidRPr="00F744D2">
              <w:rPr>
                <w:rFonts w:ascii="Times New Roman" w:hAnsi="Times New Roman" w:cs="Times New Roman"/>
                <w:b/>
                <w:bCs/>
              </w:rPr>
              <w:t>53</w:t>
            </w:r>
          </w:p>
        </w:tc>
        <w:tc>
          <w:tcPr>
            <w:tcW w:w="1701" w:type="dxa"/>
          </w:tcPr>
          <w:p w:rsidR="00077B52" w:rsidRPr="00F744D2" w:rsidRDefault="00077B52" w:rsidP="00077B52">
            <w:pPr>
              <w:jc w:val="center"/>
              <w:rPr>
                <w:rFonts w:ascii="Times New Roman" w:hAnsi="Times New Roman" w:cs="Times New Roman"/>
                <w:b/>
              </w:rPr>
            </w:pPr>
            <w:r w:rsidRPr="00F744D2">
              <w:rPr>
                <w:rFonts w:ascii="Times New Roman" w:hAnsi="Times New Roman" w:cs="Times New Roman"/>
                <w:b/>
                <w:bCs/>
              </w:rPr>
              <w:t>54</w:t>
            </w:r>
          </w:p>
        </w:tc>
        <w:tc>
          <w:tcPr>
            <w:tcW w:w="1441" w:type="dxa"/>
          </w:tcPr>
          <w:p w:rsidR="00077B52" w:rsidRPr="00F744D2" w:rsidRDefault="00077B52" w:rsidP="00077B52">
            <w:pPr>
              <w:jc w:val="center"/>
              <w:rPr>
                <w:rFonts w:ascii="Times New Roman" w:hAnsi="Times New Roman" w:cs="Times New Roman"/>
                <w:b/>
              </w:rPr>
            </w:pPr>
            <w:r w:rsidRPr="00F744D2">
              <w:rPr>
                <w:rFonts w:ascii="Times New Roman" w:hAnsi="Times New Roman" w:cs="Times New Roman"/>
                <w:b/>
                <w:bCs/>
              </w:rPr>
              <w:t>77</w:t>
            </w:r>
          </w:p>
        </w:tc>
        <w:tc>
          <w:tcPr>
            <w:tcW w:w="1049" w:type="dxa"/>
          </w:tcPr>
          <w:p w:rsidR="00077B52" w:rsidRPr="00F744D2" w:rsidRDefault="00077B52" w:rsidP="00077B52">
            <w:pPr>
              <w:jc w:val="center"/>
              <w:rPr>
                <w:rFonts w:ascii="Times New Roman" w:hAnsi="Times New Roman" w:cs="Times New Roman"/>
                <w:b/>
              </w:rPr>
            </w:pPr>
            <w:r w:rsidRPr="00F744D2">
              <w:rPr>
                <w:rFonts w:ascii="Times New Roman" w:hAnsi="Times New Roman" w:cs="Times New Roman"/>
                <w:b/>
                <w:bCs/>
              </w:rPr>
              <w:t>85</w:t>
            </w:r>
          </w:p>
        </w:tc>
        <w:tc>
          <w:tcPr>
            <w:tcW w:w="1019" w:type="dxa"/>
          </w:tcPr>
          <w:p w:rsidR="00077B52" w:rsidRPr="00F744D2" w:rsidRDefault="00077B52" w:rsidP="00077B52">
            <w:pPr>
              <w:jc w:val="center"/>
              <w:rPr>
                <w:rFonts w:ascii="Times New Roman" w:hAnsi="Times New Roman" w:cs="Times New Roman"/>
                <w:b/>
              </w:rPr>
            </w:pPr>
            <w:r w:rsidRPr="00F744D2">
              <w:rPr>
                <w:rFonts w:ascii="Times New Roman" w:hAnsi="Times New Roman" w:cs="Times New Roman"/>
                <w:b/>
                <w:bCs/>
              </w:rPr>
              <w:t>66</w:t>
            </w:r>
          </w:p>
        </w:tc>
      </w:tr>
      <w:tr w:rsidR="00077B52" w:rsidTr="00077B52">
        <w:tc>
          <w:tcPr>
            <w:tcW w:w="1526" w:type="dxa"/>
          </w:tcPr>
          <w:p w:rsidR="00077B52" w:rsidRPr="00B41C67" w:rsidRDefault="00077B52" w:rsidP="00077B52">
            <w:pPr>
              <w:jc w:val="both"/>
              <w:rPr>
                <w:rFonts w:ascii="Times New Roman" w:hAnsi="Times New Roman" w:cs="Times New Roman"/>
              </w:rPr>
            </w:pPr>
            <w:r w:rsidRPr="00B41C67">
              <w:rPr>
                <w:rFonts w:ascii="Times New Roman" w:hAnsi="Times New Roman" w:cs="Times New Roman"/>
              </w:rPr>
              <w:t xml:space="preserve">Другое </w:t>
            </w:r>
          </w:p>
        </w:tc>
        <w:tc>
          <w:tcPr>
            <w:tcW w:w="1417" w:type="dxa"/>
          </w:tcPr>
          <w:p w:rsidR="00077B52" w:rsidRPr="00B41C67" w:rsidRDefault="00077B52" w:rsidP="00077B52">
            <w:pPr>
              <w:jc w:val="center"/>
              <w:rPr>
                <w:rFonts w:ascii="Times New Roman" w:hAnsi="Times New Roman" w:cs="Times New Roman"/>
              </w:rPr>
            </w:pPr>
            <w:r w:rsidRPr="00B41C67">
              <w:rPr>
                <w:rFonts w:ascii="Times New Roman" w:hAnsi="Times New Roman" w:cs="Times New Roman"/>
                <w:bCs/>
              </w:rPr>
              <w:t>3</w:t>
            </w:r>
          </w:p>
        </w:tc>
        <w:tc>
          <w:tcPr>
            <w:tcW w:w="1418" w:type="dxa"/>
          </w:tcPr>
          <w:p w:rsidR="00077B52" w:rsidRPr="00B41C67" w:rsidRDefault="00077B52" w:rsidP="00077B52">
            <w:pPr>
              <w:jc w:val="center"/>
              <w:rPr>
                <w:rFonts w:ascii="Times New Roman" w:hAnsi="Times New Roman" w:cs="Times New Roman"/>
              </w:rPr>
            </w:pPr>
            <w:r w:rsidRPr="00B41C67">
              <w:rPr>
                <w:rFonts w:ascii="Times New Roman" w:hAnsi="Times New Roman" w:cs="Times New Roman"/>
                <w:bCs/>
              </w:rPr>
              <w:t>4</w:t>
            </w:r>
          </w:p>
        </w:tc>
        <w:tc>
          <w:tcPr>
            <w:tcW w:w="1701" w:type="dxa"/>
          </w:tcPr>
          <w:p w:rsidR="00077B52" w:rsidRPr="00B41C67" w:rsidRDefault="00077B52" w:rsidP="00077B52">
            <w:pPr>
              <w:jc w:val="center"/>
              <w:rPr>
                <w:rFonts w:ascii="Times New Roman" w:hAnsi="Times New Roman" w:cs="Times New Roman"/>
              </w:rPr>
            </w:pPr>
            <w:r w:rsidRPr="00B41C67">
              <w:rPr>
                <w:rFonts w:ascii="Times New Roman" w:hAnsi="Times New Roman" w:cs="Times New Roman"/>
                <w:bCs/>
              </w:rPr>
              <w:t>1</w:t>
            </w:r>
          </w:p>
        </w:tc>
        <w:tc>
          <w:tcPr>
            <w:tcW w:w="1441" w:type="dxa"/>
          </w:tcPr>
          <w:p w:rsidR="00077B52" w:rsidRPr="00B41C67" w:rsidRDefault="00077B52" w:rsidP="00077B52">
            <w:pPr>
              <w:jc w:val="center"/>
              <w:rPr>
                <w:rFonts w:ascii="Times New Roman" w:hAnsi="Times New Roman" w:cs="Times New Roman"/>
              </w:rPr>
            </w:pPr>
            <w:r w:rsidRPr="00B41C67">
              <w:rPr>
                <w:rFonts w:ascii="Times New Roman" w:hAnsi="Times New Roman" w:cs="Times New Roman"/>
                <w:bCs/>
              </w:rPr>
              <w:t>1</w:t>
            </w:r>
          </w:p>
        </w:tc>
        <w:tc>
          <w:tcPr>
            <w:tcW w:w="1049" w:type="dxa"/>
          </w:tcPr>
          <w:p w:rsidR="00077B52" w:rsidRPr="00B41C67" w:rsidRDefault="00077B52" w:rsidP="00077B52">
            <w:pPr>
              <w:jc w:val="center"/>
              <w:rPr>
                <w:rFonts w:ascii="Times New Roman" w:hAnsi="Times New Roman" w:cs="Times New Roman"/>
              </w:rPr>
            </w:pPr>
            <w:r w:rsidRPr="00B41C67">
              <w:rPr>
                <w:rFonts w:ascii="Times New Roman" w:hAnsi="Times New Roman" w:cs="Times New Roman"/>
                <w:bCs/>
              </w:rPr>
              <w:t>3</w:t>
            </w:r>
          </w:p>
        </w:tc>
        <w:tc>
          <w:tcPr>
            <w:tcW w:w="1019" w:type="dxa"/>
          </w:tcPr>
          <w:p w:rsidR="00077B52" w:rsidRPr="00B41C67" w:rsidRDefault="00077B52" w:rsidP="00077B52">
            <w:pPr>
              <w:jc w:val="center"/>
              <w:rPr>
                <w:rFonts w:ascii="Times New Roman" w:hAnsi="Times New Roman" w:cs="Times New Roman"/>
              </w:rPr>
            </w:pPr>
            <w:r w:rsidRPr="00B41C67">
              <w:rPr>
                <w:rFonts w:ascii="Times New Roman" w:hAnsi="Times New Roman" w:cs="Times New Roman"/>
                <w:bCs/>
              </w:rPr>
              <w:t>11</w:t>
            </w:r>
          </w:p>
        </w:tc>
      </w:tr>
      <w:tr w:rsidR="00077B52" w:rsidTr="00077B52">
        <w:tc>
          <w:tcPr>
            <w:tcW w:w="1526" w:type="dxa"/>
          </w:tcPr>
          <w:p w:rsidR="00077B52" w:rsidRPr="00B41C67" w:rsidRDefault="00077B52" w:rsidP="00077B52">
            <w:pPr>
              <w:jc w:val="both"/>
              <w:rPr>
                <w:rFonts w:ascii="Times New Roman" w:hAnsi="Times New Roman" w:cs="Times New Roman"/>
              </w:rPr>
            </w:pPr>
            <w:r w:rsidRPr="00B41C67">
              <w:rPr>
                <w:rFonts w:ascii="Times New Roman" w:hAnsi="Times New Roman" w:cs="Times New Roman"/>
              </w:rPr>
              <w:t>Затрудняюсь ответить</w:t>
            </w:r>
          </w:p>
        </w:tc>
        <w:tc>
          <w:tcPr>
            <w:tcW w:w="1417" w:type="dxa"/>
          </w:tcPr>
          <w:p w:rsidR="00077B52" w:rsidRPr="00B41C67" w:rsidRDefault="00077B52" w:rsidP="00077B52">
            <w:pPr>
              <w:jc w:val="center"/>
              <w:rPr>
                <w:rFonts w:ascii="Times New Roman" w:hAnsi="Times New Roman" w:cs="Times New Roman"/>
              </w:rPr>
            </w:pPr>
            <w:r w:rsidRPr="00B41C67">
              <w:rPr>
                <w:rFonts w:ascii="Times New Roman" w:hAnsi="Times New Roman" w:cs="Times New Roman"/>
                <w:bCs/>
              </w:rPr>
              <w:t>4</w:t>
            </w:r>
          </w:p>
        </w:tc>
        <w:tc>
          <w:tcPr>
            <w:tcW w:w="1418" w:type="dxa"/>
          </w:tcPr>
          <w:p w:rsidR="00077B52" w:rsidRPr="00B41C67" w:rsidRDefault="00077B52" w:rsidP="00077B52">
            <w:pPr>
              <w:jc w:val="center"/>
              <w:rPr>
                <w:rFonts w:ascii="Times New Roman" w:hAnsi="Times New Roman" w:cs="Times New Roman"/>
              </w:rPr>
            </w:pPr>
            <w:r w:rsidRPr="00B41C67">
              <w:rPr>
                <w:rFonts w:ascii="Times New Roman" w:hAnsi="Times New Roman" w:cs="Times New Roman"/>
                <w:bCs/>
              </w:rPr>
              <w:t>6</w:t>
            </w:r>
          </w:p>
        </w:tc>
        <w:tc>
          <w:tcPr>
            <w:tcW w:w="1701" w:type="dxa"/>
          </w:tcPr>
          <w:p w:rsidR="00077B52" w:rsidRPr="00B41C67" w:rsidRDefault="00077B52" w:rsidP="00077B52">
            <w:pPr>
              <w:jc w:val="center"/>
              <w:rPr>
                <w:rFonts w:ascii="Times New Roman" w:hAnsi="Times New Roman" w:cs="Times New Roman"/>
              </w:rPr>
            </w:pPr>
            <w:r w:rsidRPr="00B41C67">
              <w:rPr>
                <w:rFonts w:ascii="Times New Roman" w:hAnsi="Times New Roman" w:cs="Times New Roman"/>
                <w:bCs/>
              </w:rPr>
              <w:t>4</w:t>
            </w:r>
          </w:p>
        </w:tc>
        <w:tc>
          <w:tcPr>
            <w:tcW w:w="1441" w:type="dxa"/>
          </w:tcPr>
          <w:p w:rsidR="00077B52" w:rsidRPr="00B41C67" w:rsidRDefault="00077B52" w:rsidP="00077B52">
            <w:pPr>
              <w:jc w:val="center"/>
              <w:rPr>
                <w:rFonts w:ascii="Times New Roman" w:hAnsi="Times New Roman" w:cs="Times New Roman"/>
              </w:rPr>
            </w:pPr>
            <w:r w:rsidRPr="00B41C67">
              <w:rPr>
                <w:rFonts w:ascii="Times New Roman" w:hAnsi="Times New Roman" w:cs="Times New Roman"/>
                <w:bCs/>
              </w:rPr>
              <w:t>0</w:t>
            </w:r>
          </w:p>
        </w:tc>
        <w:tc>
          <w:tcPr>
            <w:tcW w:w="1049" w:type="dxa"/>
          </w:tcPr>
          <w:p w:rsidR="00077B52" w:rsidRPr="00B41C67" w:rsidRDefault="00077B52" w:rsidP="00077B52">
            <w:pPr>
              <w:jc w:val="center"/>
              <w:rPr>
                <w:rFonts w:ascii="Times New Roman" w:hAnsi="Times New Roman" w:cs="Times New Roman"/>
              </w:rPr>
            </w:pPr>
            <w:r w:rsidRPr="00B41C67">
              <w:rPr>
                <w:rFonts w:ascii="Times New Roman" w:hAnsi="Times New Roman" w:cs="Times New Roman"/>
                <w:bCs/>
              </w:rPr>
              <w:t>3</w:t>
            </w:r>
          </w:p>
        </w:tc>
        <w:tc>
          <w:tcPr>
            <w:tcW w:w="1019" w:type="dxa"/>
          </w:tcPr>
          <w:p w:rsidR="00077B52" w:rsidRPr="00B41C67" w:rsidRDefault="00077B52" w:rsidP="00077B52">
            <w:pPr>
              <w:jc w:val="center"/>
              <w:rPr>
                <w:rFonts w:ascii="Times New Roman" w:hAnsi="Times New Roman" w:cs="Times New Roman"/>
              </w:rPr>
            </w:pPr>
            <w:r w:rsidRPr="00B41C67">
              <w:rPr>
                <w:rFonts w:ascii="Times New Roman" w:hAnsi="Times New Roman" w:cs="Times New Roman"/>
                <w:bCs/>
              </w:rPr>
              <w:t>4</w:t>
            </w:r>
          </w:p>
        </w:tc>
      </w:tr>
    </w:tbl>
    <w:p w:rsidR="00077B52" w:rsidRDefault="00077B52" w:rsidP="00077B52">
      <w:pPr>
        <w:spacing w:after="0" w:line="240" w:lineRule="auto"/>
        <w:jc w:val="both"/>
        <w:rPr>
          <w:rFonts w:ascii="Times New Roman" w:hAnsi="Times New Roman" w:cs="Times New Roman"/>
        </w:rPr>
      </w:pPr>
    </w:p>
    <w:p w:rsidR="00077B52" w:rsidRPr="00B677DD" w:rsidRDefault="00077B52" w:rsidP="00077B52">
      <w:pPr>
        <w:spacing w:after="0" w:line="360" w:lineRule="auto"/>
        <w:ind w:firstLine="708"/>
        <w:jc w:val="both"/>
        <w:rPr>
          <w:rFonts w:ascii="Times New Roman" w:hAnsi="Times New Roman" w:cs="Times New Roman"/>
          <w:sz w:val="28"/>
        </w:rPr>
      </w:pPr>
      <w:r w:rsidRPr="0003131F">
        <w:rPr>
          <w:rFonts w:ascii="Times New Roman" w:hAnsi="Times New Roman" w:cs="Times New Roman"/>
          <w:sz w:val="28"/>
        </w:rPr>
        <w:t xml:space="preserve">Удовлетворенность жилищными условиями </w:t>
      </w:r>
      <w:r w:rsidR="0003131F" w:rsidRPr="0003131F">
        <w:rPr>
          <w:rFonts w:ascii="Times New Roman" w:hAnsi="Times New Roman" w:cs="Times New Roman"/>
          <w:sz w:val="28"/>
        </w:rPr>
        <w:t xml:space="preserve">выразили представители </w:t>
      </w:r>
      <w:r w:rsidRPr="0003131F">
        <w:rPr>
          <w:rFonts w:ascii="Times New Roman" w:hAnsi="Times New Roman" w:cs="Times New Roman"/>
          <w:sz w:val="28"/>
        </w:rPr>
        <w:t>48% домохозяйств.</w:t>
      </w:r>
      <w:r>
        <w:rPr>
          <w:rFonts w:ascii="Times New Roman" w:hAnsi="Times New Roman" w:cs="Times New Roman"/>
          <w:sz w:val="28"/>
        </w:rPr>
        <w:t xml:space="preserve"> Стратегическая цель развития городской среды и жилья – </w:t>
      </w:r>
      <w:r w:rsidR="0003131F">
        <w:rPr>
          <w:rFonts w:ascii="Times New Roman" w:hAnsi="Times New Roman" w:cs="Times New Roman"/>
          <w:sz w:val="28"/>
        </w:rPr>
        <w:t xml:space="preserve">существенно </w:t>
      </w:r>
      <w:r>
        <w:rPr>
          <w:rFonts w:ascii="Times New Roman" w:hAnsi="Times New Roman" w:cs="Times New Roman"/>
          <w:sz w:val="28"/>
        </w:rPr>
        <w:t>повысить этот показатель.</w:t>
      </w:r>
    </w:p>
    <w:p w:rsidR="00CC4DB5" w:rsidRPr="00BF475D" w:rsidRDefault="0076747D" w:rsidP="00BF475D">
      <w:pPr>
        <w:pStyle w:val="3"/>
        <w:rPr>
          <w:color w:val="auto"/>
          <w:sz w:val="28"/>
        </w:rPr>
      </w:pPr>
      <w:bookmarkStart w:id="8" w:name="_Toc17927706"/>
      <w:r>
        <w:rPr>
          <w:color w:val="auto"/>
          <w:sz w:val="28"/>
        </w:rPr>
        <w:t>1.</w:t>
      </w:r>
      <w:r w:rsidR="00193B50" w:rsidRPr="00BF475D">
        <w:rPr>
          <w:color w:val="auto"/>
          <w:sz w:val="28"/>
        </w:rPr>
        <w:t xml:space="preserve">2.1.1 </w:t>
      </w:r>
      <w:r w:rsidR="00336FB7" w:rsidRPr="00BF475D">
        <w:rPr>
          <w:color w:val="auto"/>
          <w:sz w:val="28"/>
        </w:rPr>
        <w:t>К</w:t>
      </w:r>
      <w:r w:rsidR="00CC4DB5" w:rsidRPr="00BF475D">
        <w:rPr>
          <w:color w:val="auto"/>
          <w:sz w:val="28"/>
        </w:rPr>
        <w:t>лючевые показатели в сфере жилищного строительства</w:t>
      </w:r>
      <w:bookmarkEnd w:id="8"/>
      <w:r w:rsidR="00CC4DB5" w:rsidRPr="00BF475D">
        <w:rPr>
          <w:color w:val="auto"/>
          <w:sz w:val="28"/>
        </w:rPr>
        <w:t xml:space="preserve"> </w:t>
      </w:r>
    </w:p>
    <w:p w:rsidR="00CC4DB5" w:rsidRDefault="00CC4DB5" w:rsidP="007C1B60">
      <w:pPr>
        <w:tabs>
          <w:tab w:val="num" w:pos="720"/>
        </w:tabs>
        <w:spacing w:before="120" w:after="0" w:line="360" w:lineRule="auto"/>
        <w:ind w:firstLine="709"/>
        <w:jc w:val="both"/>
        <w:rPr>
          <w:rFonts w:ascii="Times New Roman" w:hAnsi="Times New Roman" w:cs="Times New Roman"/>
          <w:sz w:val="28"/>
        </w:rPr>
      </w:pPr>
      <w:r w:rsidRPr="0003131F">
        <w:rPr>
          <w:rFonts w:ascii="Times New Roman" w:hAnsi="Times New Roman" w:cs="Times New Roman"/>
          <w:sz w:val="28"/>
        </w:rPr>
        <w:t xml:space="preserve">Многоэтажное </w:t>
      </w:r>
      <w:r w:rsidR="0003131F" w:rsidRPr="0003131F">
        <w:rPr>
          <w:rFonts w:ascii="Times New Roman" w:hAnsi="Times New Roman" w:cs="Times New Roman"/>
          <w:sz w:val="28"/>
        </w:rPr>
        <w:t xml:space="preserve">многоквартирное </w:t>
      </w:r>
      <w:r w:rsidRPr="0003131F">
        <w:rPr>
          <w:rFonts w:ascii="Times New Roman" w:hAnsi="Times New Roman" w:cs="Times New Roman"/>
          <w:sz w:val="28"/>
        </w:rPr>
        <w:t>жилищное</w:t>
      </w:r>
      <w:r>
        <w:rPr>
          <w:rFonts w:ascii="Times New Roman" w:hAnsi="Times New Roman" w:cs="Times New Roman"/>
          <w:sz w:val="28"/>
        </w:rPr>
        <w:t xml:space="preserve"> строительство характеризуется продолжающимся несколько лет ростом средней этажности (с 14,2 этажа в 2016 году до 16,3 этажа в 2018 году), при одновременном снижении средних размеров квартир в таких домах </w:t>
      </w:r>
      <w:r w:rsidR="00B55E72">
        <w:rPr>
          <w:rFonts w:ascii="Times New Roman" w:hAnsi="Times New Roman" w:cs="Times New Roman"/>
          <w:sz w:val="28"/>
        </w:rPr>
        <w:t>(</w:t>
      </w:r>
      <w:r>
        <w:rPr>
          <w:rFonts w:ascii="Times New Roman" w:hAnsi="Times New Roman" w:cs="Times New Roman"/>
          <w:sz w:val="28"/>
        </w:rPr>
        <w:t>с 57 кв. м в 2015 году до 48,6 кв. м в 2018 году</w:t>
      </w:r>
      <w:r w:rsidR="00B55E72">
        <w:rPr>
          <w:rFonts w:ascii="Times New Roman" w:hAnsi="Times New Roman" w:cs="Times New Roman"/>
          <w:sz w:val="28"/>
        </w:rPr>
        <w:t>)</w:t>
      </w:r>
      <w:r>
        <w:rPr>
          <w:rFonts w:ascii="Times New Roman" w:hAnsi="Times New Roman" w:cs="Times New Roman"/>
          <w:sz w:val="28"/>
        </w:rPr>
        <w:t xml:space="preserve">. </w:t>
      </w:r>
      <w:r w:rsidR="00B55E72">
        <w:rPr>
          <w:rFonts w:ascii="Times New Roman" w:hAnsi="Times New Roman" w:cs="Times New Roman"/>
          <w:sz w:val="28"/>
        </w:rPr>
        <w:t>Т</w:t>
      </w:r>
      <w:r w:rsidRPr="00B55E72">
        <w:rPr>
          <w:rFonts w:ascii="Times New Roman" w:hAnsi="Times New Roman" w:cs="Times New Roman"/>
          <w:sz w:val="28"/>
        </w:rPr>
        <w:t xml:space="preserve">акое положение свидетельствует о снижении </w:t>
      </w:r>
      <w:r w:rsidR="00B55E72">
        <w:rPr>
          <w:rFonts w:ascii="Times New Roman" w:hAnsi="Times New Roman" w:cs="Times New Roman"/>
          <w:sz w:val="28"/>
        </w:rPr>
        <w:t>потребительских свойств</w:t>
      </w:r>
      <w:r w:rsidRPr="00B55E72">
        <w:rPr>
          <w:rFonts w:ascii="Times New Roman" w:hAnsi="Times New Roman" w:cs="Times New Roman"/>
          <w:sz w:val="28"/>
        </w:rPr>
        <w:t xml:space="preserve"> нового жилья</w:t>
      </w:r>
      <w:r w:rsidRPr="0003131F">
        <w:rPr>
          <w:rFonts w:ascii="Times New Roman" w:hAnsi="Times New Roman" w:cs="Times New Roman"/>
          <w:sz w:val="28"/>
        </w:rPr>
        <w:t xml:space="preserve"> </w:t>
      </w:r>
      <w:r w:rsidR="00B55E72" w:rsidRPr="0003131F">
        <w:rPr>
          <w:rFonts w:ascii="Times New Roman" w:hAnsi="Times New Roman" w:cs="Times New Roman"/>
          <w:sz w:val="28"/>
        </w:rPr>
        <w:t xml:space="preserve">и обусловлено </w:t>
      </w:r>
      <w:r w:rsidRPr="0003131F">
        <w:rPr>
          <w:rFonts w:ascii="Times New Roman" w:hAnsi="Times New Roman" w:cs="Times New Roman"/>
          <w:sz w:val="28"/>
        </w:rPr>
        <w:t xml:space="preserve">падением </w:t>
      </w:r>
      <w:r w:rsidRPr="0003131F">
        <w:rPr>
          <w:rFonts w:ascii="Times New Roman" w:hAnsi="Times New Roman" w:cs="Times New Roman"/>
          <w:sz w:val="28"/>
        </w:rPr>
        <w:lastRenderedPageBreak/>
        <w:t>покупательной способности населения</w:t>
      </w:r>
      <w:r w:rsidR="00F61857">
        <w:rPr>
          <w:rFonts w:ascii="Times New Roman" w:hAnsi="Times New Roman" w:cs="Times New Roman"/>
          <w:sz w:val="28"/>
        </w:rPr>
        <w:t>, а также</w:t>
      </w:r>
      <w:r w:rsidR="00F744D2">
        <w:rPr>
          <w:rFonts w:ascii="Times New Roman" w:hAnsi="Times New Roman" w:cs="Times New Roman"/>
          <w:sz w:val="28"/>
        </w:rPr>
        <w:t xml:space="preserve"> заменой при реновации в Москве старой пятиэтажной застройки на дискомфортную многоэтажную жилую застройку, но с аналогичными «хрущевкам» малогабаритными квартирами</w:t>
      </w:r>
      <w:r w:rsidRPr="00B55E72">
        <w:rPr>
          <w:rFonts w:ascii="Times New Roman" w:hAnsi="Times New Roman" w:cs="Times New Roman"/>
          <w:sz w:val="28"/>
        </w:rPr>
        <w:t>.</w:t>
      </w:r>
      <w:r>
        <w:rPr>
          <w:rFonts w:ascii="Times New Roman" w:hAnsi="Times New Roman" w:cs="Times New Roman"/>
          <w:sz w:val="28"/>
        </w:rPr>
        <w:t xml:space="preserve"> </w:t>
      </w:r>
    </w:p>
    <w:p w:rsidR="00CC4DB5" w:rsidRDefault="00CC4DB5" w:rsidP="00CC4DB5">
      <w:pPr>
        <w:tabs>
          <w:tab w:val="num" w:pos="720"/>
        </w:tabs>
        <w:spacing w:after="0" w:line="360" w:lineRule="auto"/>
        <w:ind w:firstLine="709"/>
        <w:jc w:val="both"/>
        <w:rPr>
          <w:rFonts w:ascii="Times New Roman" w:hAnsi="Times New Roman" w:cs="Times New Roman"/>
          <w:sz w:val="28"/>
        </w:rPr>
      </w:pPr>
      <w:r>
        <w:rPr>
          <w:rFonts w:ascii="Times New Roman" w:hAnsi="Times New Roman" w:cs="Times New Roman"/>
          <w:sz w:val="28"/>
        </w:rPr>
        <w:t>К 2019 году сложилась уникальная структура жилищного фонда Российской Федерации. Из 3708 млн. кв. м жилья государственным является лишь 7,9%, а 91,7% жилищного фонда является частным. При этом 77,2% жилищного фонда используется для проживания собственник</w:t>
      </w:r>
      <w:r w:rsidR="00B55E72">
        <w:rPr>
          <w:rFonts w:ascii="Times New Roman" w:hAnsi="Times New Roman" w:cs="Times New Roman"/>
          <w:sz w:val="28"/>
        </w:rPr>
        <w:t>ов</w:t>
      </w:r>
      <w:r>
        <w:rPr>
          <w:rFonts w:ascii="Times New Roman" w:hAnsi="Times New Roman" w:cs="Times New Roman"/>
          <w:sz w:val="28"/>
        </w:rPr>
        <w:t>. Фонд для аренды составил всего 22,6%, что не характерно для развитых стран.</w:t>
      </w:r>
    </w:p>
    <w:p w:rsidR="00CC4DB5" w:rsidRDefault="00CC4DB5" w:rsidP="00CC4DB5">
      <w:pPr>
        <w:tabs>
          <w:tab w:val="num" w:pos="720"/>
        </w:tabs>
        <w:spacing w:after="0" w:line="360" w:lineRule="auto"/>
        <w:ind w:firstLine="709"/>
        <w:jc w:val="both"/>
        <w:rPr>
          <w:rFonts w:ascii="Times New Roman" w:hAnsi="Times New Roman" w:cs="Times New Roman"/>
          <w:sz w:val="28"/>
        </w:rPr>
      </w:pPr>
      <w:r>
        <w:rPr>
          <w:rFonts w:ascii="Times New Roman" w:hAnsi="Times New Roman" w:cs="Times New Roman"/>
          <w:sz w:val="28"/>
        </w:rPr>
        <w:t>Состояние жилищного фонда может оцениваться как удовлетворительное</w:t>
      </w:r>
      <w:r w:rsidR="00B55E72">
        <w:rPr>
          <w:rFonts w:ascii="Times New Roman" w:hAnsi="Times New Roman" w:cs="Times New Roman"/>
          <w:sz w:val="28"/>
        </w:rPr>
        <w:t xml:space="preserve"> -</w:t>
      </w:r>
      <w:r>
        <w:rPr>
          <w:rFonts w:ascii="Times New Roman" w:hAnsi="Times New Roman" w:cs="Times New Roman"/>
          <w:sz w:val="28"/>
        </w:rPr>
        <w:t xml:space="preserve"> до 40% жилищного фонда имеет износ свыше 30%</w:t>
      </w:r>
      <w:r w:rsidR="00B55E72">
        <w:rPr>
          <w:rFonts w:ascii="Times New Roman" w:hAnsi="Times New Roman" w:cs="Times New Roman"/>
          <w:sz w:val="28"/>
        </w:rPr>
        <w:t>, а</w:t>
      </w:r>
      <w:r>
        <w:rPr>
          <w:rFonts w:ascii="Times New Roman" w:hAnsi="Times New Roman" w:cs="Times New Roman"/>
          <w:sz w:val="28"/>
        </w:rPr>
        <w:t xml:space="preserve"> доля жилья непригодного для проживания держится на уровне 0,6-07%.</w:t>
      </w:r>
    </w:p>
    <w:p w:rsidR="00CC4DB5" w:rsidRPr="0055113C" w:rsidRDefault="00CC4DB5" w:rsidP="00CC4DB5">
      <w:pPr>
        <w:tabs>
          <w:tab w:val="num" w:pos="720"/>
        </w:tabs>
        <w:spacing w:after="0" w:line="360" w:lineRule="auto"/>
        <w:ind w:firstLine="709"/>
        <w:jc w:val="both"/>
        <w:rPr>
          <w:rFonts w:ascii="Times New Roman" w:hAnsi="Times New Roman" w:cs="Times New Roman"/>
          <w:sz w:val="28"/>
        </w:rPr>
      </w:pPr>
      <w:r w:rsidRPr="0055113C">
        <w:rPr>
          <w:rFonts w:ascii="Times New Roman" w:hAnsi="Times New Roman" w:cs="Times New Roman"/>
          <w:sz w:val="28"/>
        </w:rPr>
        <w:t>Количество квартир (жилых единиц) в Р</w:t>
      </w:r>
      <w:r w:rsidR="00E74C92">
        <w:rPr>
          <w:rFonts w:ascii="Times New Roman" w:hAnsi="Times New Roman" w:cs="Times New Roman"/>
          <w:sz w:val="28"/>
        </w:rPr>
        <w:t xml:space="preserve">оссийской </w:t>
      </w:r>
      <w:r w:rsidRPr="0055113C">
        <w:rPr>
          <w:rFonts w:ascii="Times New Roman" w:hAnsi="Times New Roman" w:cs="Times New Roman"/>
          <w:sz w:val="28"/>
        </w:rPr>
        <w:t>Ф</w:t>
      </w:r>
      <w:r w:rsidR="00E74C92">
        <w:rPr>
          <w:rFonts w:ascii="Times New Roman" w:hAnsi="Times New Roman" w:cs="Times New Roman"/>
          <w:sz w:val="28"/>
        </w:rPr>
        <w:t>едерации</w:t>
      </w:r>
      <w:r w:rsidRPr="0055113C">
        <w:rPr>
          <w:rFonts w:ascii="Times New Roman" w:hAnsi="Times New Roman" w:cs="Times New Roman"/>
          <w:sz w:val="28"/>
        </w:rPr>
        <w:t xml:space="preserve"> составляет 69,5 млн., количество семей (домохозяйств) составляет 55 млн., т.е. количество жилых единиц на 15 млн. превышает количество семей. </w:t>
      </w:r>
    </w:p>
    <w:p w:rsidR="00CC4DB5" w:rsidRPr="0055113C" w:rsidRDefault="00CC4DB5" w:rsidP="00CC4DB5">
      <w:pPr>
        <w:tabs>
          <w:tab w:val="num" w:pos="720"/>
        </w:tabs>
        <w:spacing w:after="0" w:line="360" w:lineRule="auto"/>
        <w:ind w:firstLine="709"/>
        <w:jc w:val="both"/>
        <w:rPr>
          <w:rFonts w:ascii="Times New Roman" w:hAnsi="Times New Roman" w:cs="Times New Roman"/>
          <w:sz w:val="28"/>
        </w:rPr>
      </w:pPr>
      <w:r w:rsidRPr="0055113C">
        <w:rPr>
          <w:rFonts w:ascii="Times New Roman" w:hAnsi="Times New Roman" w:cs="Times New Roman"/>
          <w:sz w:val="28"/>
        </w:rPr>
        <w:t>Более 50% семей состоит  из 3-х и более человек, при этом фонд жилых единиц на 65% состоит из 1-2 комнатных квартир площадью 34-48 кв. м, что не в полной мере соответствует потребностям семей</w:t>
      </w:r>
      <w:r w:rsidR="00EE56BC">
        <w:rPr>
          <w:rFonts w:ascii="Times New Roman" w:hAnsi="Times New Roman" w:cs="Times New Roman"/>
          <w:sz w:val="28"/>
        </w:rPr>
        <w:t>,</w:t>
      </w:r>
      <w:r w:rsidR="0003131F">
        <w:rPr>
          <w:rFonts w:ascii="Times New Roman" w:hAnsi="Times New Roman" w:cs="Times New Roman"/>
          <w:sz w:val="28"/>
        </w:rPr>
        <w:t xml:space="preserve"> понижает уровень комфортности проживания</w:t>
      </w:r>
      <w:r w:rsidR="00EE56BC">
        <w:rPr>
          <w:rFonts w:ascii="Times New Roman" w:hAnsi="Times New Roman" w:cs="Times New Roman"/>
          <w:sz w:val="28"/>
        </w:rPr>
        <w:t xml:space="preserve"> и противодействует росту количества членов семьи </w:t>
      </w:r>
      <w:r w:rsidR="00EE5DCC">
        <w:rPr>
          <w:rFonts w:ascii="Times New Roman" w:hAnsi="Times New Roman" w:cs="Times New Roman"/>
          <w:sz w:val="28"/>
        </w:rPr>
        <w:t xml:space="preserve">в </w:t>
      </w:r>
      <w:r w:rsidR="00EE56BC">
        <w:rPr>
          <w:rFonts w:ascii="Times New Roman" w:hAnsi="Times New Roman" w:cs="Times New Roman"/>
          <w:sz w:val="28"/>
        </w:rPr>
        <w:t>домохозяйств</w:t>
      </w:r>
      <w:r w:rsidR="00EE5DCC">
        <w:rPr>
          <w:rFonts w:ascii="Times New Roman" w:hAnsi="Times New Roman" w:cs="Times New Roman"/>
          <w:sz w:val="28"/>
        </w:rPr>
        <w:t>ах</w:t>
      </w:r>
      <w:r w:rsidR="00EE56BC">
        <w:rPr>
          <w:rFonts w:ascii="Times New Roman" w:hAnsi="Times New Roman" w:cs="Times New Roman"/>
          <w:sz w:val="28"/>
        </w:rPr>
        <w:t>.</w:t>
      </w:r>
      <w:r w:rsidRPr="0055113C">
        <w:rPr>
          <w:rFonts w:ascii="Times New Roman" w:hAnsi="Times New Roman" w:cs="Times New Roman"/>
          <w:sz w:val="28"/>
        </w:rPr>
        <w:t xml:space="preserve"> </w:t>
      </w:r>
    </w:p>
    <w:p w:rsidR="00CC4DB5" w:rsidRDefault="00CC4DB5" w:rsidP="00CC4DB5">
      <w:pPr>
        <w:tabs>
          <w:tab w:val="num" w:pos="720"/>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Сравнение динамики ввода индивидуальных жилых домов и многоквартирного жилья показывает, что переход к рыночным отношениям привел к пятикратному увеличению объемов индивидуального жилищного строительства. Текущие изменения темпов развития экономики быстрее отражаются на показателях объемов </w:t>
      </w:r>
      <w:r w:rsidR="00535C64">
        <w:rPr>
          <w:rFonts w:ascii="Times New Roman" w:hAnsi="Times New Roman" w:cs="Times New Roman"/>
          <w:sz w:val="28"/>
        </w:rPr>
        <w:t xml:space="preserve">ввода </w:t>
      </w:r>
      <w:r>
        <w:rPr>
          <w:rFonts w:ascii="Times New Roman" w:hAnsi="Times New Roman" w:cs="Times New Roman"/>
          <w:sz w:val="28"/>
        </w:rPr>
        <w:t xml:space="preserve">индивидуального </w:t>
      </w:r>
      <w:r w:rsidR="00D2545F">
        <w:rPr>
          <w:rFonts w:ascii="Times New Roman" w:hAnsi="Times New Roman" w:cs="Times New Roman"/>
          <w:sz w:val="28"/>
        </w:rPr>
        <w:t xml:space="preserve">жилищного </w:t>
      </w:r>
      <w:r>
        <w:rPr>
          <w:rFonts w:ascii="Times New Roman" w:hAnsi="Times New Roman" w:cs="Times New Roman"/>
          <w:sz w:val="28"/>
        </w:rPr>
        <w:t xml:space="preserve">строительства и с запаздыванием – на </w:t>
      </w:r>
      <w:r w:rsidR="00535C64">
        <w:rPr>
          <w:rFonts w:ascii="Times New Roman" w:hAnsi="Times New Roman" w:cs="Times New Roman"/>
          <w:sz w:val="28"/>
        </w:rPr>
        <w:t>объемах</w:t>
      </w:r>
      <w:r>
        <w:rPr>
          <w:rFonts w:ascii="Times New Roman" w:hAnsi="Times New Roman" w:cs="Times New Roman"/>
          <w:sz w:val="28"/>
        </w:rPr>
        <w:t xml:space="preserve"> ввода многоквартирных </w:t>
      </w:r>
      <w:r w:rsidR="00D2545F">
        <w:rPr>
          <w:rFonts w:ascii="Times New Roman" w:hAnsi="Times New Roman" w:cs="Times New Roman"/>
          <w:sz w:val="28"/>
        </w:rPr>
        <w:t xml:space="preserve">жилых </w:t>
      </w:r>
      <w:r>
        <w:rPr>
          <w:rFonts w:ascii="Times New Roman" w:hAnsi="Times New Roman" w:cs="Times New Roman"/>
          <w:sz w:val="28"/>
        </w:rPr>
        <w:t>домов.</w:t>
      </w:r>
    </w:p>
    <w:p w:rsidR="00CC4DB5" w:rsidRPr="002F4FE1" w:rsidRDefault="00CC4DB5" w:rsidP="00CC4DB5">
      <w:pPr>
        <w:tabs>
          <w:tab w:val="num" w:pos="720"/>
        </w:tabs>
        <w:spacing w:after="0" w:line="360" w:lineRule="auto"/>
        <w:ind w:firstLine="709"/>
        <w:jc w:val="both"/>
        <w:rPr>
          <w:rFonts w:ascii="Times New Roman" w:hAnsi="Times New Roman" w:cs="Times New Roman"/>
          <w:sz w:val="28"/>
        </w:rPr>
      </w:pPr>
      <w:r>
        <w:rPr>
          <w:rFonts w:ascii="Times New Roman" w:hAnsi="Times New Roman" w:cs="Times New Roman"/>
          <w:sz w:val="28"/>
        </w:rPr>
        <w:t>Сравнение потребительских качеств различных типов жилья позволя</w:t>
      </w:r>
      <w:r w:rsidR="00B55E72">
        <w:rPr>
          <w:rFonts w:ascii="Times New Roman" w:hAnsi="Times New Roman" w:cs="Times New Roman"/>
          <w:sz w:val="28"/>
        </w:rPr>
        <w:t>е</w:t>
      </w:r>
      <w:r>
        <w:rPr>
          <w:rFonts w:ascii="Times New Roman" w:hAnsi="Times New Roman" w:cs="Times New Roman"/>
          <w:sz w:val="28"/>
        </w:rPr>
        <w:t>т выявить о</w:t>
      </w:r>
      <w:r w:rsidRPr="002F4FE1">
        <w:rPr>
          <w:rFonts w:ascii="Times New Roman" w:hAnsi="Times New Roman" w:cs="Times New Roman"/>
          <w:sz w:val="28"/>
        </w:rPr>
        <w:t xml:space="preserve">сновные претензии к </w:t>
      </w:r>
      <w:r>
        <w:rPr>
          <w:rFonts w:ascii="Times New Roman" w:hAnsi="Times New Roman" w:cs="Times New Roman"/>
          <w:sz w:val="28"/>
        </w:rPr>
        <w:t>многоквартирным жилым домам</w:t>
      </w:r>
      <w:r w:rsidRPr="002F4FE1">
        <w:rPr>
          <w:rFonts w:ascii="Times New Roman" w:hAnsi="Times New Roman" w:cs="Times New Roman"/>
          <w:sz w:val="28"/>
        </w:rPr>
        <w:t xml:space="preserve">, </w:t>
      </w:r>
      <w:r w:rsidR="00B55E72">
        <w:rPr>
          <w:rFonts w:ascii="Times New Roman" w:hAnsi="Times New Roman" w:cs="Times New Roman"/>
          <w:sz w:val="28"/>
        </w:rPr>
        <w:t xml:space="preserve">которые </w:t>
      </w:r>
      <w:r w:rsidR="00B55E72">
        <w:rPr>
          <w:rFonts w:ascii="Times New Roman" w:hAnsi="Times New Roman" w:cs="Times New Roman"/>
          <w:sz w:val="28"/>
        </w:rPr>
        <w:lastRenderedPageBreak/>
        <w:t>приводят</w:t>
      </w:r>
      <w:r w:rsidRPr="002F4FE1">
        <w:rPr>
          <w:rFonts w:ascii="Times New Roman" w:hAnsi="Times New Roman" w:cs="Times New Roman"/>
          <w:sz w:val="28"/>
        </w:rPr>
        <w:t xml:space="preserve"> к снижению объемов </w:t>
      </w:r>
      <w:r w:rsidR="00D2545F">
        <w:rPr>
          <w:rFonts w:ascii="Times New Roman" w:hAnsi="Times New Roman" w:cs="Times New Roman"/>
          <w:sz w:val="28"/>
        </w:rPr>
        <w:t xml:space="preserve">их ввода </w:t>
      </w:r>
      <w:r w:rsidRPr="002F4FE1">
        <w:rPr>
          <w:rFonts w:ascii="Times New Roman" w:hAnsi="Times New Roman" w:cs="Times New Roman"/>
          <w:sz w:val="28"/>
        </w:rPr>
        <w:t>или прекращению их строительства в большинстве стран мира, включая КНР:</w:t>
      </w:r>
    </w:p>
    <w:p w:rsidR="00CC4DB5" w:rsidRPr="002F4FE1" w:rsidRDefault="00CC4DB5" w:rsidP="00CC4DB5">
      <w:pPr>
        <w:numPr>
          <w:ilvl w:val="0"/>
          <w:numId w:val="4"/>
        </w:numPr>
        <w:spacing w:after="0" w:line="360" w:lineRule="auto"/>
        <w:jc w:val="both"/>
        <w:rPr>
          <w:rFonts w:ascii="Times New Roman" w:hAnsi="Times New Roman" w:cs="Times New Roman"/>
          <w:sz w:val="28"/>
        </w:rPr>
      </w:pPr>
      <w:r w:rsidRPr="002F4FE1">
        <w:rPr>
          <w:rFonts w:ascii="Times New Roman" w:hAnsi="Times New Roman" w:cs="Times New Roman"/>
          <w:sz w:val="28"/>
        </w:rPr>
        <w:t xml:space="preserve">отсутствие технологий спасения </w:t>
      </w:r>
      <w:r w:rsidR="00535C64" w:rsidRPr="002F4FE1">
        <w:rPr>
          <w:rFonts w:ascii="Times New Roman" w:hAnsi="Times New Roman" w:cs="Times New Roman"/>
          <w:sz w:val="28"/>
        </w:rPr>
        <w:t>для жителей верхних этажей</w:t>
      </w:r>
      <w:r w:rsidR="00535C64">
        <w:rPr>
          <w:rFonts w:ascii="Times New Roman" w:hAnsi="Times New Roman" w:cs="Times New Roman"/>
          <w:sz w:val="28"/>
        </w:rPr>
        <w:t xml:space="preserve"> (выше 6 этажа)</w:t>
      </w:r>
      <w:r w:rsidR="00535C64" w:rsidRPr="002F4FE1">
        <w:rPr>
          <w:rFonts w:ascii="Times New Roman" w:hAnsi="Times New Roman" w:cs="Times New Roman"/>
          <w:sz w:val="28"/>
        </w:rPr>
        <w:t xml:space="preserve"> </w:t>
      </w:r>
      <w:r w:rsidRPr="002F4FE1">
        <w:rPr>
          <w:rFonts w:ascii="Times New Roman" w:hAnsi="Times New Roman" w:cs="Times New Roman"/>
          <w:sz w:val="28"/>
        </w:rPr>
        <w:t>в случае ЧС и по требованиям гражданской обороны</w:t>
      </w:r>
      <w:r w:rsidR="00B55E72">
        <w:rPr>
          <w:rFonts w:ascii="Times New Roman" w:hAnsi="Times New Roman" w:cs="Times New Roman"/>
          <w:sz w:val="28"/>
        </w:rPr>
        <w:t>,</w:t>
      </w:r>
      <w:r w:rsidRPr="002F4FE1">
        <w:rPr>
          <w:rFonts w:ascii="Times New Roman" w:hAnsi="Times New Roman" w:cs="Times New Roman"/>
          <w:sz w:val="28"/>
        </w:rPr>
        <w:t xml:space="preserve"> </w:t>
      </w:r>
      <w:r w:rsidR="0003131F">
        <w:rPr>
          <w:rFonts w:ascii="Times New Roman" w:hAnsi="Times New Roman" w:cs="Times New Roman"/>
          <w:sz w:val="28"/>
        </w:rPr>
        <w:t>снижение</w:t>
      </w:r>
      <w:r w:rsidRPr="002F4FE1">
        <w:rPr>
          <w:rFonts w:ascii="Times New Roman" w:hAnsi="Times New Roman" w:cs="Times New Roman"/>
          <w:sz w:val="28"/>
        </w:rPr>
        <w:t xml:space="preserve"> уровн</w:t>
      </w:r>
      <w:r w:rsidR="0003131F">
        <w:rPr>
          <w:rFonts w:ascii="Times New Roman" w:hAnsi="Times New Roman" w:cs="Times New Roman"/>
          <w:sz w:val="28"/>
        </w:rPr>
        <w:t>я</w:t>
      </w:r>
      <w:r w:rsidRPr="002F4FE1">
        <w:rPr>
          <w:rFonts w:ascii="Times New Roman" w:hAnsi="Times New Roman" w:cs="Times New Roman"/>
          <w:sz w:val="28"/>
        </w:rPr>
        <w:t xml:space="preserve"> комфортности проживания вследствие полной зависимости от лифтов и возможных сбоев в системах инженерного оборудования</w:t>
      </w:r>
      <w:r w:rsidR="007156FD">
        <w:rPr>
          <w:rFonts w:ascii="Times New Roman" w:hAnsi="Times New Roman" w:cs="Times New Roman"/>
          <w:sz w:val="28"/>
        </w:rPr>
        <w:t>, находящихся в общей собственности</w:t>
      </w:r>
      <w:r w:rsidR="00B55E72">
        <w:rPr>
          <w:rFonts w:ascii="Times New Roman" w:hAnsi="Times New Roman" w:cs="Times New Roman"/>
          <w:sz w:val="28"/>
        </w:rPr>
        <w:t>;</w:t>
      </w:r>
    </w:p>
    <w:p w:rsidR="00CC4DB5" w:rsidRPr="002F4FE1" w:rsidRDefault="00CC4DB5" w:rsidP="00CC4DB5">
      <w:pPr>
        <w:numPr>
          <w:ilvl w:val="0"/>
          <w:numId w:val="4"/>
        </w:numPr>
        <w:spacing w:after="0" w:line="360" w:lineRule="auto"/>
        <w:jc w:val="both"/>
        <w:rPr>
          <w:rFonts w:ascii="Times New Roman" w:hAnsi="Times New Roman" w:cs="Times New Roman"/>
          <w:sz w:val="28"/>
        </w:rPr>
      </w:pPr>
      <w:r w:rsidRPr="002F4FE1">
        <w:rPr>
          <w:rFonts w:ascii="Times New Roman" w:hAnsi="Times New Roman" w:cs="Times New Roman"/>
          <w:sz w:val="28"/>
        </w:rPr>
        <w:t>функциональные недостатки по условиям проветривания, воздухообмена (без систем принудительной вентиляции), гигиенические последствия инфильтрации воздуха, психологический дискомфорт выходов на балконы и лоджии на уровнях выше 7-8 этажей</w:t>
      </w:r>
      <w:r w:rsidR="00B55E72">
        <w:rPr>
          <w:rFonts w:ascii="Times New Roman" w:hAnsi="Times New Roman" w:cs="Times New Roman"/>
          <w:sz w:val="28"/>
        </w:rPr>
        <w:t>;</w:t>
      </w:r>
    </w:p>
    <w:p w:rsidR="00CC4DB5" w:rsidRPr="002F4FE1" w:rsidRDefault="00CC4DB5" w:rsidP="00CC4DB5">
      <w:pPr>
        <w:numPr>
          <w:ilvl w:val="0"/>
          <w:numId w:val="4"/>
        </w:numPr>
        <w:spacing w:after="0" w:line="360" w:lineRule="auto"/>
        <w:jc w:val="both"/>
        <w:rPr>
          <w:rFonts w:ascii="Times New Roman" w:hAnsi="Times New Roman" w:cs="Times New Roman"/>
          <w:sz w:val="28"/>
        </w:rPr>
      </w:pPr>
      <w:r w:rsidRPr="002F4FE1">
        <w:rPr>
          <w:rFonts w:ascii="Times New Roman" w:hAnsi="Times New Roman" w:cs="Times New Roman"/>
          <w:sz w:val="28"/>
        </w:rPr>
        <w:t xml:space="preserve">недостижимость комфортности городской среды вследствие </w:t>
      </w:r>
      <w:r w:rsidR="0003131F">
        <w:rPr>
          <w:rFonts w:ascii="Times New Roman" w:hAnsi="Times New Roman" w:cs="Times New Roman"/>
          <w:sz w:val="28"/>
        </w:rPr>
        <w:t>дефицита</w:t>
      </w:r>
      <w:r w:rsidRPr="002F4FE1">
        <w:rPr>
          <w:rFonts w:ascii="Times New Roman" w:hAnsi="Times New Roman" w:cs="Times New Roman"/>
          <w:sz w:val="28"/>
        </w:rPr>
        <w:t xml:space="preserve"> автостоянок, </w:t>
      </w:r>
      <w:r w:rsidR="00937957">
        <w:rPr>
          <w:rFonts w:ascii="Times New Roman" w:hAnsi="Times New Roman" w:cs="Times New Roman"/>
          <w:sz w:val="28"/>
        </w:rPr>
        <w:t xml:space="preserve">тяжелых </w:t>
      </w:r>
      <w:r w:rsidRPr="002F4FE1">
        <w:rPr>
          <w:rFonts w:ascii="Times New Roman" w:hAnsi="Times New Roman" w:cs="Times New Roman"/>
          <w:sz w:val="28"/>
        </w:rPr>
        <w:t xml:space="preserve">условий выездов из кварталов и загрузки улично-дорожной сети, гипертрофии емкости образовательных учреждений </w:t>
      </w:r>
      <w:r w:rsidR="00937957">
        <w:rPr>
          <w:rFonts w:ascii="Times New Roman" w:hAnsi="Times New Roman" w:cs="Times New Roman"/>
          <w:sz w:val="28"/>
        </w:rPr>
        <w:t>(</w:t>
      </w:r>
      <w:r w:rsidRPr="002F4FE1">
        <w:rPr>
          <w:rFonts w:ascii="Times New Roman" w:hAnsi="Times New Roman" w:cs="Times New Roman"/>
          <w:sz w:val="28"/>
        </w:rPr>
        <w:t>школ на многие тысячи учащихся, дошкольных учреждений  на многие сотни детей</w:t>
      </w:r>
      <w:r w:rsidR="00937957">
        <w:rPr>
          <w:rFonts w:ascii="Times New Roman" w:hAnsi="Times New Roman" w:cs="Times New Roman"/>
          <w:sz w:val="28"/>
        </w:rPr>
        <w:t>)</w:t>
      </w:r>
      <w:r w:rsidRPr="002F4FE1">
        <w:rPr>
          <w:rFonts w:ascii="Times New Roman" w:hAnsi="Times New Roman" w:cs="Times New Roman"/>
          <w:sz w:val="28"/>
        </w:rPr>
        <w:t xml:space="preserve"> при крайней ограниченности пространств </w:t>
      </w:r>
      <w:r w:rsidR="00535C64">
        <w:rPr>
          <w:rFonts w:ascii="Times New Roman" w:hAnsi="Times New Roman" w:cs="Times New Roman"/>
          <w:sz w:val="28"/>
        </w:rPr>
        <w:t xml:space="preserve">для </w:t>
      </w:r>
      <w:r w:rsidRPr="002F4FE1">
        <w:rPr>
          <w:rFonts w:ascii="Times New Roman" w:hAnsi="Times New Roman" w:cs="Times New Roman"/>
          <w:sz w:val="28"/>
        </w:rPr>
        <w:t>их размещения</w:t>
      </w:r>
      <w:r w:rsidR="00B55E72">
        <w:rPr>
          <w:rFonts w:ascii="Times New Roman" w:hAnsi="Times New Roman" w:cs="Times New Roman"/>
          <w:sz w:val="28"/>
        </w:rPr>
        <w:t>;</w:t>
      </w:r>
    </w:p>
    <w:p w:rsidR="0074141B" w:rsidRDefault="00CC4DB5" w:rsidP="00CC4DB5">
      <w:pPr>
        <w:numPr>
          <w:ilvl w:val="0"/>
          <w:numId w:val="4"/>
        </w:numPr>
        <w:spacing w:after="0" w:line="360" w:lineRule="auto"/>
        <w:jc w:val="both"/>
        <w:rPr>
          <w:rFonts w:ascii="Times New Roman" w:hAnsi="Times New Roman" w:cs="Times New Roman"/>
          <w:sz w:val="28"/>
        </w:rPr>
      </w:pPr>
      <w:r w:rsidRPr="002F4FE1">
        <w:rPr>
          <w:rFonts w:ascii="Times New Roman" w:hAnsi="Times New Roman" w:cs="Times New Roman"/>
          <w:sz w:val="28"/>
        </w:rPr>
        <w:t xml:space="preserve">короткий жизненный цикл объекта при различии сроков службы элементов зданий (лифтов, инженерного оборудования и др.), что приводит к необходимости периодических работ по капитальному ремонту; </w:t>
      </w:r>
    </w:p>
    <w:p w:rsidR="00CC4DB5" w:rsidRPr="002F4FE1" w:rsidRDefault="00CC4DB5" w:rsidP="00CC4DB5">
      <w:pPr>
        <w:numPr>
          <w:ilvl w:val="0"/>
          <w:numId w:val="4"/>
        </w:numPr>
        <w:spacing w:after="0" w:line="360" w:lineRule="auto"/>
        <w:jc w:val="both"/>
        <w:rPr>
          <w:rFonts w:ascii="Times New Roman" w:hAnsi="Times New Roman" w:cs="Times New Roman"/>
          <w:sz w:val="28"/>
        </w:rPr>
      </w:pPr>
      <w:r w:rsidRPr="002F4FE1">
        <w:rPr>
          <w:rFonts w:ascii="Times New Roman" w:hAnsi="Times New Roman" w:cs="Times New Roman"/>
          <w:sz w:val="28"/>
        </w:rPr>
        <w:t>сложности проблем сноса и утилизации объекта (в том числе строительного мусора от сноса железобетонных конструкций зданий)</w:t>
      </w:r>
      <w:r>
        <w:rPr>
          <w:rFonts w:ascii="Times New Roman" w:hAnsi="Times New Roman" w:cs="Times New Roman"/>
          <w:sz w:val="28"/>
        </w:rPr>
        <w:t>.</w:t>
      </w:r>
    </w:p>
    <w:p w:rsidR="00CC4DB5" w:rsidRDefault="00CC4DB5" w:rsidP="00CC4DB5">
      <w:pPr>
        <w:tabs>
          <w:tab w:val="num" w:pos="720"/>
        </w:tabs>
        <w:spacing w:after="0" w:line="360" w:lineRule="auto"/>
        <w:ind w:firstLine="709"/>
        <w:jc w:val="both"/>
        <w:rPr>
          <w:rFonts w:ascii="Times New Roman" w:hAnsi="Times New Roman" w:cs="Times New Roman"/>
          <w:sz w:val="28"/>
        </w:rPr>
      </w:pPr>
      <w:r>
        <w:rPr>
          <w:rFonts w:ascii="Times New Roman" w:hAnsi="Times New Roman" w:cs="Times New Roman"/>
          <w:sz w:val="28"/>
        </w:rPr>
        <w:t>Таким образом, сложившаяся структура строящегося жил</w:t>
      </w:r>
      <w:r w:rsidR="00535C64">
        <w:rPr>
          <w:rFonts w:ascii="Times New Roman" w:hAnsi="Times New Roman" w:cs="Times New Roman"/>
          <w:sz w:val="28"/>
        </w:rPr>
        <w:t>ищн</w:t>
      </w:r>
      <w:r>
        <w:rPr>
          <w:rFonts w:ascii="Times New Roman" w:hAnsi="Times New Roman" w:cs="Times New Roman"/>
          <w:sz w:val="28"/>
        </w:rPr>
        <w:t xml:space="preserve">ого фонда носит временный характер и связана с неравномерностью экономического и социального развития регионов, высокой концентрацией населения в мегаполисах и пониженной покупательной способностью при сохранении </w:t>
      </w:r>
      <w:r w:rsidR="00B55E72">
        <w:rPr>
          <w:rFonts w:ascii="Times New Roman" w:hAnsi="Times New Roman" w:cs="Times New Roman"/>
          <w:sz w:val="28"/>
        </w:rPr>
        <w:t xml:space="preserve">высокой </w:t>
      </w:r>
      <w:r>
        <w:rPr>
          <w:rFonts w:ascii="Times New Roman" w:hAnsi="Times New Roman" w:cs="Times New Roman"/>
          <w:sz w:val="28"/>
        </w:rPr>
        <w:t>потребности в жилье</w:t>
      </w:r>
      <w:r w:rsidR="007156FD">
        <w:rPr>
          <w:rFonts w:ascii="Times New Roman" w:hAnsi="Times New Roman" w:cs="Times New Roman"/>
          <w:sz w:val="28"/>
        </w:rPr>
        <w:t>, а также со спецификой подходов при реновации жилищного фонда в Москве.</w:t>
      </w:r>
      <w:r>
        <w:rPr>
          <w:rFonts w:ascii="Times New Roman" w:hAnsi="Times New Roman" w:cs="Times New Roman"/>
          <w:sz w:val="28"/>
        </w:rPr>
        <w:t xml:space="preserve"> </w:t>
      </w:r>
    </w:p>
    <w:p w:rsidR="00CC4DB5" w:rsidRDefault="00B55E72" w:rsidP="00CC4DB5">
      <w:pPr>
        <w:tabs>
          <w:tab w:val="num" w:pos="720"/>
        </w:tabs>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Анализ о</w:t>
      </w:r>
      <w:r w:rsidR="00CC4DB5">
        <w:rPr>
          <w:rFonts w:ascii="Times New Roman" w:hAnsi="Times New Roman" w:cs="Times New Roman"/>
          <w:sz w:val="28"/>
        </w:rPr>
        <w:t>бъем</w:t>
      </w:r>
      <w:r>
        <w:rPr>
          <w:rFonts w:ascii="Times New Roman" w:hAnsi="Times New Roman" w:cs="Times New Roman"/>
          <w:sz w:val="28"/>
        </w:rPr>
        <w:t>ов</w:t>
      </w:r>
      <w:r w:rsidR="00CC4DB5">
        <w:rPr>
          <w:rFonts w:ascii="Times New Roman" w:hAnsi="Times New Roman" w:cs="Times New Roman"/>
          <w:sz w:val="28"/>
        </w:rPr>
        <w:t xml:space="preserve"> продаж жилья и </w:t>
      </w:r>
      <w:r>
        <w:rPr>
          <w:rFonts w:ascii="Times New Roman" w:hAnsi="Times New Roman" w:cs="Times New Roman"/>
          <w:sz w:val="28"/>
        </w:rPr>
        <w:t>сравнение</w:t>
      </w:r>
      <w:r w:rsidR="00CC4DB5">
        <w:rPr>
          <w:rFonts w:ascii="Times New Roman" w:hAnsi="Times New Roman" w:cs="Times New Roman"/>
          <w:sz w:val="28"/>
        </w:rPr>
        <w:t xml:space="preserve"> цен на первичном и вторичном рынках показывают сохраняющуюся </w:t>
      </w:r>
      <w:r w:rsidR="0074141B">
        <w:rPr>
          <w:rFonts w:ascii="Times New Roman" w:hAnsi="Times New Roman" w:cs="Times New Roman"/>
          <w:sz w:val="28"/>
        </w:rPr>
        <w:t xml:space="preserve">достаточно </w:t>
      </w:r>
      <w:r w:rsidR="00CC4DB5">
        <w:rPr>
          <w:rFonts w:ascii="Times New Roman" w:hAnsi="Times New Roman" w:cs="Times New Roman"/>
          <w:sz w:val="28"/>
        </w:rPr>
        <w:t xml:space="preserve">высокую доходность жилищного строительства для застройщиков на уровне от 10 до 35%. При этом в отдельных удаленных регионах рентабельность застройщиков удерживается на грани </w:t>
      </w:r>
      <w:r>
        <w:rPr>
          <w:rFonts w:ascii="Times New Roman" w:hAnsi="Times New Roman" w:cs="Times New Roman"/>
          <w:sz w:val="28"/>
        </w:rPr>
        <w:t xml:space="preserve">минимально </w:t>
      </w:r>
      <w:r w:rsidR="00CC4DB5">
        <w:rPr>
          <w:rFonts w:ascii="Times New Roman" w:hAnsi="Times New Roman" w:cs="Times New Roman"/>
          <w:sz w:val="28"/>
        </w:rPr>
        <w:t>допустимо</w:t>
      </w:r>
      <w:r w:rsidR="00DD33E0">
        <w:rPr>
          <w:rFonts w:ascii="Times New Roman" w:hAnsi="Times New Roman" w:cs="Times New Roman"/>
          <w:sz w:val="28"/>
        </w:rPr>
        <w:t>го</w:t>
      </w:r>
      <w:r w:rsidR="00D942C2">
        <w:rPr>
          <w:rFonts w:ascii="Times New Roman" w:hAnsi="Times New Roman" w:cs="Times New Roman"/>
          <w:sz w:val="28"/>
        </w:rPr>
        <w:t xml:space="preserve"> уровня</w:t>
      </w:r>
      <w:r>
        <w:rPr>
          <w:rFonts w:ascii="Times New Roman" w:hAnsi="Times New Roman" w:cs="Times New Roman"/>
          <w:sz w:val="28"/>
        </w:rPr>
        <w:t xml:space="preserve">, </w:t>
      </w:r>
      <w:r w:rsidR="00E74C92">
        <w:rPr>
          <w:rFonts w:ascii="Times New Roman" w:hAnsi="Times New Roman" w:cs="Times New Roman"/>
          <w:sz w:val="28"/>
        </w:rPr>
        <w:t xml:space="preserve">не </w:t>
      </w:r>
      <w:r>
        <w:rPr>
          <w:rFonts w:ascii="Times New Roman" w:hAnsi="Times New Roman" w:cs="Times New Roman"/>
          <w:sz w:val="28"/>
        </w:rPr>
        <w:t>превышая</w:t>
      </w:r>
      <w:r w:rsidR="00E74C92">
        <w:rPr>
          <w:rFonts w:ascii="Times New Roman" w:hAnsi="Times New Roman" w:cs="Times New Roman"/>
          <w:sz w:val="28"/>
        </w:rPr>
        <w:t xml:space="preserve"> 10%</w:t>
      </w:r>
      <w:r w:rsidR="00CC4DB5">
        <w:rPr>
          <w:rFonts w:ascii="Times New Roman" w:hAnsi="Times New Roman" w:cs="Times New Roman"/>
          <w:sz w:val="28"/>
        </w:rPr>
        <w:t xml:space="preserve">. </w:t>
      </w:r>
    </w:p>
    <w:p w:rsidR="00CC4DB5" w:rsidRDefault="00CC4DB5" w:rsidP="00CC4DB5">
      <w:pPr>
        <w:tabs>
          <w:tab w:val="num" w:pos="720"/>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Ипотечное </w:t>
      </w:r>
      <w:r w:rsidR="0074141B">
        <w:rPr>
          <w:rFonts w:ascii="Times New Roman" w:hAnsi="Times New Roman" w:cs="Times New Roman"/>
          <w:sz w:val="28"/>
        </w:rPr>
        <w:t xml:space="preserve">жилищное </w:t>
      </w:r>
      <w:r>
        <w:rPr>
          <w:rFonts w:ascii="Times New Roman" w:hAnsi="Times New Roman" w:cs="Times New Roman"/>
          <w:sz w:val="28"/>
        </w:rPr>
        <w:t xml:space="preserve">кредитование </w:t>
      </w:r>
      <w:r w:rsidR="004B595B">
        <w:rPr>
          <w:rFonts w:ascii="Times New Roman" w:hAnsi="Times New Roman" w:cs="Times New Roman"/>
          <w:sz w:val="28"/>
        </w:rPr>
        <w:t>оказывает заметное</w:t>
      </w:r>
      <w:r>
        <w:rPr>
          <w:rFonts w:ascii="Times New Roman" w:hAnsi="Times New Roman" w:cs="Times New Roman"/>
          <w:sz w:val="28"/>
        </w:rPr>
        <w:t xml:space="preserve"> влияние на объемы строительства</w:t>
      </w:r>
      <w:r w:rsidR="0074141B" w:rsidRPr="0074141B">
        <w:rPr>
          <w:rFonts w:ascii="Times New Roman" w:hAnsi="Times New Roman" w:cs="Times New Roman"/>
          <w:sz w:val="28"/>
        </w:rPr>
        <w:t xml:space="preserve"> </w:t>
      </w:r>
      <w:r w:rsidR="0074141B">
        <w:rPr>
          <w:rFonts w:ascii="Times New Roman" w:hAnsi="Times New Roman" w:cs="Times New Roman"/>
          <w:sz w:val="28"/>
        </w:rPr>
        <w:t>жилья</w:t>
      </w:r>
      <w:r>
        <w:rPr>
          <w:rFonts w:ascii="Times New Roman" w:hAnsi="Times New Roman" w:cs="Times New Roman"/>
          <w:sz w:val="28"/>
        </w:rPr>
        <w:t xml:space="preserve">. </w:t>
      </w:r>
      <w:r w:rsidR="004B595B">
        <w:rPr>
          <w:rFonts w:ascii="Times New Roman" w:hAnsi="Times New Roman" w:cs="Times New Roman"/>
          <w:sz w:val="28"/>
        </w:rPr>
        <w:t>Н</w:t>
      </w:r>
      <w:r>
        <w:rPr>
          <w:rFonts w:ascii="Times New Roman" w:hAnsi="Times New Roman" w:cs="Times New Roman"/>
          <w:sz w:val="28"/>
        </w:rPr>
        <w:t>епосредственно на приобретение жилья в новостройках направляется не более 25-30%</w:t>
      </w:r>
      <w:r w:rsidR="00535C64">
        <w:rPr>
          <w:rFonts w:ascii="Times New Roman" w:hAnsi="Times New Roman" w:cs="Times New Roman"/>
          <w:sz w:val="28"/>
        </w:rPr>
        <w:t xml:space="preserve"> кредитных средств</w:t>
      </w:r>
      <w:r>
        <w:rPr>
          <w:rFonts w:ascii="Times New Roman" w:hAnsi="Times New Roman" w:cs="Times New Roman"/>
          <w:sz w:val="28"/>
        </w:rPr>
        <w:t xml:space="preserve">. Тем не менее, общий объем сделок с привлечением ипотеки только немного ниже объемов годового ввода жилья. Это косвенно поддерживает спрос на новое строительство. Доля ипотечной задолженности населения в России не превышает 6% от ВВП, что показывает большой потенциал роста этих услуг. Характерно, что доля средств, привлеченных в ипотечное кредитование путем выпуска в обращение ценных бумаг, не превышает 6%. </w:t>
      </w:r>
    </w:p>
    <w:p w:rsidR="00CC4DB5" w:rsidRDefault="00CC4DB5" w:rsidP="00CC4DB5">
      <w:pPr>
        <w:tabs>
          <w:tab w:val="num" w:pos="720"/>
        </w:tabs>
        <w:spacing w:after="0" w:line="360" w:lineRule="auto"/>
        <w:ind w:firstLine="709"/>
        <w:jc w:val="both"/>
        <w:rPr>
          <w:rFonts w:ascii="Times New Roman" w:hAnsi="Times New Roman" w:cs="Times New Roman"/>
          <w:sz w:val="28"/>
        </w:rPr>
      </w:pPr>
      <w:r>
        <w:rPr>
          <w:rFonts w:ascii="Times New Roman" w:hAnsi="Times New Roman" w:cs="Times New Roman"/>
          <w:sz w:val="28"/>
        </w:rPr>
        <w:t>Структура фондирования жилищного строительства, сложившаяся на конец 2018 года, показывает, что средства участников долевого строительства многоквартирных домов составляют до 80%. Следовательно, изменения государственного регулирования этой сферы должны сказаться на объемах жилищного строительства. Следует учитывать инертность строительных процессов и наличие объектов незавершенного жилищного строительства</w:t>
      </w:r>
      <w:r w:rsidR="007156FD">
        <w:rPr>
          <w:rFonts w:ascii="Times New Roman" w:hAnsi="Times New Roman" w:cs="Times New Roman"/>
          <w:sz w:val="28"/>
        </w:rPr>
        <w:t xml:space="preserve">, строящихся по схемам долевого строительства, </w:t>
      </w:r>
      <w:r>
        <w:rPr>
          <w:rFonts w:ascii="Times New Roman" w:hAnsi="Times New Roman" w:cs="Times New Roman"/>
          <w:sz w:val="28"/>
        </w:rPr>
        <w:t>общей площадью около 135 млн. кв. м, что примерно соответствует двойному объему годового ввода.</w:t>
      </w:r>
    </w:p>
    <w:p w:rsidR="00CC4DB5" w:rsidRDefault="00C87A64" w:rsidP="00CC4DB5">
      <w:pPr>
        <w:tabs>
          <w:tab w:val="num" w:pos="720"/>
        </w:tabs>
        <w:spacing w:after="0" w:line="360" w:lineRule="auto"/>
        <w:ind w:firstLine="709"/>
        <w:jc w:val="both"/>
        <w:rPr>
          <w:rFonts w:ascii="Times New Roman" w:hAnsi="Times New Roman" w:cs="Times New Roman"/>
          <w:sz w:val="28"/>
        </w:rPr>
      </w:pPr>
      <w:r>
        <w:rPr>
          <w:rFonts w:ascii="Times New Roman" w:hAnsi="Times New Roman" w:cs="Times New Roman"/>
          <w:sz w:val="28"/>
        </w:rPr>
        <w:t>В аналитической записке Банка России выражено сомнение в возможностях банковской системы нарастить объемы кредитования жилищного строительства в 8-9 раз в течение двух лет. В</w:t>
      </w:r>
      <w:r w:rsidR="00CC4DB5">
        <w:rPr>
          <w:rFonts w:ascii="Times New Roman" w:hAnsi="Times New Roman" w:cs="Times New Roman"/>
          <w:sz w:val="28"/>
        </w:rPr>
        <w:t>озможны</w:t>
      </w:r>
      <w:r>
        <w:rPr>
          <w:rFonts w:ascii="Times New Roman" w:hAnsi="Times New Roman" w:cs="Times New Roman"/>
          <w:sz w:val="28"/>
        </w:rPr>
        <w:t>ми</w:t>
      </w:r>
      <w:r w:rsidR="00CC4DB5">
        <w:rPr>
          <w:rFonts w:ascii="Times New Roman" w:hAnsi="Times New Roman" w:cs="Times New Roman"/>
          <w:sz w:val="28"/>
        </w:rPr>
        <w:t xml:space="preserve"> последствия</w:t>
      </w:r>
      <w:r>
        <w:rPr>
          <w:rFonts w:ascii="Times New Roman" w:hAnsi="Times New Roman" w:cs="Times New Roman"/>
          <w:sz w:val="28"/>
        </w:rPr>
        <w:t>ми</w:t>
      </w:r>
      <w:r w:rsidR="00CC4DB5">
        <w:rPr>
          <w:rFonts w:ascii="Times New Roman" w:hAnsi="Times New Roman" w:cs="Times New Roman"/>
          <w:sz w:val="28"/>
        </w:rPr>
        <w:t xml:space="preserve"> перехода на проектное финансирование долевого строительства для застройщиков и строительной отрасли</w:t>
      </w:r>
      <w:r>
        <w:rPr>
          <w:rFonts w:ascii="Times New Roman" w:hAnsi="Times New Roman" w:cs="Times New Roman"/>
          <w:sz w:val="28"/>
        </w:rPr>
        <w:t xml:space="preserve"> может стать </w:t>
      </w:r>
      <w:r>
        <w:rPr>
          <w:rFonts w:ascii="Times New Roman" w:hAnsi="Times New Roman" w:cs="Times New Roman"/>
          <w:sz w:val="28"/>
        </w:rPr>
        <w:lastRenderedPageBreak/>
        <w:t>сокращение объемов ввода многоквартирных многоэтажных жилых домов после завершения переходного периода</w:t>
      </w:r>
      <w:r w:rsidR="00CC4DB5">
        <w:rPr>
          <w:rFonts w:ascii="Times New Roman" w:hAnsi="Times New Roman" w:cs="Times New Roman"/>
          <w:sz w:val="28"/>
        </w:rPr>
        <w:t xml:space="preserve">. </w:t>
      </w:r>
    </w:p>
    <w:p w:rsidR="0074141B" w:rsidRDefault="00CC4DB5" w:rsidP="00CC4DB5">
      <w:pPr>
        <w:tabs>
          <w:tab w:val="num" w:pos="720"/>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Из общего количества </w:t>
      </w:r>
      <w:r w:rsidR="0074141B">
        <w:rPr>
          <w:rFonts w:ascii="Times New Roman" w:hAnsi="Times New Roman" w:cs="Times New Roman"/>
          <w:sz w:val="28"/>
        </w:rPr>
        <w:t>5</w:t>
      </w:r>
      <w:r w:rsidR="00C87A64">
        <w:rPr>
          <w:rFonts w:ascii="Times New Roman" w:hAnsi="Times New Roman" w:cs="Times New Roman"/>
          <w:sz w:val="28"/>
        </w:rPr>
        <w:t>0</w:t>
      </w:r>
      <w:r w:rsidR="0074141B">
        <w:rPr>
          <w:rFonts w:ascii="Times New Roman" w:hAnsi="Times New Roman" w:cs="Times New Roman"/>
          <w:sz w:val="28"/>
        </w:rPr>
        <w:t xml:space="preserve">00 </w:t>
      </w:r>
      <w:r>
        <w:rPr>
          <w:rFonts w:ascii="Times New Roman" w:hAnsi="Times New Roman" w:cs="Times New Roman"/>
          <w:sz w:val="28"/>
        </w:rPr>
        <w:t xml:space="preserve">застройщиков, зафиксированного </w:t>
      </w:r>
      <w:r w:rsidR="00DD33E0">
        <w:rPr>
          <w:rFonts w:ascii="Times New Roman" w:hAnsi="Times New Roman" w:cs="Times New Roman"/>
          <w:sz w:val="28"/>
        </w:rPr>
        <w:t>в конце</w:t>
      </w:r>
      <w:r>
        <w:rPr>
          <w:rFonts w:ascii="Times New Roman" w:hAnsi="Times New Roman" w:cs="Times New Roman"/>
          <w:sz w:val="28"/>
        </w:rPr>
        <w:t xml:space="preserve"> 2018 год</w:t>
      </w:r>
      <w:r w:rsidR="00DD33E0">
        <w:rPr>
          <w:rFonts w:ascii="Times New Roman" w:hAnsi="Times New Roman" w:cs="Times New Roman"/>
          <w:sz w:val="28"/>
        </w:rPr>
        <w:t>а</w:t>
      </w:r>
      <w:r>
        <w:rPr>
          <w:rFonts w:ascii="Times New Roman" w:hAnsi="Times New Roman" w:cs="Times New Roman"/>
          <w:sz w:val="28"/>
        </w:rPr>
        <w:t>, смогут перейти на проектное финансирование порядка 35%; около 10% застройщиков смогут продолжать строительство, используя для его финансирования собственные средства; банковск</w:t>
      </w:r>
      <w:r w:rsidR="00937957">
        <w:rPr>
          <w:rFonts w:ascii="Times New Roman" w:hAnsi="Times New Roman" w:cs="Times New Roman"/>
          <w:sz w:val="28"/>
        </w:rPr>
        <w:t>и</w:t>
      </w:r>
      <w:r>
        <w:rPr>
          <w:rFonts w:ascii="Times New Roman" w:hAnsi="Times New Roman" w:cs="Times New Roman"/>
          <w:sz w:val="28"/>
        </w:rPr>
        <w:t>е кредит</w:t>
      </w:r>
      <w:r w:rsidR="00937957">
        <w:rPr>
          <w:rFonts w:ascii="Times New Roman" w:hAnsi="Times New Roman" w:cs="Times New Roman"/>
          <w:sz w:val="28"/>
        </w:rPr>
        <w:t>ы</w:t>
      </w:r>
      <w:r>
        <w:rPr>
          <w:rFonts w:ascii="Times New Roman" w:hAnsi="Times New Roman" w:cs="Times New Roman"/>
          <w:sz w:val="28"/>
        </w:rPr>
        <w:t xml:space="preserve"> (без эскроу счетов) </w:t>
      </w:r>
      <w:r w:rsidRPr="00937957">
        <w:rPr>
          <w:rFonts w:ascii="Times New Roman" w:hAnsi="Times New Roman" w:cs="Times New Roman"/>
          <w:sz w:val="28"/>
        </w:rPr>
        <w:t>смогут привлечь</w:t>
      </w:r>
      <w:r>
        <w:rPr>
          <w:rFonts w:ascii="Times New Roman" w:hAnsi="Times New Roman" w:cs="Times New Roman"/>
          <w:sz w:val="28"/>
        </w:rPr>
        <w:t xml:space="preserve"> не более 15% застройщиков; </w:t>
      </w:r>
      <w:r w:rsidR="0074141B">
        <w:rPr>
          <w:rFonts w:ascii="Times New Roman" w:hAnsi="Times New Roman" w:cs="Times New Roman"/>
          <w:sz w:val="28"/>
        </w:rPr>
        <w:t>15%</w:t>
      </w:r>
      <w:r>
        <w:rPr>
          <w:rFonts w:ascii="Times New Roman" w:hAnsi="Times New Roman" w:cs="Times New Roman"/>
          <w:sz w:val="28"/>
        </w:rPr>
        <w:t xml:space="preserve"> застройщиков будут продолжать привлекать средства дольщиков на основании суррогатных схем</w:t>
      </w:r>
      <w:r w:rsidR="00787FC3">
        <w:rPr>
          <w:rFonts w:ascii="Times New Roman" w:hAnsi="Times New Roman" w:cs="Times New Roman"/>
          <w:sz w:val="28"/>
        </w:rPr>
        <w:t>;</w:t>
      </w:r>
      <w:r>
        <w:rPr>
          <w:rFonts w:ascii="Times New Roman" w:hAnsi="Times New Roman" w:cs="Times New Roman"/>
          <w:sz w:val="28"/>
        </w:rPr>
        <w:t xml:space="preserve"> остальные </w:t>
      </w:r>
      <w:r w:rsidR="0074141B">
        <w:rPr>
          <w:rFonts w:ascii="Times New Roman" w:hAnsi="Times New Roman" w:cs="Times New Roman"/>
          <w:sz w:val="28"/>
        </w:rPr>
        <w:t>(</w:t>
      </w:r>
      <w:r>
        <w:rPr>
          <w:rFonts w:ascii="Times New Roman" w:hAnsi="Times New Roman" w:cs="Times New Roman"/>
          <w:sz w:val="28"/>
        </w:rPr>
        <w:t>порядка 25%</w:t>
      </w:r>
      <w:r w:rsidR="0074141B">
        <w:rPr>
          <w:rFonts w:ascii="Times New Roman" w:hAnsi="Times New Roman" w:cs="Times New Roman"/>
          <w:sz w:val="28"/>
        </w:rPr>
        <w:t xml:space="preserve">) </w:t>
      </w:r>
      <w:r>
        <w:rPr>
          <w:rFonts w:ascii="Times New Roman" w:hAnsi="Times New Roman" w:cs="Times New Roman"/>
          <w:sz w:val="28"/>
        </w:rPr>
        <w:t>покинут</w:t>
      </w:r>
      <w:r w:rsidR="0074141B">
        <w:rPr>
          <w:rFonts w:ascii="Times New Roman" w:hAnsi="Times New Roman" w:cs="Times New Roman"/>
          <w:sz w:val="28"/>
        </w:rPr>
        <w:t xml:space="preserve"> </w:t>
      </w:r>
      <w:r>
        <w:rPr>
          <w:rFonts w:ascii="Times New Roman" w:hAnsi="Times New Roman" w:cs="Times New Roman"/>
          <w:sz w:val="28"/>
        </w:rPr>
        <w:t>рынок</w:t>
      </w:r>
      <w:r w:rsidR="007156FD">
        <w:rPr>
          <w:rFonts w:ascii="Times New Roman" w:hAnsi="Times New Roman" w:cs="Times New Roman"/>
          <w:sz w:val="28"/>
        </w:rPr>
        <w:t xml:space="preserve"> строительства многоэтажного многоквартирного жилищного строительства</w:t>
      </w:r>
      <w:r>
        <w:rPr>
          <w:rFonts w:ascii="Times New Roman" w:hAnsi="Times New Roman" w:cs="Times New Roman"/>
          <w:sz w:val="28"/>
        </w:rPr>
        <w:t xml:space="preserve">, в том числе и через банкротство. </w:t>
      </w:r>
    </w:p>
    <w:p w:rsidR="00CC4DB5" w:rsidRDefault="0074141B" w:rsidP="00CC4DB5">
      <w:pPr>
        <w:tabs>
          <w:tab w:val="num" w:pos="720"/>
        </w:tabs>
        <w:spacing w:after="0" w:line="360" w:lineRule="auto"/>
        <w:ind w:firstLine="709"/>
        <w:jc w:val="both"/>
        <w:rPr>
          <w:rFonts w:ascii="Times New Roman" w:hAnsi="Times New Roman" w:cs="Times New Roman"/>
          <w:sz w:val="28"/>
        </w:rPr>
      </w:pPr>
      <w:r>
        <w:rPr>
          <w:rFonts w:ascii="Times New Roman" w:hAnsi="Times New Roman" w:cs="Times New Roman"/>
          <w:sz w:val="28"/>
        </w:rPr>
        <w:t>Б</w:t>
      </w:r>
      <w:r w:rsidR="00CC4DB5">
        <w:rPr>
          <w:rFonts w:ascii="Times New Roman" w:hAnsi="Times New Roman" w:cs="Times New Roman"/>
          <w:sz w:val="28"/>
        </w:rPr>
        <w:t xml:space="preserve">анкротства и «серые» схемы будут генерировать новых обманутых дольщиков, общее количество которых </w:t>
      </w:r>
      <w:r w:rsidR="00787FC3">
        <w:rPr>
          <w:rFonts w:ascii="Times New Roman" w:hAnsi="Times New Roman" w:cs="Times New Roman"/>
          <w:sz w:val="28"/>
        </w:rPr>
        <w:t xml:space="preserve">при этом </w:t>
      </w:r>
      <w:r w:rsidR="00CC4DB5">
        <w:rPr>
          <w:rFonts w:ascii="Times New Roman" w:hAnsi="Times New Roman" w:cs="Times New Roman"/>
          <w:sz w:val="28"/>
        </w:rPr>
        <w:t xml:space="preserve">снизится в 2-3 раза. Объемы строительства многоквартирных многоэтажных домов могут снизиться на 25-30%. На рынке </w:t>
      </w:r>
      <w:r>
        <w:rPr>
          <w:rFonts w:ascii="Times New Roman" w:hAnsi="Times New Roman" w:cs="Times New Roman"/>
          <w:sz w:val="28"/>
        </w:rPr>
        <w:t xml:space="preserve">строительства </w:t>
      </w:r>
      <w:r w:rsidR="00CC4DB5">
        <w:rPr>
          <w:rFonts w:ascii="Times New Roman" w:hAnsi="Times New Roman" w:cs="Times New Roman"/>
          <w:sz w:val="28"/>
        </w:rPr>
        <w:t>многоэтажных домов повысится монополизация. Часть застройщиков смогут продолжить свою деятельность путем перехода к строительству малоэтажных домов, которые не требуют больших капиталовложений.</w:t>
      </w:r>
    </w:p>
    <w:p w:rsidR="00323FBE" w:rsidRPr="00CC615A" w:rsidRDefault="00323FBE" w:rsidP="00323FBE">
      <w:pPr>
        <w:spacing w:after="0" w:line="360" w:lineRule="auto"/>
        <w:ind w:firstLine="708"/>
        <w:jc w:val="both"/>
        <w:rPr>
          <w:rFonts w:ascii="Times New Roman" w:hAnsi="Times New Roman" w:cs="Times New Roman"/>
          <w:sz w:val="28"/>
        </w:rPr>
      </w:pPr>
      <w:r w:rsidRPr="00323FBE">
        <w:rPr>
          <w:rFonts w:ascii="Times New Roman" w:hAnsi="Times New Roman" w:cs="Times New Roman"/>
          <w:b/>
          <w:sz w:val="28"/>
        </w:rPr>
        <w:t>Национальный проект «Жилье и городская среда»</w:t>
      </w:r>
      <w:r w:rsidRPr="00CC615A">
        <w:rPr>
          <w:rFonts w:ascii="Times New Roman" w:hAnsi="Times New Roman" w:cs="Times New Roman"/>
          <w:sz w:val="28"/>
        </w:rPr>
        <w:t xml:space="preserve"> предполагает увеличение ежегодного объема жилищного строительства до исторического рекорда – 120 млн</w:t>
      </w:r>
      <w:r>
        <w:rPr>
          <w:rFonts w:ascii="Times New Roman" w:hAnsi="Times New Roman" w:cs="Times New Roman"/>
          <w:sz w:val="28"/>
        </w:rPr>
        <w:t>.</w:t>
      </w:r>
      <w:r w:rsidRPr="00CC615A">
        <w:rPr>
          <w:rFonts w:ascii="Times New Roman" w:hAnsi="Times New Roman" w:cs="Times New Roman"/>
          <w:sz w:val="28"/>
        </w:rPr>
        <w:t xml:space="preserve"> кв. м к 2024 г</w:t>
      </w:r>
      <w:r w:rsidR="00787FC3">
        <w:rPr>
          <w:rFonts w:ascii="Times New Roman" w:hAnsi="Times New Roman" w:cs="Times New Roman"/>
          <w:sz w:val="28"/>
        </w:rPr>
        <w:t>оду</w:t>
      </w:r>
      <w:r w:rsidRPr="00CC615A">
        <w:rPr>
          <w:rFonts w:ascii="Times New Roman" w:hAnsi="Times New Roman" w:cs="Times New Roman"/>
          <w:sz w:val="28"/>
        </w:rPr>
        <w:t xml:space="preserve"> (+30% к 2018 г</w:t>
      </w:r>
      <w:r w:rsidR="00787FC3">
        <w:rPr>
          <w:rFonts w:ascii="Times New Roman" w:hAnsi="Times New Roman" w:cs="Times New Roman"/>
          <w:sz w:val="28"/>
        </w:rPr>
        <w:t>оду</w:t>
      </w:r>
      <w:r w:rsidRPr="00CC615A">
        <w:rPr>
          <w:rFonts w:ascii="Times New Roman" w:hAnsi="Times New Roman" w:cs="Times New Roman"/>
          <w:sz w:val="28"/>
        </w:rPr>
        <w:t>). Реализация таких масштабных планов может столкнуться с рядом ограничений</w:t>
      </w:r>
      <w:r>
        <w:rPr>
          <w:rFonts w:ascii="Times New Roman" w:hAnsi="Times New Roman" w:cs="Times New Roman"/>
          <w:sz w:val="28"/>
        </w:rPr>
        <w:t>,</w:t>
      </w:r>
      <w:r w:rsidRPr="00CC615A">
        <w:rPr>
          <w:rFonts w:ascii="Times New Roman" w:hAnsi="Times New Roman" w:cs="Times New Roman"/>
          <w:sz w:val="28"/>
        </w:rPr>
        <w:t xml:space="preserve"> как со стороны предложения нового жилья, так и со стороны спроса. </w:t>
      </w:r>
    </w:p>
    <w:p w:rsidR="00323FBE" w:rsidRPr="00CC615A" w:rsidRDefault="00323FBE" w:rsidP="00323FBE">
      <w:pPr>
        <w:spacing w:after="0" w:line="360" w:lineRule="auto"/>
        <w:ind w:firstLine="708"/>
        <w:jc w:val="both"/>
        <w:rPr>
          <w:rFonts w:ascii="Times New Roman" w:hAnsi="Times New Roman" w:cs="Times New Roman"/>
          <w:sz w:val="28"/>
        </w:rPr>
      </w:pPr>
      <w:r>
        <w:rPr>
          <w:rFonts w:ascii="Times New Roman" w:hAnsi="Times New Roman" w:cs="Times New Roman"/>
          <w:sz w:val="28"/>
        </w:rPr>
        <w:t>Необходимо</w:t>
      </w:r>
      <w:r w:rsidRPr="00CC615A">
        <w:rPr>
          <w:rFonts w:ascii="Times New Roman" w:hAnsi="Times New Roman" w:cs="Times New Roman"/>
          <w:sz w:val="28"/>
        </w:rPr>
        <w:t xml:space="preserve"> учитывать опыт многих зарубежных стран, где период бурного роста рынка недвижимости зачастую заканчивался кризисом, последствия которого затем преодолевались в течение многих лет. Поэтому необходимо, чтобы рынок жилья и жилищное строительство развивались устойчиво, не приводя к накоплению системных рисков. </w:t>
      </w:r>
    </w:p>
    <w:p w:rsidR="00323FBE" w:rsidRDefault="00323FBE" w:rsidP="00323FBE">
      <w:pPr>
        <w:spacing w:after="0" w:line="360" w:lineRule="auto"/>
        <w:ind w:firstLine="708"/>
        <w:jc w:val="both"/>
        <w:rPr>
          <w:rFonts w:ascii="Times New Roman" w:hAnsi="Times New Roman" w:cs="Times New Roman"/>
          <w:sz w:val="28"/>
        </w:rPr>
      </w:pPr>
      <w:r w:rsidRPr="00CC615A">
        <w:rPr>
          <w:rFonts w:ascii="Times New Roman" w:hAnsi="Times New Roman" w:cs="Times New Roman"/>
          <w:sz w:val="28"/>
        </w:rPr>
        <w:t xml:space="preserve">Планы по увеличению объемов строительства </w:t>
      </w:r>
      <w:r>
        <w:rPr>
          <w:rFonts w:ascii="Times New Roman" w:hAnsi="Times New Roman" w:cs="Times New Roman"/>
          <w:sz w:val="28"/>
        </w:rPr>
        <w:t xml:space="preserve">совпали по времени с </w:t>
      </w:r>
      <w:r w:rsidRPr="00CC615A">
        <w:rPr>
          <w:rFonts w:ascii="Times New Roman" w:hAnsi="Times New Roman" w:cs="Times New Roman"/>
          <w:sz w:val="28"/>
        </w:rPr>
        <w:t>переход</w:t>
      </w:r>
      <w:r>
        <w:rPr>
          <w:rFonts w:ascii="Times New Roman" w:hAnsi="Times New Roman" w:cs="Times New Roman"/>
          <w:sz w:val="28"/>
        </w:rPr>
        <w:t>ом</w:t>
      </w:r>
      <w:r w:rsidRPr="00CC615A">
        <w:rPr>
          <w:rFonts w:ascii="Times New Roman" w:hAnsi="Times New Roman" w:cs="Times New Roman"/>
          <w:sz w:val="28"/>
        </w:rPr>
        <w:t xml:space="preserve"> жилищно</w:t>
      </w:r>
      <w:r>
        <w:rPr>
          <w:rFonts w:ascii="Times New Roman" w:hAnsi="Times New Roman" w:cs="Times New Roman"/>
          <w:sz w:val="28"/>
        </w:rPr>
        <w:t>го строительства</w:t>
      </w:r>
      <w:r w:rsidRPr="00CC615A">
        <w:rPr>
          <w:rFonts w:ascii="Times New Roman" w:hAnsi="Times New Roman" w:cs="Times New Roman"/>
          <w:sz w:val="28"/>
        </w:rPr>
        <w:t xml:space="preserve"> на кредитную модель финансирования, </w:t>
      </w:r>
      <w:r w:rsidRPr="00CC615A">
        <w:rPr>
          <w:rFonts w:ascii="Times New Roman" w:hAnsi="Times New Roman" w:cs="Times New Roman"/>
          <w:sz w:val="28"/>
        </w:rPr>
        <w:lastRenderedPageBreak/>
        <w:t>призван</w:t>
      </w:r>
      <w:r>
        <w:rPr>
          <w:rFonts w:ascii="Times New Roman" w:hAnsi="Times New Roman" w:cs="Times New Roman"/>
          <w:sz w:val="28"/>
        </w:rPr>
        <w:t>ную</w:t>
      </w:r>
      <w:r w:rsidRPr="00CC615A">
        <w:rPr>
          <w:rFonts w:ascii="Times New Roman" w:hAnsi="Times New Roman" w:cs="Times New Roman"/>
          <w:sz w:val="28"/>
        </w:rPr>
        <w:t xml:space="preserve"> минимизировать риски покупателей жилья на первичном рынке. </w:t>
      </w:r>
      <w:r>
        <w:rPr>
          <w:rFonts w:ascii="Times New Roman" w:hAnsi="Times New Roman" w:cs="Times New Roman"/>
          <w:sz w:val="28"/>
        </w:rPr>
        <w:t>П</w:t>
      </w:r>
      <w:r w:rsidRPr="00CC615A">
        <w:rPr>
          <w:rFonts w:ascii="Times New Roman" w:hAnsi="Times New Roman" w:cs="Times New Roman"/>
          <w:sz w:val="28"/>
        </w:rPr>
        <w:t>роцесс перехода на эту модель будет непростым</w:t>
      </w:r>
      <w:r>
        <w:rPr>
          <w:rFonts w:ascii="Times New Roman" w:hAnsi="Times New Roman" w:cs="Times New Roman"/>
          <w:sz w:val="28"/>
        </w:rPr>
        <w:t xml:space="preserve">. </w:t>
      </w:r>
      <w:r w:rsidRPr="00CC615A">
        <w:rPr>
          <w:rFonts w:ascii="Times New Roman" w:hAnsi="Times New Roman" w:cs="Times New Roman"/>
          <w:sz w:val="28"/>
        </w:rPr>
        <w:t xml:space="preserve">Многие </w:t>
      </w:r>
      <w:r>
        <w:rPr>
          <w:rFonts w:ascii="Times New Roman" w:hAnsi="Times New Roman" w:cs="Times New Roman"/>
          <w:sz w:val="28"/>
        </w:rPr>
        <w:t xml:space="preserve">низкорентабельные </w:t>
      </w:r>
      <w:r w:rsidRPr="00CC615A">
        <w:rPr>
          <w:rFonts w:ascii="Times New Roman" w:hAnsi="Times New Roman" w:cs="Times New Roman"/>
          <w:sz w:val="28"/>
        </w:rPr>
        <w:t xml:space="preserve">и финансово несостоятельные </w:t>
      </w:r>
      <w:r>
        <w:rPr>
          <w:rFonts w:ascii="Times New Roman" w:hAnsi="Times New Roman" w:cs="Times New Roman"/>
          <w:sz w:val="28"/>
        </w:rPr>
        <w:t>застройщики</w:t>
      </w:r>
      <w:r w:rsidRPr="00CC615A">
        <w:rPr>
          <w:rFonts w:ascii="Times New Roman" w:hAnsi="Times New Roman" w:cs="Times New Roman"/>
          <w:sz w:val="28"/>
        </w:rPr>
        <w:t xml:space="preserve"> будут вынуждены уйти с рынка</w:t>
      </w:r>
      <w:r>
        <w:rPr>
          <w:rFonts w:ascii="Times New Roman" w:hAnsi="Times New Roman" w:cs="Times New Roman"/>
          <w:sz w:val="28"/>
        </w:rPr>
        <w:t>.</w:t>
      </w:r>
    </w:p>
    <w:p w:rsidR="00323FBE" w:rsidRDefault="00323FBE" w:rsidP="00323FBE">
      <w:pPr>
        <w:spacing w:after="0" w:line="360" w:lineRule="auto"/>
        <w:ind w:firstLine="708"/>
        <w:jc w:val="both"/>
        <w:rPr>
          <w:rFonts w:ascii="Times New Roman" w:hAnsi="Times New Roman" w:cs="Times New Roman"/>
          <w:sz w:val="28"/>
        </w:rPr>
      </w:pPr>
      <w:r>
        <w:rPr>
          <w:rFonts w:ascii="Times New Roman" w:hAnsi="Times New Roman" w:cs="Times New Roman"/>
          <w:sz w:val="28"/>
        </w:rPr>
        <w:t>Ц</w:t>
      </w:r>
      <w:r w:rsidRPr="00CC615A">
        <w:rPr>
          <w:rFonts w:ascii="Times New Roman" w:hAnsi="Times New Roman" w:cs="Times New Roman"/>
          <w:sz w:val="28"/>
        </w:rPr>
        <w:t>ели,</w:t>
      </w:r>
      <w:r>
        <w:rPr>
          <w:rFonts w:ascii="Times New Roman" w:hAnsi="Times New Roman" w:cs="Times New Roman"/>
          <w:sz w:val="28"/>
        </w:rPr>
        <w:t xml:space="preserve"> </w:t>
      </w:r>
      <w:r w:rsidRPr="00CC615A">
        <w:rPr>
          <w:rFonts w:ascii="Times New Roman" w:hAnsi="Times New Roman" w:cs="Times New Roman"/>
          <w:sz w:val="28"/>
        </w:rPr>
        <w:t xml:space="preserve">поставленные в национальном проекте, предполагают сохранение и ускорение темпов роста ипотечного кредитования по сравнению с 2018 годом. </w:t>
      </w:r>
      <w:r>
        <w:rPr>
          <w:rFonts w:ascii="Times New Roman" w:hAnsi="Times New Roman" w:cs="Times New Roman"/>
          <w:sz w:val="28"/>
        </w:rPr>
        <w:t>Д</w:t>
      </w:r>
      <w:r w:rsidRPr="00CC615A">
        <w:rPr>
          <w:rFonts w:ascii="Times New Roman" w:hAnsi="Times New Roman" w:cs="Times New Roman"/>
          <w:sz w:val="28"/>
        </w:rPr>
        <w:t xml:space="preserve">остижение </w:t>
      </w:r>
      <w:r>
        <w:rPr>
          <w:rFonts w:ascii="Times New Roman" w:hAnsi="Times New Roman" w:cs="Times New Roman"/>
          <w:sz w:val="28"/>
        </w:rPr>
        <w:t xml:space="preserve">целей может </w:t>
      </w:r>
      <w:r w:rsidRPr="00CC615A">
        <w:rPr>
          <w:rFonts w:ascii="Times New Roman" w:hAnsi="Times New Roman" w:cs="Times New Roman"/>
          <w:sz w:val="28"/>
        </w:rPr>
        <w:t>приве</w:t>
      </w:r>
      <w:r>
        <w:rPr>
          <w:rFonts w:ascii="Times New Roman" w:hAnsi="Times New Roman" w:cs="Times New Roman"/>
          <w:sz w:val="28"/>
        </w:rPr>
        <w:t>сти</w:t>
      </w:r>
      <w:r w:rsidRPr="00CC615A">
        <w:rPr>
          <w:rFonts w:ascii="Times New Roman" w:hAnsi="Times New Roman" w:cs="Times New Roman"/>
          <w:sz w:val="28"/>
        </w:rPr>
        <w:t xml:space="preserve"> к значительному росту долговой нагрузки населения и дальнейшему снижению нормы сбережений. При этом основной объем спроса, поддерживаемого ипотекой, придется на вторичный рынок жилья, а не на приобретение квартир в новостройках. Быстрый рост ипотеки без накопления рисков для финансовой стабильности возможен лишь при за</w:t>
      </w:r>
      <w:r>
        <w:rPr>
          <w:rFonts w:ascii="Times New Roman" w:hAnsi="Times New Roman" w:cs="Times New Roman"/>
          <w:sz w:val="28"/>
        </w:rPr>
        <w:t>метном</w:t>
      </w:r>
      <w:r w:rsidRPr="00CC615A">
        <w:rPr>
          <w:rFonts w:ascii="Times New Roman" w:hAnsi="Times New Roman" w:cs="Times New Roman"/>
          <w:sz w:val="28"/>
        </w:rPr>
        <w:t xml:space="preserve"> ускорении роста доходов населения.</w:t>
      </w:r>
    </w:p>
    <w:p w:rsidR="00A900FF" w:rsidRDefault="00A900FF" w:rsidP="007C1B60">
      <w:pPr>
        <w:spacing w:after="0" w:line="360" w:lineRule="auto"/>
        <w:ind w:firstLine="709"/>
        <w:jc w:val="both"/>
        <w:rPr>
          <w:rFonts w:ascii="Times New Roman" w:hAnsi="Times New Roman" w:cs="Times New Roman"/>
          <w:sz w:val="28"/>
        </w:rPr>
      </w:pPr>
      <w:r>
        <w:rPr>
          <w:rFonts w:ascii="Times New Roman" w:hAnsi="Times New Roman" w:cs="Times New Roman"/>
          <w:sz w:val="28"/>
        </w:rPr>
        <w:t>Возможный механизм компенсации выпадающего объема многоэтажного жилищного строительства может быть компенсирован ростом малоэтажного строительства, в том числе индивидуального, так как такое строительство менее капиталоемкое, и более доступно для малого и среднего строительного бизнеса.</w:t>
      </w:r>
    </w:p>
    <w:p w:rsidR="00323FBE" w:rsidRDefault="00323FBE" w:rsidP="00323FBE">
      <w:pPr>
        <w:tabs>
          <w:tab w:val="num" w:pos="720"/>
        </w:tabs>
        <w:spacing w:after="0" w:line="360" w:lineRule="auto"/>
        <w:ind w:firstLine="709"/>
        <w:jc w:val="both"/>
        <w:rPr>
          <w:rFonts w:ascii="Times New Roman" w:hAnsi="Times New Roman" w:cs="Times New Roman"/>
          <w:sz w:val="28"/>
        </w:rPr>
      </w:pPr>
      <w:r>
        <w:rPr>
          <w:rFonts w:ascii="Times New Roman" w:hAnsi="Times New Roman" w:cs="Times New Roman"/>
          <w:sz w:val="28"/>
        </w:rPr>
        <w:t>Предложенные Президентом Российской Федерации меры по поддержке социальной ипотеки окажут благотворное влияние на рынок, однако могут быть недостаточными в случае отсутстви</w:t>
      </w:r>
      <w:r w:rsidR="007156FD">
        <w:rPr>
          <w:rFonts w:ascii="Times New Roman" w:hAnsi="Times New Roman" w:cs="Times New Roman"/>
          <w:sz w:val="28"/>
        </w:rPr>
        <w:t>я</w:t>
      </w:r>
      <w:r>
        <w:rPr>
          <w:rFonts w:ascii="Times New Roman" w:hAnsi="Times New Roman" w:cs="Times New Roman"/>
          <w:sz w:val="28"/>
        </w:rPr>
        <w:t xml:space="preserve"> роста доходов населения.</w:t>
      </w:r>
    </w:p>
    <w:p w:rsidR="00193B50" w:rsidRPr="00BF475D" w:rsidRDefault="0076747D" w:rsidP="00BF475D">
      <w:pPr>
        <w:pStyle w:val="3"/>
        <w:rPr>
          <w:color w:val="auto"/>
          <w:sz w:val="28"/>
        </w:rPr>
      </w:pPr>
      <w:bookmarkStart w:id="9" w:name="_Toc17927707"/>
      <w:r>
        <w:rPr>
          <w:color w:val="auto"/>
          <w:sz w:val="28"/>
        </w:rPr>
        <w:t>1.</w:t>
      </w:r>
      <w:r w:rsidR="00193B50" w:rsidRPr="00BF475D">
        <w:rPr>
          <w:color w:val="auto"/>
          <w:sz w:val="28"/>
        </w:rPr>
        <w:t xml:space="preserve">2.1.2 </w:t>
      </w:r>
      <w:r w:rsidR="00BF475D">
        <w:rPr>
          <w:color w:val="auto"/>
          <w:sz w:val="28"/>
        </w:rPr>
        <w:t>З</w:t>
      </w:r>
      <w:r w:rsidR="00193B50" w:rsidRPr="00BF475D">
        <w:rPr>
          <w:color w:val="auto"/>
          <w:sz w:val="28"/>
        </w:rPr>
        <w:t>астройка территорий и градостроительство</w:t>
      </w:r>
      <w:bookmarkEnd w:id="9"/>
    </w:p>
    <w:p w:rsidR="00A33691" w:rsidRDefault="00A33691" w:rsidP="007C1B60">
      <w:pPr>
        <w:spacing w:before="120" w:after="0" w:line="360" w:lineRule="auto"/>
        <w:ind w:firstLine="709"/>
        <w:jc w:val="both"/>
        <w:rPr>
          <w:rFonts w:ascii="Times New Roman" w:hAnsi="Times New Roman" w:cs="Times New Roman"/>
          <w:sz w:val="28"/>
        </w:rPr>
      </w:pPr>
      <w:r w:rsidRPr="009D4536">
        <w:rPr>
          <w:rFonts w:ascii="Times New Roman" w:hAnsi="Times New Roman" w:cs="Times New Roman"/>
          <w:sz w:val="28"/>
        </w:rPr>
        <w:t xml:space="preserve">Современное состояние </w:t>
      </w:r>
      <w:r w:rsidRPr="007C1B60">
        <w:rPr>
          <w:rFonts w:ascii="Times New Roman" w:hAnsi="Times New Roman" w:cs="Times New Roman"/>
          <w:sz w:val="28"/>
        </w:rPr>
        <w:t>застройки поселений и градостроительства</w:t>
      </w:r>
      <w:r w:rsidRPr="009D4536">
        <w:rPr>
          <w:rFonts w:ascii="Times New Roman" w:hAnsi="Times New Roman" w:cs="Times New Roman"/>
          <w:sz w:val="28"/>
        </w:rPr>
        <w:t xml:space="preserve"> в Российской Федерации</w:t>
      </w:r>
      <w:r>
        <w:rPr>
          <w:rFonts w:ascii="Times New Roman" w:hAnsi="Times New Roman" w:cs="Times New Roman"/>
          <w:sz w:val="28"/>
        </w:rPr>
        <w:t xml:space="preserve"> </w:t>
      </w:r>
      <w:r w:rsidR="00755B9A">
        <w:rPr>
          <w:rFonts w:ascii="Times New Roman" w:hAnsi="Times New Roman" w:cs="Times New Roman"/>
          <w:sz w:val="28"/>
        </w:rPr>
        <w:t xml:space="preserve">может </w:t>
      </w:r>
      <w:r>
        <w:rPr>
          <w:rFonts w:ascii="Times New Roman" w:hAnsi="Times New Roman" w:cs="Times New Roman"/>
          <w:sz w:val="28"/>
        </w:rPr>
        <w:t>рассматриват</w:t>
      </w:r>
      <w:r w:rsidR="00755B9A">
        <w:rPr>
          <w:rFonts w:ascii="Times New Roman" w:hAnsi="Times New Roman" w:cs="Times New Roman"/>
          <w:sz w:val="28"/>
        </w:rPr>
        <w:t>ь</w:t>
      </w:r>
      <w:r>
        <w:rPr>
          <w:rFonts w:ascii="Times New Roman" w:hAnsi="Times New Roman" w:cs="Times New Roman"/>
          <w:sz w:val="28"/>
        </w:rPr>
        <w:t>ся на нескольких уровнях. На федеральном уровне отмечается</w:t>
      </w:r>
      <w:r w:rsidRPr="009D4536">
        <w:rPr>
          <w:rFonts w:ascii="Times New Roman" w:hAnsi="Times New Roman" w:cs="Times New Roman"/>
          <w:sz w:val="28"/>
        </w:rPr>
        <w:t xml:space="preserve">: </w:t>
      </w:r>
    </w:p>
    <w:p w:rsidR="00A33691" w:rsidRDefault="00A33691" w:rsidP="00A33691">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w:t>
      </w:r>
      <w:r w:rsidRPr="009D4536">
        <w:rPr>
          <w:rFonts w:ascii="Times New Roman" w:hAnsi="Times New Roman" w:cs="Times New Roman"/>
          <w:sz w:val="28"/>
        </w:rPr>
        <w:t xml:space="preserve">нарастающая </w:t>
      </w:r>
      <w:r>
        <w:rPr>
          <w:rFonts w:ascii="Times New Roman" w:hAnsi="Times New Roman" w:cs="Times New Roman"/>
          <w:sz w:val="28"/>
        </w:rPr>
        <w:t>несбалансированность национальной системы расселения, слабость восточного сектора</w:t>
      </w:r>
      <w:r w:rsidR="009169F8">
        <w:rPr>
          <w:rFonts w:ascii="Times New Roman" w:hAnsi="Times New Roman" w:cs="Times New Roman"/>
          <w:sz w:val="28"/>
        </w:rPr>
        <w:t xml:space="preserve"> страны</w:t>
      </w:r>
      <w:r>
        <w:rPr>
          <w:rFonts w:ascii="Times New Roman" w:hAnsi="Times New Roman" w:cs="Times New Roman"/>
          <w:sz w:val="28"/>
        </w:rPr>
        <w:t xml:space="preserve"> и </w:t>
      </w:r>
      <w:r w:rsidR="004B595B">
        <w:rPr>
          <w:rFonts w:ascii="Times New Roman" w:hAnsi="Times New Roman" w:cs="Times New Roman"/>
          <w:sz w:val="28"/>
        </w:rPr>
        <w:t xml:space="preserve">существенные </w:t>
      </w:r>
      <w:r>
        <w:rPr>
          <w:rFonts w:ascii="Times New Roman" w:hAnsi="Times New Roman" w:cs="Times New Roman"/>
          <w:sz w:val="28"/>
        </w:rPr>
        <w:t xml:space="preserve">различия в экономическом развитии регионов; </w:t>
      </w:r>
    </w:p>
    <w:p w:rsidR="00A33691" w:rsidRDefault="00A33691" w:rsidP="00A33691">
      <w:pPr>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 з</w:t>
      </w:r>
      <w:r w:rsidRPr="00D549B6">
        <w:rPr>
          <w:rFonts w:ascii="Times New Roman" w:hAnsi="Times New Roman" w:cs="Times New Roman"/>
          <w:sz w:val="28"/>
        </w:rPr>
        <w:t>начительная деформация структуры землепользования в стране: доля земель застройки в землях населенных пунктов составляет 17,8% (3,47 млн. га) или 0,2% от общей площади Р</w:t>
      </w:r>
      <w:r>
        <w:rPr>
          <w:rFonts w:ascii="Times New Roman" w:hAnsi="Times New Roman" w:cs="Times New Roman"/>
          <w:sz w:val="28"/>
        </w:rPr>
        <w:t xml:space="preserve">оссийской </w:t>
      </w:r>
      <w:r w:rsidRPr="00D549B6">
        <w:rPr>
          <w:rFonts w:ascii="Times New Roman" w:hAnsi="Times New Roman" w:cs="Times New Roman"/>
          <w:sz w:val="28"/>
        </w:rPr>
        <w:t>Ф</w:t>
      </w:r>
      <w:r>
        <w:rPr>
          <w:rFonts w:ascii="Times New Roman" w:hAnsi="Times New Roman" w:cs="Times New Roman"/>
          <w:sz w:val="28"/>
        </w:rPr>
        <w:t>едерации</w:t>
      </w:r>
      <w:r w:rsidRPr="00D549B6">
        <w:rPr>
          <w:rFonts w:ascii="Times New Roman" w:hAnsi="Times New Roman" w:cs="Times New Roman"/>
          <w:sz w:val="28"/>
        </w:rPr>
        <w:t>. Отсюда — постоянный дефицит земель для развития</w:t>
      </w:r>
      <w:r w:rsidR="0003706A">
        <w:rPr>
          <w:rFonts w:ascii="Times New Roman" w:hAnsi="Times New Roman" w:cs="Times New Roman"/>
          <w:sz w:val="28"/>
        </w:rPr>
        <w:t xml:space="preserve"> застройки</w:t>
      </w:r>
      <w:r>
        <w:rPr>
          <w:rFonts w:ascii="Times New Roman" w:hAnsi="Times New Roman" w:cs="Times New Roman"/>
          <w:sz w:val="28"/>
        </w:rPr>
        <w:t>;</w:t>
      </w:r>
    </w:p>
    <w:p w:rsidR="00A33691" w:rsidRDefault="00A33691" w:rsidP="00A33691">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невысокий по сравнению с развитыми странами </w:t>
      </w:r>
      <w:r w:rsidRPr="00756D2A">
        <w:rPr>
          <w:rFonts w:ascii="Times New Roman" w:hAnsi="Times New Roman" w:cs="Times New Roman"/>
          <w:sz w:val="28"/>
        </w:rPr>
        <w:t xml:space="preserve">средний уровень жилищной обеспеченности </w:t>
      </w:r>
      <w:r w:rsidR="00755B9A">
        <w:rPr>
          <w:rFonts w:ascii="Times New Roman" w:hAnsi="Times New Roman" w:cs="Times New Roman"/>
          <w:sz w:val="28"/>
        </w:rPr>
        <w:t>требуют</w:t>
      </w:r>
      <w:r w:rsidRPr="00756D2A">
        <w:rPr>
          <w:rFonts w:ascii="Times New Roman" w:hAnsi="Times New Roman" w:cs="Times New Roman"/>
          <w:sz w:val="28"/>
        </w:rPr>
        <w:t xml:space="preserve"> серьезно</w:t>
      </w:r>
      <w:r w:rsidR="00755B9A">
        <w:rPr>
          <w:rFonts w:ascii="Times New Roman" w:hAnsi="Times New Roman" w:cs="Times New Roman"/>
          <w:sz w:val="28"/>
        </w:rPr>
        <w:t>го</w:t>
      </w:r>
      <w:r w:rsidRPr="00756D2A">
        <w:rPr>
          <w:rFonts w:ascii="Times New Roman" w:hAnsi="Times New Roman" w:cs="Times New Roman"/>
          <w:sz w:val="28"/>
        </w:rPr>
        <w:t xml:space="preserve"> приращени</w:t>
      </w:r>
      <w:r w:rsidR="00755B9A">
        <w:rPr>
          <w:rFonts w:ascii="Times New Roman" w:hAnsi="Times New Roman" w:cs="Times New Roman"/>
          <w:sz w:val="28"/>
        </w:rPr>
        <w:t>я</w:t>
      </w:r>
      <w:r>
        <w:rPr>
          <w:rFonts w:ascii="Times New Roman" w:hAnsi="Times New Roman" w:cs="Times New Roman"/>
          <w:sz w:val="28"/>
        </w:rPr>
        <w:t xml:space="preserve"> жилищного фонда. К</w:t>
      </w:r>
      <w:r w:rsidRPr="00756D2A">
        <w:rPr>
          <w:rFonts w:ascii="Times New Roman" w:hAnsi="Times New Roman" w:cs="Times New Roman"/>
          <w:sz w:val="28"/>
        </w:rPr>
        <w:t xml:space="preserve"> 2030 г</w:t>
      </w:r>
      <w:r w:rsidR="00C07E5D">
        <w:rPr>
          <w:rFonts w:ascii="Times New Roman" w:hAnsi="Times New Roman" w:cs="Times New Roman"/>
          <w:sz w:val="28"/>
        </w:rPr>
        <w:t>оду необходимо</w:t>
      </w:r>
      <w:r w:rsidRPr="00756D2A">
        <w:rPr>
          <w:rFonts w:ascii="Times New Roman" w:hAnsi="Times New Roman" w:cs="Times New Roman"/>
          <w:sz w:val="28"/>
        </w:rPr>
        <w:t xml:space="preserve"> </w:t>
      </w:r>
      <w:r>
        <w:rPr>
          <w:rFonts w:ascii="Times New Roman" w:hAnsi="Times New Roman" w:cs="Times New Roman"/>
          <w:sz w:val="28"/>
        </w:rPr>
        <w:t xml:space="preserve">дополнительно </w:t>
      </w:r>
      <w:r w:rsidR="009169F8">
        <w:rPr>
          <w:rFonts w:ascii="Times New Roman" w:hAnsi="Times New Roman" w:cs="Times New Roman"/>
          <w:sz w:val="28"/>
        </w:rPr>
        <w:t xml:space="preserve">к </w:t>
      </w:r>
      <w:r w:rsidR="009169F8" w:rsidRPr="00756D2A">
        <w:rPr>
          <w:rFonts w:ascii="Times New Roman" w:hAnsi="Times New Roman" w:cs="Times New Roman"/>
          <w:sz w:val="28"/>
        </w:rPr>
        <w:t>3,</w:t>
      </w:r>
      <w:r w:rsidR="009169F8">
        <w:rPr>
          <w:rFonts w:ascii="Times New Roman" w:hAnsi="Times New Roman" w:cs="Times New Roman"/>
          <w:sz w:val="28"/>
        </w:rPr>
        <w:t>7</w:t>
      </w:r>
      <w:r w:rsidR="009169F8" w:rsidRPr="00756D2A">
        <w:rPr>
          <w:rFonts w:ascii="Times New Roman" w:hAnsi="Times New Roman" w:cs="Times New Roman"/>
          <w:sz w:val="28"/>
        </w:rPr>
        <w:t xml:space="preserve"> млрд. кв. м </w:t>
      </w:r>
      <w:r w:rsidRPr="00756D2A">
        <w:rPr>
          <w:rFonts w:ascii="Times New Roman" w:hAnsi="Times New Roman" w:cs="Times New Roman"/>
          <w:sz w:val="28"/>
        </w:rPr>
        <w:t>построить (с учетом выбытия ветхого, аварийного фонда и реконструкции) около 1,</w:t>
      </w:r>
      <w:r w:rsidR="009D0C92">
        <w:rPr>
          <w:rFonts w:ascii="Times New Roman" w:hAnsi="Times New Roman" w:cs="Times New Roman"/>
          <w:sz w:val="28"/>
        </w:rPr>
        <w:t>2 – 1,5</w:t>
      </w:r>
      <w:r w:rsidRPr="00756D2A">
        <w:rPr>
          <w:rFonts w:ascii="Times New Roman" w:hAnsi="Times New Roman" w:cs="Times New Roman"/>
          <w:sz w:val="28"/>
        </w:rPr>
        <w:t xml:space="preserve"> млрд</w:t>
      </w:r>
      <w:r>
        <w:rPr>
          <w:rFonts w:ascii="Times New Roman" w:hAnsi="Times New Roman" w:cs="Times New Roman"/>
          <w:sz w:val="28"/>
        </w:rPr>
        <w:t>.</w:t>
      </w:r>
      <w:r w:rsidRPr="00756D2A">
        <w:rPr>
          <w:rFonts w:ascii="Times New Roman" w:hAnsi="Times New Roman" w:cs="Times New Roman"/>
          <w:sz w:val="28"/>
        </w:rPr>
        <w:t xml:space="preserve"> кв. м </w:t>
      </w:r>
      <w:r>
        <w:rPr>
          <w:rFonts w:ascii="Times New Roman" w:hAnsi="Times New Roman" w:cs="Times New Roman"/>
          <w:sz w:val="28"/>
        </w:rPr>
        <w:t xml:space="preserve">общей </w:t>
      </w:r>
      <w:r w:rsidRPr="00756D2A">
        <w:rPr>
          <w:rFonts w:ascii="Times New Roman" w:hAnsi="Times New Roman" w:cs="Times New Roman"/>
          <w:sz w:val="28"/>
        </w:rPr>
        <w:t>площади жил</w:t>
      </w:r>
      <w:r>
        <w:rPr>
          <w:rFonts w:ascii="Times New Roman" w:hAnsi="Times New Roman" w:cs="Times New Roman"/>
          <w:sz w:val="28"/>
        </w:rPr>
        <w:t>ья</w:t>
      </w:r>
      <w:r w:rsidRPr="00756D2A">
        <w:rPr>
          <w:rFonts w:ascii="Times New Roman" w:hAnsi="Times New Roman" w:cs="Times New Roman"/>
          <w:sz w:val="28"/>
        </w:rPr>
        <w:t xml:space="preserve"> и довести отвечающий нормативам </w:t>
      </w:r>
      <w:r w:rsidR="00C07E5D">
        <w:rPr>
          <w:rFonts w:ascii="Times New Roman" w:hAnsi="Times New Roman" w:cs="Times New Roman"/>
          <w:sz w:val="28"/>
        </w:rPr>
        <w:t xml:space="preserve">жилищный </w:t>
      </w:r>
      <w:r w:rsidRPr="00756D2A">
        <w:rPr>
          <w:rFonts w:ascii="Times New Roman" w:hAnsi="Times New Roman" w:cs="Times New Roman"/>
          <w:sz w:val="28"/>
        </w:rPr>
        <w:t>фонд до 4,</w:t>
      </w:r>
      <w:r w:rsidR="009D0C92">
        <w:rPr>
          <w:rFonts w:ascii="Times New Roman" w:hAnsi="Times New Roman" w:cs="Times New Roman"/>
          <w:sz w:val="28"/>
        </w:rPr>
        <w:t>7</w:t>
      </w:r>
      <w:r w:rsidRPr="00756D2A">
        <w:rPr>
          <w:rFonts w:ascii="Times New Roman" w:hAnsi="Times New Roman" w:cs="Times New Roman"/>
          <w:sz w:val="28"/>
        </w:rPr>
        <w:t>-</w:t>
      </w:r>
      <w:r w:rsidR="009D0C92">
        <w:rPr>
          <w:rFonts w:ascii="Times New Roman" w:hAnsi="Times New Roman" w:cs="Times New Roman"/>
          <w:sz w:val="28"/>
        </w:rPr>
        <w:t>5</w:t>
      </w:r>
      <w:r w:rsidRPr="00756D2A">
        <w:rPr>
          <w:rFonts w:ascii="Times New Roman" w:hAnsi="Times New Roman" w:cs="Times New Roman"/>
          <w:sz w:val="28"/>
        </w:rPr>
        <w:t>,</w:t>
      </w:r>
      <w:r w:rsidR="009D0C92">
        <w:rPr>
          <w:rFonts w:ascii="Times New Roman" w:hAnsi="Times New Roman" w:cs="Times New Roman"/>
          <w:sz w:val="28"/>
        </w:rPr>
        <w:t>0</w:t>
      </w:r>
      <w:r w:rsidRPr="00756D2A">
        <w:rPr>
          <w:rFonts w:ascii="Times New Roman" w:hAnsi="Times New Roman" w:cs="Times New Roman"/>
          <w:sz w:val="28"/>
        </w:rPr>
        <w:t xml:space="preserve"> млрд. кв. м. Для этого потребуется значительное увеличение земель застройки, прежде всего жилых функциональных зон</w:t>
      </w:r>
      <w:r w:rsidR="00787FC3">
        <w:rPr>
          <w:rFonts w:ascii="Times New Roman" w:hAnsi="Times New Roman" w:cs="Times New Roman"/>
          <w:sz w:val="28"/>
        </w:rPr>
        <w:t xml:space="preserve"> (</w:t>
      </w:r>
      <w:r w:rsidRPr="00756D2A">
        <w:rPr>
          <w:rFonts w:ascii="Times New Roman" w:hAnsi="Times New Roman" w:cs="Times New Roman"/>
          <w:sz w:val="28"/>
        </w:rPr>
        <w:t>на 2,</w:t>
      </w:r>
      <w:r w:rsidR="009D0C92">
        <w:rPr>
          <w:rFonts w:ascii="Times New Roman" w:hAnsi="Times New Roman" w:cs="Times New Roman"/>
          <w:sz w:val="28"/>
        </w:rPr>
        <w:t>5</w:t>
      </w:r>
      <w:r w:rsidRPr="00756D2A">
        <w:rPr>
          <w:rFonts w:ascii="Times New Roman" w:hAnsi="Times New Roman" w:cs="Times New Roman"/>
          <w:sz w:val="28"/>
        </w:rPr>
        <w:t>-</w:t>
      </w:r>
      <w:r w:rsidR="009D0C92">
        <w:rPr>
          <w:rFonts w:ascii="Times New Roman" w:hAnsi="Times New Roman" w:cs="Times New Roman"/>
          <w:sz w:val="28"/>
        </w:rPr>
        <w:t>3</w:t>
      </w:r>
      <w:r w:rsidRPr="00756D2A">
        <w:rPr>
          <w:rFonts w:ascii="Times New Roman" w:hAnsi="Times New Roman" w:cs="Times New Roman"/>
          <w:sz w:val="28"/>
        </w:rPr>
        <w:t>,</w:t>
      </w:r>
      <w:r w:rsidR="009D0C92">
        <w:rPr>
          <w:rFonts w:ascii="Times New Roman" w:hAnsi="Times New Roman" w:cs="Times New Roman"/>
          <w:sz w:val="28"/>
        </w:rPr>
        <w:t>0</w:t>
      </w:r>
      <w:r w:rsidRPr="00756D2A">
        <w:rPr>
          <w:rFonts w:ascii="Times New Roman" w:hAnsi="Times New Roman" w:cs="Times New Roman"/>
          <w:sz w:val="28"/>
        </w:rPr>
        <w:t xml:space="preserve"> млн. га</w:t>
      </w:r>
      <w:r w:rsidR="00787FC3">
        <w:rPr>
          <w:rFonts w:ascii="Times New Roman" w:hAnsi="Times New Roman" w:cs="Times New Roman"/>
          <w:sz w:val="28"/>
        </w:rPr>
        <w:t>)</w:t>
      </w:r>
      <w:r>
        <w:rPr>
          <w:rFonts w:ascii="Times New Roman" w:hAnsi="Times New Roman" w:cs="Times New Roman"/>
          <w:sz w:val="28"/>
        </w:rPr>
        <w:t>;</w:t>
      </w:r>
    </w:p>
    <w:p w:rsidR="00A33691" w:rsidRDefault="00A33691" w:rsidP="00A33691">
      <w:pPr>
        <w:spacing w:after="0" w:line="360" w:lineRule="auto"/>
        <w:ind w:firstLine="708"/>
        <w:jc w:val="both"/>
        <w:rPr>
          <w:rFonts w:ascii="Times New Roman" w:hAnsi="Times New Roman" w:cs="Times New Roman"/>
          <w:sz w:val="28"/>
        </w:rPr>
      </w:pPr>
      <w:r>
        <w:rPr>
          <w:rFonts w:ascii="Times New Roman" w:hAnsi="Times New Roman" w:cs="Times New Roman"/>
          <w:sz w:val="28"/>
        </w:rPr>
        <w:t>- г</w:t>
      </w:r>
      <w:r w:rsidRPr="00756D2A">
        <w:rPr>
          <w:rFonts w:ascii="Times New Roman" w:hAnsi="Times New Roman" w:cs="Times New Roman"/>
          <w:sz w:val="28"/>
        </w:rPr>
        <w:t>ипертрофия Московской зоны расселения</w:t>
      </w:r>
      <w:r>
        <w:rPr>
          <w:rFonts w:ascii="Times New Roman" w:hAnsi="Times New Roman" w:cs="Times New Roman"/>
          <w:sz w:val="28"/>
        </w:rPr>
        <w:t>,</w:t>
      </w:r>
      <w:r w:rsidRPr="00756D2A">
        <w:rPr>
          <w:rFonts w:ascii="Times New Roman" w:hAnsi="Times New Roman" w:cs="Times New Roman"/>
          <w:sz w:val="28"/>
        </w:rPr>
        <w:t xml:space="preserve"> «оголяющая» остальные территории страны</w:t>
      </w:r>
      <w:r>
        <w:rPr>
          <w:rFonts w:ascii="Times New Roman" w:hAnsi="Times New Roman" w:cs="Times New Roman"/>
          <w:sz w:val="28"/>
        </w:rPr>
        <w:t>,</w:t>
      </w:r>
      <w:r w:rsidRPr="00756D2A">
        <w:rPr>
          <w:rFonts w:ascii="Times New Roman" w:hAnsi="Times New Roman" w:cs="Times New Roman"/>
          <w:sz w:val="28"/>
        </w:rPr>
        <w:t xml:space="preserve"> концентрация населения и экономической активности в </w:t>
      </w:r>
      <w:r>
        <w:rPr>
          <w:rFonts w:ascii="Times New Roman" w:hAnsi="Times New Roman" w:cs="Times New Roman"/>
          <w:sz w:val="28"/>
        </w:rPr>
        <w:t>регионе,</w:t>
      </w:r>
      <w:r w:rsidRPr="00756D2A">
        <w:rPr>
          <w:rFonts w:ascii="Times New Roman" w:hAnsi="Times New Roman" w:cs="Times New Roman"/>
          <w:sz w:val="28"/>
        </w:rPr>
        <w:t xml:space="preserve"> колоссальные вложения в объекты локальной </w:t>
      </w:r>
      <w:r>
        <w:rPr>
          <w:rFonts w:ascii="Times New Roman" w:hAnsi="Times New Roman" w:cs="Times New Roman"/>
          <w:sz w:val="28"/>
        </w:rPr>
        <w:t>транспортной инфраструктуры московского региона</w:t>
      </w:r>
      <w:r w:rsidRPr="00756D2A">
        <w:rPr>
          <w:rFonts w:ascii="Times New Roman" w:hAnsi="Times New Roman" w:cs="Times New Roman"/>
          <w:sz w:val="28"/>
        </w:rPr>
        <w:t>, сравнимые по масштабам вложений  с  остальными регионами страны суммарно</w:t>
      </w:r>
      <w:r>
        <w:rPr>
          <w:rFonts w:ascii="Times New Roman" w:hAnsi="Times New Roman" w:cs="Times New Roman"/>
          <w:sz w:val="28"/>
        </w:rPr>
        <w:t>;</w:t>
      </w:r>
    </w:p>
    <w:p w:rsidR="00A33691" w:rsidRDefault="00A33691" w:rsidP="00A33691">
      <w:pPr>
        <w:spacing w:after="0" w:line="360" w:lineRule="auto"/>
        <w:ind w:firstLine="708"/>
        <w:jc w:val="both"/>
        <w:rPr>
          <w:rFonts w:ascii="Times New Roman" w:hAnsi="Times New Roman" w:cs="Times New Roman"/>
          <w:sz w:val="28"/>
        </w:rPr>
      </w:pPr>
      <w:r>
        <w:rPr>
          <w:rFonts w:ascii="Times New Roman" w:hAnsi="Times New Roman" w:cs="Times New Roman"/>
          <w:sz w:val="28"/>
        </w:rPr>
        <w:t>- р</w:t>
      </w:r>
      <w:r w:rsidRPr="00756D2A">
        <w:rPr>
          <w:rFonts w:ascii="Times New Roman" w:hAnsi="Times New Roman" w:cs="Times New Roman"/>
          <w:sz w:val="28"/>
        </w:rPr>
        <w:t xml:space="preserve">ост территорий застройки, включая </w:t>
      </w:r>
      <w:r>
        <w:rPr>
          <w:rFonts w:ascii="Times New Roman" w:hAnsi="Times New Roman" w:cs="Times New Roman"/>
          <w:sz w:val="28"/>
        </w:rPr>
        <w:t>строительство</w:t>
      </w:r>
      <w:r w:rsidRPr="00756D2A">
        <w:rPr>
          <w:rFonts w:ascii="Times New Roman" w:hAnsi="Times New Roman" w:cs="Times New Roman"/>
          <w:sz w:val="28"/>
        </w:rPr>
        <w:t xml:space="preserve"> дачных одноквартирных домов, влечет за собой изменения планировочной структуры  населенных пунктов, что</w:t>
      </w:r>
      <w:r w:rsidR="00C07E5D">
        <w:rPr>
          <w:rFonts w:ascii="Times New Roman" w:hAnsi="Times New Roman" w:cs="Times New Roman"/>
          <w:sz w:val="28"/>
        </w:rPr>
        <w:t>,</w:t>
      </w:r>
      <w:r w:rsidRPr="00756D2A">
        <w:rPr>
          <w:rFonts w:ascii="Times New Roman" w:hAnsi="Times New Roman" w:cs="Times New Roman"/>
          <w:sz w:val="28"/>
        </w:rPr>
        <w:t xml:space="preserve"> в сочетании с резко выросшим уровнем автомобилизации населения</w:t>
      </w:r>
      <w:r w:rsidR="009169F8">
        <w:rPr>
          <w:rFonts w:ascii="Times New Roman" w:hAnsi="Times New Roman" w:cs="Times New Roman"/>
          <w:sz w:val="28"/>
        </w:rPr>
        <w:t>,</w:t>
      </w:r>
      <w:r w:rsidRPr="00756D2A">
        <w:rPr>
          <w:rFonts w:ascii="Times New Roman" w:hAnsi="Times New Roman" w:cs="Times New Roman"/>
          <w:sz w:val="28"/>
        </w:rPr>
        <w:t xml:space="preserve"> приводит к серьезным транспортным проблемам и необходимости трансформации улично-дорожной сети городов и агломераций</w:t>
      </w:r>
      <w:r>
        <w:rPr>
          <w:rFonts w:ascii="Times New Roman" w:hAnsi="Times New Roman" w:cs="Times New Roman"/>
          <w:sz w:val="28"/>
        </w:rPr>
        <w:t>;</w:t>
      </w:r>
    </w:p>
    <w:p w:rsidR="00A33691" w:rsidRDefault="00A33691" w:rsidP="00A33691">
      <w:pPr>
        <w:spacing w:after="0" w:line="360" w:lineRule="auto"/>
        <w:ind w:firstLine="708"/>
        <w:jc w:val="both"/>
        <w:rPr>
          <w:rFonts w:ascii="Times New Roman" w:hAnsi="Times New Roman" w:cs="Times New Roman"/>
          <w:sz w:val="28"/>
        </w:rPr>
      </w:pPr>
      <w:r>
        <w:rPr>
          <w:rFonts w:ascii="Times New Roman" w:hAnsi="Times New Roman" w:cs="Times New Roman"/>
          <w:sz w:val="28"/>
        </w:rPr>
        <w:t>- н</w:t>
      </w:r>
      <w:r w:rsidRPr="007B0AAA">
        <w:rPr>
          <w:rFonts w:ascii="Times New Roman" w:hAnsi="Times New Roman" w:cs="Times New Roman"/>
          <w:sz w:val="28"/>
        </w:rPr>
        <w:t xml:space="preserve">едостаточное развитие мегаполисов — центров инновационных производств и технологий — как по их </w:t>
      </w:r>
      <w:r w:rsidR="009169F8">
        <w:rPr>
          <w:rFonts w:ascii="Times New Roman" w:hAnsi="Times New Roman" w:cs="Times New Roman"/>
          <w:sz w:val="28"/>
        </w:rPr>
        <w:t>количеству</w:t>
      </w:r>
      <w:r w:rsidRPr="007B0AAA">
        <w:rPr>
          <w:rFonts w:ascii="Times New Roman" w:hAnsi="Times New Roman" w:cs="Times New Roman"/>
          <w:sz w:val="28"/>
        </w:rPr>
        <w:t xml:space="preserve">, так и по степени диверсификации их проектно-производственной и экономической базы, </w:t>
      </w:r>
      <w:r w:rsidR="009169F8">
        <w:rPr>
          <w:rFonts w:ascii="Times New Roman" w:hAnsi="Times New Roman" w:cs="Times New Roman"/>
          <w:sz w:val="28"/>
        </w:rPr>
        <w:t xml:space="preserve">а также </w:t>
      </w:r>
      <w:r w:rsidRPr="007B0AAA">
        <w:rPr>
          <w:rFonts w:ascii="Times New Roman" w:hAnsi="Times New Roman" w:cs="Times New Roman"/>
          <w:sz w:val="28"/>
        </w:rPr>
        <w:t>ожидаемая трансформация градообразующих функций мегаполисов</w:t>
      </w:r>
      <w:r>
        <w:rPr>
          <w:rFonts w:ascii="Times New Roman" w:hAnsi="Times New Roman" w:cs="Times New Roman"/>
          <w:sz w:val="28"/>
        </w:rPr>
        <w:t>;</w:t>
      </w:r>
    </w:p>
    <w:p w:rsidR="00A33691" w:rsidRDefault="00A33691" w:rsidP="00A33691">
      <w:pPr>
        <w:spacing w:after="0" w:line="360" w:lineRule="auto"/>
        <w:ind w:firstLine="708"/>
        <w:jc w:val="both"/>
        <w:rPr>
          <w:rFonts w:ascii="Times New Roman" w:hAnsi="Times New Roman" w:cs="Times New Roman"/>
          <w:sz w:val="28"/>
        </w:rPr>
      </w:pPr>
      <w:r>
        <w:rPr>
          <w:rFonts w:ascii="Times New Roman" w:hAnsi="Times New Roman" w:cs="Times New Roman"/>
          <w:sz w:val="28"/>
        </w:rPr>
        <w:t>- н</w:t>
      </w:r>
      <w:r w:rsidRPr="007B0AAA">
        <w:rPr>
          <w:rFonts w:ascii="Times New Roman" w:hAnsi="Times New Roman" w:cs="Times New Roman"/>
          <w:sz w:val="28"/>
        </w:rPr>
        <w:t>изкий уровень транспортной связ</w:t>
      </w:r>
      <w:r>
        <w:rPr>
          <w:rFonts w:ascii="Times New Roman" w:hAnsi="Times New Roman" w:cs="Times New Roman"/>
          <w:sz w:val="28"/>
        </w:rPr>
        <w:t>а</w:t>
      </w:r>
      <w:r w:rsidRPr="007B0AAA">
        <w:rPr>
          <w:rFonts w:ascii="Times New Roman" w:hAnsi="Times New Roman" w:cs="Times New Roman"/>
          <w:sz w:val="28"/>
        </w:rPr>
        <w:t>н</w:t>
      </w:r>
      <w:r>
        <w:rPr>
          <w:rFonts w:ascii="Times New Roman" w:hAnsi="Times New Roman" w:cs="Times New Roman"/>
          <w:sz w:val="28"/>
        </w:rPr>
        <w:t>н</w:t>
      </w:r>
      <w:r w:rsidRPr="007B0AAA">
        <w:rPr>
          <w:rFonts w:ascii="Times New Roman" w:hAnsi="Times New Roman" w:cs="Times New Roman"/>
          <w:sz w:val="28"/>
        </w:rPr>
        <w:t>ости между городами-ячейками одних экономических макрорегионов с городами-ячейками других макрорегионов,  слабое развитие сетевых межрегиональных коммуникаций</w:t>
      </w:r>
      <w:r>
        <w:rPr>
          <w:rFonts w:ascii="Times New Roman" w:hAnsi="Times New Roman" w:cs="Times New Roman"/>
          <w:sz w:val="28"/>
        </w:rPr>
        <w:t>.</w:t>
      </w:r>
    </w:p>
    <w:p w:rsidR="00A33691" w:rsidRDefault="00A33691" w:rsidP="00A33691">
      <w:pPr>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На локальном уровне</w:t>
      </w:r>
      <w:r w:rsidR="00C07E5D">
        <w:rPr>
          <w:rFonts w:ascii="Times New Roman" w:hAnsi="Times New Roman" w:cs="Times New Roman"/>
          <w:sz w:val="28"/>
        </w:rPr>
        <w:t xml:space="preserve"> отмечается</w:t>
      </w:r>
      <w:r>
        <w:rPr>
          <w:rFonts w:ascii="Times New Roman" w:hAnsi="Times New Roman" w:cs="Times New Roman"/>
          <w:sz w:val="28"/>
        </w:rPr>
        <w:t xml:space="preserve">: </w:t>
      </w:r>
    </w:p>
    <w:p w:rsidR="00A33691" w:rsidRDefault="00A33691" w:rsidP="00A33691">
      <w:pPr>
        <w:spacing w:after="0" w:line="360" w:lineRule="auto"/>
        <w:ind w:firstLine="708"/>
        <w:jc w:val="both"/>
        <w:rPr>
          <w:rFonts w:ascii="Times New Roman" w:hAnsi="Times New Roman" w:cs="Times New Roman"/>
          <w:sz w:val="28"/>
        </w:rPr>
      </w:pPr>
      <w:r>
        <w:rPr>
          <w:rFonts w:ascii="Times New Roman" w:hAnsi="Times New Roman" w:cs="Times New Roman"/>
          <w:sz w:val="28"/>
        </w:rPr>
        <w:t>- н</w:t>
      </w:r>
      <w:r w:rsidRPr="00B563B7">
        <w:rPr>
          <w:rFonts w:ascii="Times New Roman" w:hAnsi="Times New Roman" w:cs="Times New Roman"/>
          <w:sz w:val="28"/>
        </w:rPr>
        <w:t xml:space="preserve">арастающее старение </w:t>
      </w:r>
      <w:r w:rsidR="00C07E5D">
        <w:rPr>
          <w:rFonts w:ascii="Times New Roman" w:hAnsi="Times New Roman" w:cs="Times New Roman"/>
          <w:sz w:val="28"/>
        </w:rPr>
        <w:t xml:space="preserve">объектов </w:t>
      </w:r>
      <w:r w:rsidRPr="00B563B7">
        <w:rPr>
          <w:rFonts w:ascii="Times New Roman" w:hAnsi="Times New Roman" w:cs="Times New Roman"/>
          <w:sz w:val="28"/>
        </w:rPr>
        <w:t>жил</w:t>
      </w:r>
      <w:r>
        <w:rPr>
          <w:rFonts w:ascii="Times New Roman" w:hAnsi="Times New Roman" w:cs="Times New Roman"/>
          <w:sz w:val="28"/>
        </w:rPr>
        <w:t>ищного</w:t>
      </w:r>
      <w:r w:rsidRPr="00B563B7">
        <w:rPr>
          <w:rFonts w:ascii="Times New Roman" w:hAnsi="Times New Roman" w:cs="Times New Roman"/>
          <w:sz w:val="28"/>
        </w:rPr>
        <w:t xml:space="preserve"> фонда и </w:t>
      </w:r>
      <w:r w:rsidR="00C07E5D">
        <w:rPr>
          <w:rFonts w:ascii="Times New Roman" w:hAnsi="Times New Roman" w:cs="Times New Roman"/>
          <w:sz w:val="28"/>
        </w:rPr>
        <w:t>инженерной инфраструктуры</w:t>
      </w:r>
      <w:r w:rsidRPr="00B563B7">
        <w:rPr>
          <w:rFonts w:ascii="Times New Roman" w:hAnsi="Times New Roman" w:cs="Times New Roman"/>
          <w:sz w:val="28"/>
        </w:rPr>
        <w:t>, составляющих основной массив фонда сложившихся поселений. Амортизация целого ряда городских систем перешла в стадию необратимого ветшания и выбытия значительных объемов основных фондов</w:t>
      </w:r>
      <w:r>
        <w:rPr>
          <w:rFonts w:ascii="Times New Roman" w:hAnsi="Times New Roman" w:cs="Times New Roman"/>
          <w:sz w:val="28"/>
        </w:rPr>
        <w:t>;</w:t>
      </w:r>
    </w:p>
    <w:p w:rsidR="00A33691" w:rsidRDefault="00A33691" w:rsidP="00A33691">
      <w:pPr>
        <w:spacing w:after="0" w:line="360" w:lineRule="auto"/>
        <w:ind w:firstLine="708"/>
        <w:jc w:val="both"/>
        <w:rPr>
          <w:rFonts w:ascii="Times New Roman" w:hAnsi="Times New Roman" w:cs="Times New Roman"/>
          <w:sz w:val="28"/>
        </w:rPr>
      </w:pPr>
      <w:r w:rsidRPr="00B563B7">
        <w:rPr>
          <w:rFonts w:ascii="Times New Roman" w:hAnsi="Times New Roman" w:cs="Times New Roman"/>
          <w:sz w:val="28"/>
        </w:rPr>
        <w:t>- здания первых поколений крупнопанельного домостроения и обслуживающая их инфраструктура целиком подлежат реконструкции либо сносу</w:t>
      </w:r>
      <w:r w:rsidR="00E74C92">
        <w:rPr>
          <w:rFonts w:ascii="Times New Roman" w:hAnsi="Times New Roman" w:cs="Times New Roman"/>
          <w:sz w:val="28"/>
        </w:rPr>
        <w:t>.</w:t>
      </w:r>
      <w:r w:rsidRPr="00B563B7">
        <w:rPr>
          <w:rFonts w:ascii="Times New Roman" w:hAnsi="Times New Roman" w:cs="Times New Roman"/>
          <w:sz w:val="28"/>
        </w:rPr>
        <w:t xml:space="preserve"> </w:t>
      </w:r>
      <w:r w:rsidR="00E74C92">
        <w:rPr>
          <w:rFonts w:ascii="Times New Roman" w:hAnsi="Times New Roman" w:cs="Times New Roman"/>
          <w:sz w:val="28"/>
        </w:rPr>
        <w:t>Н</w:t>
      </w:r>
      <w:r w:rsidR="00755B9A">
        <w:rPr>
          <w:rFonts w:ascii="Times New Roman" w:hAnsi="Times New Roman" w:cs="Times New Roman"/>
          <w:sz w:val="28"/>
        </w:rPr>
        <w:t>еобходимо формировать</w:t>
      </w:r>
      <w:r w:rsidRPr="00B563B7">
        <w:rPr>
          <w:rFonts w:ascii="Times New Roman" w:hAnsi="Times New Roman" w:cs="Times New Roman"/>
          <w:sz w:val="28"/>
        </w:rPr>
        <w:t xml:space="preserve"> инвестиционные предпосылки реконструкции такого рода территорий и инженерной инфраструктуры </w:t>
      </w:r>
      <w:r>
        <w:rPr>
          <w:rFonts w:ascii="Times New Roman" w:hAnsi="Times New Roman" w:cs="Times New Roman"/>
          <w:sz w:val="28"/>
        </w:rPr>
        <w:t>м</w:t>
      </w:r>
      <w:r w:rsidRPr="00B563B7">
        <w:rPr>
          <w:rFonts w:ascii="Times New Roman" w:hAnsi="Times New Roman" w:cs="Times New Roman"/>
          <w:sz w:val="28"/>
        </w:rPr>
        <w:t xml:space="preserve">униципального </w:t>
      </w:r>
      <w:r>
        <w:rPr>
          <w:rFonts w:ascii="Times New Roman" w:hAnsi="Times New Roman" w:cs="Times New Roman"/>
          <w:sz w:val="28"/>
        </w:rPr>
        <w:t>уровня;</w:t>
      </w:r>
    </w:p>
    <w:p w:rsidR="00A33691" w:rsidRDefault="00A33691" w:rsidP="00A33691">
      <w:pPr>
        <w:spacing w:after="0" w:line="360" w:lineRule="auto"/>
        <w:ind w:firstLine="708"/>
        <w:jc w:val="both"/>
        <w:rPr>
          <w:rFonts w:ascii="Times New Roman" w:hAnsi="Times New Roman" w:cs="Times New Roman"/>
          <w:sz w:val="28"/>
        </w:rPr>
      </w:pPr>
      <w:r>
        <w:rPr>
          <w:rFonts w:ascii="Times New Roman" w:hAnsi="Times New Roman" w:cs="Times New Roman"/>
          <w:sz w:val="28"/>
        </w:rPr>
        <w:t>- г</w:t>
      </w:r>
      <w:r w:rsidRPr="00B563B7">
        <w:rPr>
          <w:rFonts w:ascii="Times New Roman" w:hAnsi="Times New Roman" w:cs="Times New Roman"/>
          <w:sz w:val="28"/>
        </w:rPr>
        <w:t xml:space="preserve">радостроительство отражает сегодня сложившуюся структуру деятельности крупных инвесторов/девелоперов, основанную на максимизации их частной прибыли, что </w:t>
      </w:r>
      <w:r>
        <w:rPr>
          <w:rFonts w:ascii="Times New Roman" w:hAnsi="Times New Roman" w:cs="Times New Roman"/>
          <w:sz w:val="28"/>
        </w:rPr>
        <w:t>при</w:t>
      </w:r>
      <w:r w:rsidRPr="00B563B7">
        <w:rPr>
          <w:rFonts w:ascii="Times New Roman" w:hAnsi="Times New Roman" w:cs="Times New Roman"/>
          <w:sz w:val="28"/>
        </w:rPr>
        <w:t>в</w:t>
      </w:r>
      <w:r>
        <w:rPr>
          <w:rFonts w:ascii="Times New Roman" w:hAnsi="Times New Roman" w:cs="Times New Roman"/>
          <w:sz w:val="28"/>
        </w:rPr>
        <w:t>о</w:t>
      </w:r>
      <w:r w:rsidRPr="00B563B7">
        <w:rPr>
          <w:rFonts w:ascii="Times New Roman" w:hAnsi="Times New Roman" w:cs="Times New Roman"/>
          <w:sz w:val="28"/>
        </w:rPr>
        <w:t>д</w:t>
      </w:r>
      <w:r>
        <w:rPr>
          <w:rFonts w:ascii="Times New Roman" w:hAnsi="Times New Roman" w:cs="Times New Roman"/>
          <w:sz w:val="28"/>
        </w:rPr>
        <w:t>и</w:t>
      </w:r>
      <w:r w:rsidRPr="00B563B7">
        <w:rPr>
          <w:rFonts w:ascii="Times New Roman" w:hAnsi="Times New Roman" w:cs="Times New Roman"/>
          <w:sz w:val="28"/>
        </w:rPr>
        <w:t xml:space="preserve">т к острым </w:t>
      </w:r>
      <w:r>
        <w:rPr>
          <w:rFonts w:ascii="Times New Roman" w:hAnsi="Times New Roman" w:cs="Times New Roman"/>
          <w:sz w:val="28"/>
        </w:rPr>
        <w:t>нарушениям принципов</w:t>
      </w:r>
      <w:r w:rsidRPr="00B563B7">
        <w:rPr>
          <w:rFonts w:ascii="Times New Roman" w:hAnsi="Times New Roman" w:cs="Times New Roman"/>
          <w:sz w:val="28"/>
        </w:rPr>
        <w:t xml:space="preserve"> </w:t>
      </w:r>
      <w:r>
        <w:rPr>
          <w:rFonts w:ascii="Times New Roman" w:hAnsi="Times New Roman" w:cs="Times New Roman"/>
          <w:sz w:val="28"/>
        </w:rPr>
        <w:t>застройки</w:t>
      </w:r>
      <w:r w:rsidRPr="00B563B7">
        <w:rPr>
          <w:rFonts w:ascii="Times New Roman" w:hAnsi="Times New Roman" w:cs="Times New Roman"/>
          <w:sz w:val="28"/>
        </w:rPr>
        <w:t xml:space="preserve">, </w:t>
      </w:r>
      <w:r>
        <w:rPr>
          <w:rFonts w:ascii="Times New Roman" w:hAnsi="Times New Roman" w:cs="Times New Roman"/>
          <w:sz w:val="28"/>
        </w:rPr>
        <w:t xml:space="preserve">к </w:t>
      </w:r>
      <w:r w:rsidRPr="00B563B7">
        <w:rPr>
          <w:rFonts w:ascii="Times New Roman" w:hAnsi="Times New Roman" w:cs="Times New Roman"/>
          <w:sz w:val="28"/>
        </w:rPr>
        <w:t>«целевому по прибыли» приспособлению  нормативов градостроительного проектирования, прав</w:t>
      </w:r>
      <w:r>
        <w:rPr>
          <w:rFonts w:ascii="Times New Roman" w:hAnsi="Times New Roman" w:cs="Times New Roman"/>
          <w:sz w:val="28"/>
        </w:rPr>
        <w:t>ил землепользования и застройки. Увеличивается</w:t>
      </w:r>
      <w:r w:rsidRPr="00B563B7">
        <w:rPr>
          <w:rFonts w:ascii="Times New Roman" w:hAnsi="Times New Roman" w:cs="Times New Roman"/>
          <w:sz w:val="28"/>
        </w:rPr>
        <w:t xml:space="preserve"> интенсивность использования земельных участков, плотность застройки достигает десятков тысяч кв. м на 1 га участка, объекты социальной </w:t>
      </w:r>
      <w:r>
        <w:rPr>
          <w:rFonts w:ascii="Times New Roman" w:hAnsi="Times New Roman" w:cs="Times New Roman"/>
          <w:sz w:val="28"/>
        </w:rPr>
        <w:t>инфраструктуры</w:t>
      </w:r>
      <w:r w:rsidRPr="00B563B7">
        <w:rPr>
          <w:rFonts w:ascii="Times New Roman" w:hAnsi="Times New Roman" w:cs="Times New Roman"/>
          <w:sz w:val="28"/>
        </w:rPr>
        <w:t xml:space="preserve"> и парковки автотранспорта выдавливаются на общегородские территории общего пользования, нарастает фонд малых квартир, что, </w:t>
      </w:r>
      <w:r>
        <w:rPr>
          <w:rFonts w:ascii="Times New Roman" w:hAnsi="Times New Roman" w:cs="Times New Roman"/>
          <w:sz w:val="28"/>
        </w:rPr>
        <w:t>приводит к</w:t>
      </w:r>
      <w:r w:rsidRPr="00B563B7">
        <w:rPr>
          <w:rFonts w:ascii="Times New Roman" w:hAnsi="Times New Roman" w:cs="Times New Roman"/>
          <w:sz w:val="28"/>
        </w:rPr>
        <w:t xml:space="preserve"> демографическо</w:t>
      </w:r>
      <w:r>
        <w:rPr>
          <w:rFonts w:ascii="Times New Roman" w:hAnsi="Times New Roman" w:cs="Times New Roman"/>
          <w:sz w:val="28"/>
        </w:rPr>
        <w:t>му</w:t>
      </w:r>
      <w:r w:rsidRPr="00B563B7">
        <w:rPr>
          <w:rFonts w:ascii="Times New Roman" w:hAnsi="Times New Roman" w:cs="Times New Roman"/>
          <w:sz w:val="28"/>
        </w:rPr>
        <w:t xml:space="preserve"> ущерб</w:t>
      </w:r>
      <w:r>
        <w:rPr>
          <w:rFonts w:ascii="Times New Roman" w:hAnsi="Times New Roman" w:cs="Times New Roman"/>
          <w:sz w:val="28"/>
        </w:rPr>
        <w:t>у и</w:t>
      </w:r>
      <w:r w:rsidRPr="00B563B7">
        <w:rPr>
          <w:rFonts w:ascii="Times New Roman" w:hAnsi="Times New Roman" w:cs="Times New Roman"/>
          <w:sz w:val="28"/>
        </w:rPr>
        <w:t xml:space="preserve"> к заведомой транспортной неравновесности районов новой застройки</w:t>
      </w:r>
      <w:r>
        <w:rPr>
          <w:rFonts w:ascii="Times New Roman" w:hAnsi="Times New Roman" w:cs="Times New Roman"/>
          <w:sz w:val="28"/>
        </w:rPr>
        <w:t>;</w:t>
      </w:r>
    </w:p>
    <w:p w:rsidR="009169F8" w:rsidRDefault="00A33691" w:rsidP="00A33691">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w:t>
      </w:r>
      <w:r w:rsidR="00C07E5D">
        <w:rPr>
          <w:rFonts w:ascii="Times New Roman" w:hAnsi="Times New Roman" w:cs="Times New Roman"/>
          <w:sz w:val="28"/>
        </w:rPr>
        <w:t>наличествует</w:t>
      </w:r>
      <w:r w:rsidRPr="00B563B7">
        <w:rPr>
          <w:rFonts w:ascii="Times New Roman" w:hAnsi="Times New Roman" w:cs="Times New Roman"/>
          <w:sz w:val="28"/>
        </w:rPr>
        <w:t xml:space="preserve"> </w:t>
      </w:r>
      <w:r>
        <w:rPr>
          <w:rFonts w:ascii="Times New Roman" w:hAnsi="Times New Roman" w:cs="Times New Roman"/>
          <w:sz w:val="28"/>
        </w:rPr>
        <w:t>разрыв</w:t>
      </w:r>
      <w:r w:rsidRPr="00B563B7">
        <w:rPr>
          <w:rFonts w:ascii="Times New Roman" w:hAnsi="Times New Roman" w:cs="Times New Roman"/>
          <w:sz w:val="28"/>
        </w:rPr>
        <w:t xml:space="preserve"> между цикл</w:t>
      </w:r>
      <w:r>
        <w:rPr>
          <w:rFonts w:ascii="Times New Roman" w:hAnsi="Times New Roman" w:cs="Times New Roman"/>
          <w:sz w:val="28"/>
        </w:rPr>
        <w:t>ами</w:t>
      </w:r>
      <w:r w:rsidRPr="00B563B7">
        <w:rPr>
          <w:rFonts w:ascii="Times New Roman" w:hAnsi="Times New Roman" w:cs="Times New Roman"/>
          <w:sz w:val="28"/>
        </w:rPr>
        <w:t xml:space="preserve"> формирования элементов планировочной структуры (кварталов, их групп, жилых районов)</w:t>
      </w:r>
      <w:r>
        <w:rPr>
          <w:rFonts w:ascii="Times New Roman" w:hAnsi="Times New Roman" w:cs="Times New Roman"/>
          <w:sz w:val="28"/>
        </w:rPr>
        <w:t>, включая</w:t>
      </w:r>
      <w:r w:rsidRPr="00B563B7">
        <w:rPr>
          <w:rFonts w:ascii="Times New Roman" w:hAnsi="Times New Roman" w:cs="Times New Roman"/>
          <w:sz w:val="28"/>
        </w:rPr>
        <w:t xml:space="preserve"> подготовк</w:t>
      </w:r>
      <w:r>
        <w:rPr>
          <w:rFonts w:ascii="Times New Roman" w:hAnsi="Times New Roman" w:cs="Times New Roman"/>
          <w:sz w:val="28"/>
        </w:rPr>
        <w:t>у</w:t>
      </w:r>
      <w:r w:rsidRPr="00B563B7">
        <w:rPr>
          <w:rFonts w:ascii="Times New Roman" w:hAnsi="Times New Roman" w:cs="Times New Roman"/>
          <w:sz w:val="28"/>
        </w:rPr>
        <w:t xml:space="preserve"> участков для проведения аукционов </w:t>
      </w:r>
      <w:r>
        <w:rPr>
          <w:rFonts w:ascii="Times New Roman" w:hAnsi="Times New Roman" w:cs="Times New Roman"/>
          <w:sz w:val="28"/>
        </w:rPr>
        <w:t>под</w:t>
      </w:r>
      <w:r w:rsidRPr="00B563B7">
        <w:rPr>
          <w:rFonts w:ascii="Times New Roman" w:hAnsi="Times New Roman" w:cs="Times New Roman"/>
          <w:sz w:val="28"/>
        </w:rPr>
        <w:t xml:space="preserve"> застрой</w:t>
      </w:r>
      <w:r>
        <w:rPr>
          <w:rFonts w:ascii="Times New Roman" w:hAnsi="Times New Roman" w:cs="Times New Roman"/>
          <w:sz w:val="28"/>
        </w:rPr>
        <w:t>ку</w:t>
      </w:r>
      <w:r w:rsidRPr="00B563B7">
        <w:rPr>
          <w:rFonts w:ascii="Times New Roman" w:hAnsi="Times New Roman" w:cs="Times New Roman"/>
          <w:sz w:val="28"/>
        </w:rPr>
        <w:t xml:space="preserve">; </w:t>
      </w:r>
    </w:p>
    <w:p w:rsidR="00A33691" w:rsidRPr="00B563B7" w:rsidRDefault="009169F8" w:rsidP="00A33691">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w:t>
      </w:r>
      <w:r w:rsidR="00A33691" w:rsidRPr="00B563B7">
        <w:rPr>
          <w:rFonts w:ascii="Times New Roman" w:hAnsi="Times New Roman" w:cs="Times New Roman"/>
          <w:sz w:val="28"/>
        </w:rPr>
        <w:t>проекты планировки, выполняемые частными лицами для своих земельных участков</w:t>
      </w:r>
      <w:r w:rsidR="00A33691">
        <w:rPr>
          <w:rFonts w:ascii="Times New Roman" w:hAnsi="Times New Roman" w:cs="Times New Roman"/>
          <w:sz w:val="28"/>
        </w:rPr>
        <w:t>,</w:t>
      </w:r>
      <w:r w:rsidR="00A33691" w:rsidRPr="00B563B7">
        <w:rPr>
          <w:rFonts w:ascii="Times New Roman" w:hAnsi="Times New Roman" w:cs="Times New Roman"/>
          <w:sz w:val="28"/>
        </w:rPr>
        <w:t xml:space="preserve"> не соотносятся с иными застройщиками, а системы социального обслуживания теряют целостность и эффективность</w:t>
      </w:r>
      <w:r w:rsidR="00A33691">
        <w:rPr>
          <w:rFonts w:ascii="Times New Roman" w:hAnsi="Times New Roman" w:cs="Times New Roman"/>
          <w:sz w:val="28"/>
        </w:rPr>
        <w:t>.</w:t>
      </w:r>
    </w:p>
    <w:p w:rsidR="007A111F" w:rsidRDefault="007A111F" w:rsidP="007A111F">
      <w:pPr>
        <w:spacing w:after="0" w:line="360" w:lineRule="auto"/>
        <w:ind w:firstLine="708"/>
        <w:jc w:val="both"/>
        <w:rPr>
          <w:rFonts w:ascii="Times New Roman" w:hAnsi="Times New Roman" w:cs="Times New Roman"/>
          <w:sz w:val="28"/>
        </w:rPr>
      </w:pPr>
      <w:r>
        <w:rPr>
          <w:rFonts w:ascii="Times New Roman" w:hAnsi="Times New Roman" w:cs="Times New Roman"/>
          <w:sz w:val="28"/>
        </w:rPr>
        <w:t>В целом з</w:t>
      </w:r>
      <w:r w:rsidRPr="009D4536">
        <w:rPr>
          <w:rFonts w:ascii="Times New Roman" w:hAnsi="Times New Roman" w:cs="Times New Roman"/>
          <w:sz w:val="28"/>
        </w:rPr>
        <w:t xml:space="preserve">аконодательная и нормативная база в сфере градостроительства не отвечает требованиям обеспечения роста объемов жилищного строительства и комплексного развития территорий. Границы </w:t>
      </w:r>
      <w:r w:rsidRPr="009D4536">
        <w:rPr>
          <w:rFonts w:ascii="Times New Roman" w:hAnsi="Times New Roman" w:cs="Times New Roman"/>
          <w:sz w:val="28"/>
        </w:rPr>
        <w:lastRenderedPageBreak/>
        <w:t>разработки документов территориального планирования ограничены рамками территориально</w:t>
      </w:r>
      <w:r>
        <w:rPr>
          <w:rFonts w:ascii="Times New Roman" w:hAnsi="Times New Roman" w:cs="Times New Roman"/>
          <w:sz w:val="28"/>
        </w:rPr>
        <w:t>-</w:t>
      </w:r>
      <w:r w:rsidRPr="009D4536">
        <w:rPr>
          <w:rFonts w:ascii="Times New Roman" w:hAnsi="Times New Roman" w:cs="Times New Roman"/>
          <w:sz w:val="28"/>
        </w:rPr>
        <w:t>административных границ субъектов Российской Федерации либо муниципальных районов и иных муниципальных образований</w:t>
      </w:r>
      <w:r w:rsidR="0003706A">
        <w:rPr>
          <w:rFonts w:ascii="Times New Roman" w:hAnsi="Times New Roman" w:cs="Times New Roman"/>
          <w:sz w:val="28"/>
        </w:rPr>
        <w:t>, что не способствует комплексному, сбалансированному и эффективному развитию агломераций</w:t>
      </w:r>
      <w:r w:rsidRPr="009D4536">
        <w:rPr>
          <w:rFonts w:ascii="Times New Roman" w:hAnsi="Times New Roman" w:cs="Times New Roman"/>
          <w:sz w:val="28"/>
        </w:rPr>
        <w:t xml:space="preserve">. Их содержание не отражает в длительном горизонте планирования перспективы комплексного развития жилищного и иных видов строительства. </w:t>
      </w:r>
      <w:r w:rsidR="00755B9A">
        <w:rPr>
          <w:rFonts w:ascii="Times New Roman" w:hAnsi="Times New Roman" w:cs="Times New Roman"/>
          <w:sz w:val="28"/>
        </w:rPr>
        <w:t xml:space="preserve"> </w:t>
      </w:r>
    </w:p>
    <w:p w:rsidR="007A111F" w:rsidRDefault="007A111F" w:rsidP="007A111F">
      <w:pPr>
        <w:spacing w:after="0" w:line="360" w:lineRule="auto"/>
        <w:ind w:firstLine="708"/>
        <w:jc w:val="both"/>
        <w:rPr>
          <w:rFonts w:ascii="Times New Roman" w:hAnsi="Times New Roman" w:cs="Times New Roman"/>
          <w:sz w:val="28"/>
        </w:rPr>
      </w:pPr>
      <w:r w:rsidRPr="002816F0">
        <w:rPr>
          <w:rFonts w:ascii="Times New Roman" w:hAnsi="Times New Roman" w:cs="Times New Roman"/>
          <w:sz w:val="28"/>
        </w:rPr>
        <w:t xml:space="preserve">Комплексное стратегическое социально-экономическое планирование в той форме, в которой оно осуществляется в настоящее время, </w:t>
      </w:r>
      <w:r w:rsidR="00755B9A">
        <w:rPr>
          <w:rFonts w:ascii="Times New Roman" w:hAnsi="Times New Roman" w:cs="Times New Roman"/>
          <w:sz w:val="28"/>
        </w:rPr>
        <w:t xml:space="preserve">включая утвержденную Стратегию пространственного развития Российской Федерации, </w:t>
      </w:r>
      <w:r w:rsidRPr="002816F0">
        <w:rPr>
          <w:rFonts w:ascii="Times New Roman" w:hAnsi="Times New Roman" w:cs="Times New Roman"/>
          <w:sz w:val="28"/>
        </w:rPr>
        <w:t xml:space="preserve">не содержит в себе конкретизированной пространственной идеи или стратегии развития страны. Следствием такого положения является хаотичное развитие агломераций, неупорядоченность землевладения и землепользования, транспортные проблемы большинства крупных городов и другие неблагоприятные тренды. </w:t>
      </w:r>
    </w:p>
    <w:p w:rsidR="005E2049" w:rsidRPr="00BF475D" w:rsidRDefault="0076747D" w:rsidP="00BF475D">
      <w:pPr>
        <w:pStyle w:val="3"/>
        <w:rPr>
          <w:color w:val="auto"/>
          <w:sz w:val="28"/>
        </w:rPr>
      </w:pPr>
      <w:bookmarkStart w:id="10" w:name="_Toc17927708"/>
      <w:r>
        <w:rPr>
          <w:color w:val="auto"/>
          <w:sz w:val="28"/>
        </w:rPr>
        <w:t>1.</w:t>
      </w:r>
      <w:r w:rsidR="00BF475D">
        <w:rPr>
          <w:color w:val="auto"/>
          <w:sz w:val="28"/>
        </w:rPr>
        <w:t xml:space="preserve">2.1.3 </w:t>
      </w:r>
      <w:r w:rsidR="00C07E5D" w:rsidRPr="00BF475D">
        <w:rPr>
          <w:color w:val="auto"/>
          <w:sz w:val="28"/>
        </w:rPr>
        <w:t>В</w:t>
      </w:r>
      <w:r w:rsidR="005E2049" w:rsidRPr="00BF475D">
        <w:rPr>
          <w:color w:val="auto"/>
          <w:sz w:val="28"/>
        </w:rPr>
        <w:t>клад жилищного строительства в экономику России</w:t>
      </w:r>
      <w:bookmarkEnd w:id="10"/>
    </w:p>
    <w:p w:rsidR="00D942C2" w:rsidRDefault="00D942C2" w:rsidP="007C1B60">
      <w:pPr>
        <w:spacing w:before="120" w:after="0" w:line="360" w:lineRule="auto"/>
        <w:ind w:firstLine="709"/>
        <w:jc w:val="both"/>
        <w:rPr>
          <w:rFonts w:ascii="Times New Roman" w:hAnsi="Times New Roman" w:cs="Times New Roman"/>
          <w:sz w:val="28"/>
        </w:rPr>
      </w:pPr>
      <w:r w:rsidRPr="00D942C2">
        <w:rPr>
          <w:rFonts w:ascii="Times New Roman" w:hAnsi="Times New Roman" w:cs="Times New Roman"/>
          <w:sz w:val="28"/>
        </w:rPr>
        <w:t>Ввод жилья в 2017 г</w:t>
      </w:r>
      <w:r w:rsidR="00787FC3">
        <w:rPr>
          <w:rFonts w:ascii="Times New Roman" w:hAnsi="Times New Roman" w:cs="Times New Roman"/>
          <w:sz w:val="28"/>
        </w:rPr>
        <w:t>оду</w:t>
      </w:r>
      <w:r>
        <w:rPr>
          <w:rFonts w:ascii="Times New Roman" w:hAnsi="Times New Roman" w:cs="Times New Roman"/>
          <w:sz w:val="28"/>
        </w:rPr>
        <w:t xml:space="preserve"> составил</w:t>
      </w:r>
      <w:r w:rsidRPr="00D942C2">
        <w:rPr>
          <w:rFonts w:ascii="Times New Roman" w:hAnsi="Times New Roman" w:cs="Times New Roman"/>
          <w:sz w:val="28"/>
        </w:rPr>
        <w:t xml:space="preserve"> 79,2 млн. кв. м, в 2018 г</w:t>
      </w:r>
      <w:r w:rsidR="00787FC3">
        <w:rPr>
          <w:rFonts w:ascii="Times New Roman" w:hAnsi="Times New Roman" w:cs="Times New Roman"/>
          <w:sz w:val="28"/>
        </w:rPr>
        <w:t>уду</w:t>
      </w:r>
      <w:r w:rsidRPr="00D942C2">
        <w:rPr>
          <w:rFonts w:ascii="Times New Roman" w:hAnsi="Times New Roman" w:cs="Times New Roman"/>
          <w:sz w:val="28"/>
        </w:rPr>
        <w:t xml:space="preserve"> – 75,7 млн. кв. м</w:t>
      </w:r>
      <w:r>
        <w:rPr>
          <w:rFonts w:ascii="Times New Roman" w:hAnsi="Times New Roman" w:cs="Times New Roman"/>
          <w:sz w:val="28"/>
        </w:rPr>
        <w:t>.</w:t>
      </w:r>
      <w:r w:rsidR="009169F8">
        <w:rPr>
          <w:rFonts w:ascii="Times New Roman" w:hAnsi="Times New Roman" w:cs="Times New Roman"/>
          <w:sz w:val="28"/>
        </w:rPr>
        <w:t xml:space="preserve">, при этом </w:t>
      </w:r>
      <w:r>
        <w:rPr>
          <w:rFonts w:ascii="Times New Roman" w:hAnsi="Times New Roman" w:cs="Times New Roman"/>
          <w:sz w:val="28"/>
        </w:rPr>
        <w:t>финансирование</w:t>
      </w:r>
      <w:r w:rsidR="00787FC3">
        <w:rPr>
          <w:rFonts w:ascii="Times New Roman" w:hAnsi="Times New Roman" w:cs="Times New Roman"/>
          <w:sz w:val="28"/>
        </w:rPr>
        <w:t xml:space="preserve"> строительства</w:t>
      </w:r>
      <w:r w:rsidRPr="00D942C2">
        <w:rPr>
          <w:rFonts w:ascii="Times New Roman" w:hAnsi="Times New Roman" w:cs="Times New Roman"/>
          <w:sz w:val="28"/>
        </w:rPr>
        <w:t xml:space="preserve"> жилищного фонда, в</w:t>
      </w:r>
      <w:r>
        <w:rPr>
          <w:rFonts w:ascii="Times New Roman" w:hAnsi="Times New Roman" w:cs="Times New Roman"/>
          <w:sz w:val="28"/>
        </w:rPr>
        <w:t>ключая</w:t>
      </w:r>
      <w:r w:rsidRPr="00D942C2">
        <w:rPr>
          <w:rFonts w:ascii="Times New Roman" w:hAnsi="Times New Roman" w:cs="Times New Roman"/>
          <w:sz w:val="28"/>
        </w:rPr>
        <w:t xml:space="preserve"> индивидуально</w:t>
      </w:r>
      <w:r>
        <w:rPr>
          <w:rFonts w:ascii="Times New Roman" w:hAnsi="Times New Roman" w:cs="Times New Roman"/>
          <w:sz w:val="28"/>
        </w:rPr>
        <w:t>е</w:t>
      </w:r>
      <w:r w:rsidRPr="00D942C2">
        <w:rPr>
          <w:rFonts w:ascii="Times New Roman" w:hAnsi="Times New Roman" w:cs="Times New Roman"/>
          <w:sz w:val="28"/>
        </w:rPr>
        <w:t xml:space="preserve"> жилищно</w:t>
      </w:r>
      <w:r>
        <w:rPr>
          <w:rFonts w:ascii="Times New Roman" w:hAnsi="Times New Roman" w:cs="Times New Roman"/>
          <w:sz w:val="28"/>
        </w:rPr>
        <w:t>е</w:t>
      </w:r>
      <w:r w:rsidRPr="00D942C2">
        <w:rPr>
          <w:rFonts w:ascii="Times New Roman" w:hAnsi="Times New Roman" w:cs="Times New Roman"/>
          <w:sz w:val="28"/>
        </w:rPr>
        <w:t xml:space="preserve"> строительств</w:t>
      </w:r>
      <w:r>
        <w:rPr>
          <w:rFonts w:ascii="Times New Roman" w:hAnsi="Times New Roman" w:cs="Times New Roman"/>
          <w:sz w:val="28"/>
        </w:rPr>
        <w:t>о,</w:t>
      </w:r>
      <w:r w:rsidRPr="00D942C2">
        <w:rPr>
          <w:rFonts w:ascii="Times New Roman" w:hAnsi="Times New Roman" w:cs="Times New Roman"/>
          <w:sz w:val="28"/>
        </w:rPr>
        <w:t xml:space="preserve"> в основном, осуществляется за счет частных инвестиций</w:t>
      </w:r>
      <w:r>
        <w:rPr>
          <w:rFonts w:ascii="Times New Roman" w:hAnsi="Times New Roman" w:cs="Times New Roman"/>
          <w:sz w:val="28"/>
        </w:rPr>
        <w:t xml:space="preserve">, составляющих до 95%. </w:t>
      </w:r>
    </w:p>
    <w:p w:rsidR="00D942C2" w:rsidRPr="00D942C2" w:rsidRDefault="00D942C2" w:rsidP="00D942C2">
      <w:pPr>
        <w:spacing w:after="0" w:line="360" w:lineRule="auto"/>
        <w:ind w:firstLine="708"/>
        <w:jc w:val="both"/>
        <w:rPr>
          <w:rFonts w:ascii="Times New Roman" w:hAnsi="Times New Roman" w:cs="Times New Roman"/>
          <w:sz w:val="28"/>
        </w:rPr>
      </w:pPr>
      <w:r w:rsidRPr="00D942C2">
        <w:rPr>
          <w:rFonts w:ascii="Times New Roman" w:hAnsi="Times New Roman" w:cs="Times New Roman"/>
          <w:sz w:val="28"/>
        </w:rPr>
        <w:t xml:space="preserve">Жилищное строительство является </w:t>
      </w:r>
      <w:r w:rsidR="009169F8" w:rsidRPr="009169F8">
        <w:rPr>
          <w:rFonts w:ascii="Times New Roman" w:hAnsi="Times New Roman" w:cs="Times New Roman"/>
          <w:b/>
          <w:sz w:val="28"/>
        </w:rPr>
        <w:t>одним из</w:t>
      </w:r>
      <w:r w:rsidR="009169F8">
        <w:rPr>
          <w:rFonts w:ascii="Times New Roman" w:hAnsi="Times New Roman" w:cs="Times New Roman"/>
          <w:sz w:val="28"/>
        </w:rPr>
        <w:t xml:space="preserve"> </w:t>
      </w:r>
      <w:r w:rsidRPr="00D942C2">
        <w:rPr>
          <w:rFonts w:ascii="Times New Roman" w:hAnsi="Times New Roman" w:cs="Times New Roman"/>
          <w:b/>
          <w:bCs/>
          <w:sz w:val="28"/>
        </w:rPr>
        <w:t>локомотиво</w:t>
      </w:r>
      <w:r w:rsidR="009169F8">
        <w:rPr>
          <w:rFonts w:ascii="Times New Roman" w:hAnsi="Times New Roman" w:cs="Times New Roman"/>
          <w:b/>
          <w:bCs/>
          <w:sz w:val="28"/>
        </w:rPr>
        <w:t>в</w:t>
      </w:r>
      <w:r w:rsidRPr="00D942C2">
        <w:rPr>
          <w:rFonts w:ascii="Times New Roman" w:hAnsi="Times New Roman" w:cs="Times New Roman"/>
          <w:b/>
          <w:bCs/>
          <w:sz w:val="28"/>
        </w:rPr>
        <w:t xml:space="preserve"> экономики </w:t>
      </w:r>
      <w:r w:rsidRPr="00D942C2">
        <w:rPr>
          <w:rFonts w:ascii="Times New Roman" w:hAnsi="Times New Roman" w:cs="Times New Roman"/>
          <w:sz w:val="28"/>
        </w:rPr>
        <w:t xml:space="preserve">страны, так как </w:t>
      </w:r>
      <w:r>
        <w:rPr>
          <w:rFonts w:ascii="Times New Roman" w:hAnsi="Times New Roman" w:cs="Times New Roman"/>
          <w:sz w:val="28"/>
        </w:rPr>
        <w:t xml:space="preserve">не только составляет около </w:t>
      </w:r>
      <w:r w:rsidRPr="00C07E5D">
        <w:rPr>
          <w:rFonts w:ascii="Times New Roman" w:hAnsi="Times New Roman" w:cs="Times New Roman"/>
          <w:b/>
          <w:sz w:val="28"/>
        </w:rPr>
        <w:t>4% ВВП</w:t>
      </w:r>
      <w:r>
        <w:rPr>
          <w:rFonts w:ascii="Times New Roman" w:hAnsi="Times New Roman" w:cs="Times New Roman"/>
          <w:sz w:val="28"/>
        </w:rPr>
        <w:t xml:space="preserve">, но и </w:t>
      </w:r>
      <w:r w:rsidRPr="00D942C2">
        <w:rPr>
          <w:rFonts w:ascii="Times New Roman" w:hAnsi="Times New Roman" w:cs="Times New Roman"/>
          <w:sz w:val="28"/>
        </w:rPr>
        <w:t>обеспечивает наиболее высокий мультипликативный эффект, способствует привлечению средств в жилищно-коммунальное хозяйство и росту объемов производства строительных материалов, изделий и конструкций, развитию сети внутрипоселковых дорог, росту продаж автономных инженерных систем и оборудования, мебели, монтируемой бытовой техники, текстиля, домашней утвари и др.</w:t>
      </w:r>
    </w:p>
    <w:p w:rsidR="00755B9A" w:rsidRPr="008D13B0" w:rsidRDefault="00755B9A" w:rsidP="00755B9A">
      <w:pPr>
        <w:spacing w:after="0" w:line="360" w:lineRule="auto"/>
        <w:ind w:firstLine="708"/>
        <w:jc w:val="both"/>
        <w:rPr>
          <w:rFonts w:ascii="Times New Roman" w:hAnsi="Times New Roman" w:cs="Times New Roman"/>
          <w:sz w:val="28"/>
        </w:rPr>
      </w:pPr>
      <w:r>
        <w:rPr>
          <w:rFonts w:ascii="Times New Roman" w:hAnsi="Times New Roman" w:cs="Times New Roman"/>
          <w:b/>
          <w:sz w:val="28"/>
        </w:rPr>
        <w:lastRenderedPageBreak/>
        <w:t>Основные факторы</w:t>
      </w:r>
      <w:r w:rsidRPr="008D13B0">
        <w:rPr>
          <w:rFonts w:ascii="Times New Roman" w:hAnsi="Times New Roman" w:cs="Times New Roman"/>
          <w:b/>
          <w:sz w:val="28"/>
        </w:rPr>
        <w:t>,</w:t>
      </w:r>
      <w:r>
        <w:rPr>
          <w:rFonts w:ascii="Times New Roman" w:hAnsi="Times New Roman" w:cs="Times New Roman"/>
          <w:sz w:val="28"/>
        </w:rPr>
        <w:t xml:space="preserve"> </w:t>
      </w:r>
      <w:r w:rsidR="009169F8" w:rsidRPr="00C07E5D">
        <w:rPr>
          <w:rFonts w:ascii="Times New Roman" w:hAnsi="Times New Roman" w:cs="Times New Roman"/>
          <w:b/>
          <w:sz w:val="28"/>
        </w:rPr>
        <w:t>определяющи</w:t>
      </w:r>
      <w:r w:rsidR="009169F8">
        <w:rPr>
          <w:rFonts w:ascii="Times New Roman" w:hAnsi="Times New Roman" w:cs="Times New Roman"/>
          <w:b/>
          <w:sz w:val="28"/>
        </w:rPr>
        <w:t xml:space="preserve">е </w:t>
      </w:r>
      <w:r>
        <w:rPr>
          <w:rFonts w:ascii="Times New Roman" w:hAnsi="Times New Roman" w:cs="Times New Roman"/>
          <w:sz w:val="28"/>
        </w:rPr>
        <w:t>направлени</w:t>
      </w:r>
      <w:r w:rsidR="009169F8">
        <w:rPr>
          <w:rFonts w:ascii="Times New Roman" w:hAnsi="Times New Roman" w:cs="Times New Roman"/>
          <w:sz w:val="28"/>
        </w:rPr>
        <w:t>я</w:t>
      </w:r>
      <w:r>
        <w:rPr>
          <w:rFonts w:ascii="Times New Roman" w:hAnsi="Times New Roman" w:cs="Times New Roman"/>
          <w:sz w:val="28"/>
        </w:rPr>
        <w:t xml:space="preserve"> развития жилищного строительства и жилищной политики</w:t>
      </w:r>
      <w:r w:rsidRPr="008D13B0">
        <w:rPr>
          <w:rFonts w:ascii="Times New Roman" w:hAnsi="Times New Roman" w:cs="Times New Roman"/>
          <w:sz w:val="28"/>
        </w:rPr>
        <w:t>:</w:t>
      </w:r>
    </w:p>
    <w:p w:rsidR="00755B9A" w:rsidRDefault="00755B9A" w:rsidP="00755B9A">
      <w:pPr>
        <w:spacing w:after="0" w:line="360" w:lineRule="auto"/>
        <w:ind w:firstLine="708"/>
        <w:jc w:val="both"/>
        <w:rPr>
          <w:rFonts w:ascii="Times New Roman" w:hAnsi="Times New Roman" w:cs="Times New Roman"/>
          <w:sz w:val="28"/>
        </w:rPr>
      </w:pPr>
      <w:r>
        <w:rPr>
          <w:rFonts w:ascii="Times New Roman" w:hAnsi="Times New Roman" w:cs="Times New Roman"/>
          <w:sz w:val="28"/>
        </w:rPr>
        <w:t>- продолжающееся падение доходов населения</w:t>
      </w:r>
      <w:r w:rsidR="00C07E5D" w:rsidRPr="00C07E5D">
        <w:rPr>
          <w:rFonts w:ascii="Times New Roman" w:hAnsi="Times New Roman" w:cs="Times New Roman"/>
          <w:sz w:val="28"/>
        </w:rPr>
        <w:t xml:space="preserve"> при одновременном росте коммунальных платежей</w:t>
      </w:r>
      <w:r w:rsidR="00C07E5D">
        <w:rPr>
          <w:rFonts w:ascii="Times New Roman" w:hAnsi="Times New Roman" w:cs="Times New Roman"/>
          <w:sz w:val="28"/>
        </w:rPr>
        <w:t>, формирующ</w:t>
      </w:r>
      <w:r w:rsidR="00C07E5D" w:rsidRPr="00C07E5D">
        <w:rPr>
          <w:rFonts w:ascii="Times New Roman" w:hAnsi="Times New Roman" w:cs="Times New Roman"/>
          <w:sz w:val="28"/>
        </w:rPr>
        <w:t>и</w:t>
      </w:r>
      <w:r w:rsidR="00C07E5D">
        <w:rPr>
          <w:rFonts w:ascii="Times New Roman" w:hAnsi="Times New Roman" w:cs="Times New Roman"/>
          <w:sz w:val="28"/>
        </w:rPr>
        <w:t xml:space="preserve">е </w:t>
      </w:r>
      <w:r w:rsidR="00EB2548">
        <w:rPr>
          <w:rFonts w:ascii="Times New Roman" w:hAnsi="Times New Roman" w:cs="Times New Roman"/>
          <w:sz w:val="28"/>
        </w:rPr>
        <w:t xml:space="preserve">спрос на </w:t>
      </w:r>
      <w:r>
        <w:rPr>
          <w:rFonts w:ascii="Times New Roman" w:hAnsi="Times New Roman" w:cs="Times New Roman"/>
          <w:sz w:val="28"/>
        </w:rPr>
        <w:t xml:space="preserve">минималистский </w:t>
      </w:r>
      <w:r w:rsidR="00EB2548">
        <w:rPr>
          <w:rFonts w:ascii="Times New Roman" w:hAnsi="Times New Roman" w:cs="Times New Roman"/>
          <w:sz w:val="28"/>
        </w:rPr>
        <w:t>уровень жилья (малогабаритные квартиры в многоэтажных домах мегаполисов);</w:t>
      </w:r>
    </w:p>
    <w:p w:rsidR="00755B9A" w:rsidRPr="008D13B0" w:rsidRDefault="00755B9A" w:rsidP="00755B9A">
      <w:pPr>
        <w:spacing w:after="0" w:line="360" w:lineRule="auto"/>
        <w:ind w:firstLine="708"/>
        <w:jc w:val="both"/>
        <w:rPr>
          <w:rFonts w:ascii="Times New Roman" w:hAnsi="Times New Roman" w:cs="Times New Roman"/>
          <w:sz w:val="28"/>
        </w:rPr>
      </w:pPr>
      <w:r w:rsidRPr="008D13B0">
        <w:rPr>
          <w:rFonts w:ascii="Times New Roman" w:hAnsi="Times New Roman" w:cs="Times New Roman"/>
          <w:sz w:val="28"/>
        </w:rPr>
        <w:t xml:space="preserve">- </w:t>
      </w:r>
      <w:r w:rsidR="00EB2548">
        <w:rPr>
          <w:rFonts w:ascii="Times New Roman" w:hAnsi="Times New Roman" w:cs="Times New Roman"/>
          <w:sz w:val="28"/>
        </w:rPr>
        <w:t xml:space="preserve">постоянная потребность в улучшении жилищных условий и </w:t>
      </w:r>
      <w:r>
        <w:rPr>
          <w:rFonts w:ascii="Times New Roman" w:hAnsi="Times New Roman" w:cs="Times New Roman"/>
          <w:sz w:val="28"/>
        </w:rPr>
        <w:t>р</w:t>
      </w:r>
      <w:r w:rsidRPr="008D13B0">
        <w:rPr>
          <w:rFonts w:ascii="Times New Roman" w:hAnsi="Times New Roman" w:cs="Times New Roman"/>
          <w:sz w:val="28"/>
        </w:rPr>
        <w:t xml:space="preserve">астущий спрос на </w:t>
      </w:r>
      <w:r w:rsidR="00EB2548">
        <w:rPr>
          <w:rFonts w:ascii="Times New Roman" w:hAnsi="Times New Roman" w:cs="Times New Roman"/>
          <w:sz w:val="28"/>
        </w:rPr>
        <w:t xml:space="preserve">малоэтажное </w:t>
      </w:r>
      <w:r w:rsidRPr="008D13B0">
        <w:rPr>
          <w:rFonts w:ascii="Times New Roman" w:hAnsi="Times New Roman" w:cs="Times New Roman"/>
          <w:sz w:val="28"/>
        </w:rPr>
        <w:t>жилье</w:t>
      </w:r>
      <w:r>
        <w:rPr>
          <w:rFonts w:ascii="Times New Roman" w:hAnsi="Times New Roman" w:cs="Times New Roman"/>
          <w:sz w:val="28"/>
        </w:rPr>
        <w:t>;</w:t>
      </w:r>
    </w:p>
    <w:p w:rsidR="00755B9A" w:rsidRDefault="00755B9A" w:rsidP="00755B9A">
      <w:pPr>
        <w:spacing w:after="0" w:line="360" w:lineRule="auto"/>
        <w:ind w:firstLine="708"/>
        <w:jc w:val="both"/>
        <w:rPr>
          <w:rFonts w:ascii="Times New Roman" w:hAnsi="Times New Roman" w:cs="Times New Roman"/>
          <w:sz w:val="28"/>
        </w:rPr>
      </w:pPr>
      <w:r w:rsidRPr="008D13B0">
        <w:rPr>
          <w:rFonts w:ascii="Times New Roman" w:hAnsi="Times New Roman" w:cs="Times New Roman"/>
          <w:sz w:val="28"/>
        </w:rPr>
        <w:t xml:space="preserve">- </w:t>
      </w:r>
      <w:r>
        <w:rPr>
          <w:rFonts w:ascii="Times New Roman" w:hAnsi="Times New Roman" w:cs="Times New Roman"/>
          <w:sz w:val="28"/>
        </w:rPr>
        <w:t>д</w:t>
      </w:r>
      <w:r w:rsidRPr="008D13B0">
        <w:rPr>
          <w:rFonts w:ascii="Times New Roman" w:hAnsi="Times New Roman" w:cs="Times New Roman"/>
          <w:sz w:val="28"/>
        </w:rPr>
        <w:t xml:space="preserve">искомфортное </w:t>
      </w:r>
      <w:r w:rsidR="009E5785">
        <w:rPr>
          <w:rFonts w:ascii="Times New Roman" w:hAnsi="Times New Roman" w:cs="Times New Roman"/>
          <w:sz w:val="28"/>
        </w:rPr>
        <w:t xml:space="preserve">и небезопасное для граждан </w:t>
      </w:r>
      <w:r w:rsidRPr="008D13B0">
        <w:rPr>
          <w:rFonts w:ascii="Times New Roman" w:hAnsi="Times New Roman" w:cs="Times New Roman"/>
          <w:sz w:val="28"/>
        </w:rPr>
        <w:t>высотное жилищное строительство</w:t>
      </w:r>
      <w:r>
        <w:rPr>
          <w:rFonts w:ascii="Times New Roman" w:hAnsi="Times New Roman" w:cs="Times New Roman"/>
          <w:sz w:val="28"/>
        </w:rPr>
        <w:t>;</w:t>
      </w:r>
    </w:p>
    <w:p w:rsidR="00755B9A" w:rsidRDefault="00755B9A" w:rsidP="00755B9A">
      <w:pPr>
        <w:spacing w:after="0" w:line="360" w:lineRule="auto"/>
        <w:ind w:firstLine="708"/>
        <w:jc w:val="both"/>
        <w:rPr>
          <w:rFonts w:ascii="Times New Roman" w:hAnsi="Times New Roman" w:cs="Times New Roman"/>
          <w:sz w:val="28"/>
        </w:rPr>
      </w:pPr>
      <w:r>
        <w:rPr>
          <w:rFonts w:ascii="Times New Roman" w:hAnsi="Times New Roman" w:cs="Times New Roman"/>
          <w:sz w:val="28"/>
        </w:rPr>
        <w:t>-</w:t>
      </w:r>
      <w:r w:rsidRPr="008D13B0">
        <w:rPr>
          <w:rFonts w:ascii="Times New Roman" w:hAnsi="Times New Roman" w:cs="Times New Roman"/>
          <w:sz w:val="28"/>
        </w:rPr>
        <w:t xml:space="preserve"> слабая поддержка </w:t>
      </w:r>
      <w:r>
        <w:rPr>
          <w:rFonts w:ascii="Times New Roman" w:hAnsi="Times New Roman" w:cs="Times New Roman"/>
          <w:sz w:val="28"/>
        </w:rPr>
        <w:t>жилищных и жилищно-строительных кооперативов;</w:t>
      </w:r>
    </w:p>
    <w:p w:rsidR="00755B9A" w:rsidRPr="008D13B0" w:rsidRDefault="00755B9A" w:rsidP="00755B9A">
      <w:pPr>
        <w:spacing w:after="0" w:line="360" w:lineRule="auto"/>
        <w:ind w:firstLine="708"/>
        <w:jc w:val="both"/>
        <w:rPr>
          <w:rFonts w:ascii="Times New Roman" w:hAnsi="Times New Roman" w:cs="Times New Roman"/>
          <w:sz w:val="28"/>
        </w:rPr>
      </w:pPr>
      <w:r>
        <w:rPr>
          <w:rFonts w:ascii="Times New Roman" w:hAnsi="Times New Roman" w:cs="Times New Roman"/>
          <w:sz w:val="28"/>
        </w:rPr>
        <w:t>-</w:t>
      </w:r>
      <w:r w:rsidRPr="008D13B0">
        <w:rPr>
          <w:rFonts w:ascii="Times New Roman" w:hAnsi="Times New Roman" w:cs="Times New Roman"/>
          <w:sz w:val="28"/>
        </w:rPr>
        <w:t xml:space="preserve"> проблемы малоэтажной застройки</w:t>
      </w:r>
      <w:r>
        <w:rPr>
          <w:rFonts w:ascii="Times New Roman" w:hAnsi="Times New Roman" w:cs="Times New Roman"/>
          <w:sz w:val="28"/>
        </w:rPr>
        <w:t>;</w:t>
      </w:r>
    </w:p>
    <w:p w:rsidR="00755B9A" w:rsidRPr="008D13B0" w:rsidRDefault="00755B9A" w:rsidP="00755B9A">
      <w:pPr>
        <w:spacing w:after="0" w:line="360" w:lineRule="auto"/>
        <w:ind w:firstLine="708"/>
        <w:jc w:val="both"/>
        <w:rPr>
          <w:rFonts w:ascii="Times New Roman" w:hAnsi="Times New Roman" w:cs="Times New Roman"/>
          <w:sz w:val="28"/>
        </w:rPr>
      </w:pPr>
      <w:r w:rsidRPr="008D13B0">
        <w:rPr>
          <w:rFonts w:ascii="Times New Roman" w:hAnsi="Times New Roman" w:cs="Times New Roman"/>
          <w:sz w:val="28"/>
        </w:rPr>
        <w:t xml:space="preserve">- </w:t>
      </w:r>
      <w:r>
        <w:rPr>
          <w:rFonts w:ascii="Times New Roman" w:hAnsi="Times New Roman" w:cs="Times New Roman"/>
          <w:sz w:val="28"/>
        </w:rPr>
        <w:t>п</w:t>
      </w:r>
      <w:r w:rsidRPr="008D13B0">
        <w:rPr>
          <w:rFonts w:ascii="Times New Roman" w:hAnsi="Times New Roman" w:cs="Times New Roman"/>
          <w:sz w:val="28"/>
        </w:rPr>
        <w:t>роблемы обманутых дольщиков при долевом строительстве</w:t>
      </w:r>
      <w:r>
        <w:rPr>
          <w:rFonts w:ascii="Times New Roman" w:hAnsi="Times New Roman" w:cs="Times New Roman"/>
          <w:sz w:val="28"/>
        </w:rPr>
        <w:t>;</w:t>
      </w:r>
      <w:r w:rsidRPr="008D13B0">
        <w:rPr>
          <w:rFonts w:ascii="Times New Roman" w:hAnsi="Times New Roman" w:cs="Times New Roman"/>
          <w:sz w:val="28"/>
        </w:rPr>
        <w:t xml:space="preserve"> </w:t>
      </w:r>
    </w:p>
    <w:p w:rsidR="00755B9A" w:rsidRPr="008D13B0" w:rsidRDefault="00755B9A" w:rsidP="00755B9A">
      <w:pPr>
        <w:spacing w:after="0" w:line="360" w:lineRule="auto"/>
        <w:ind w:firstLine="708"/>
        <w:jc w:val="both"/>
        <w:rPr>
          <w:rFonts w:ascii="Times New Roman" w:hAnsi="Times New Roman" w:cs="Times New Roman"/>
          <w:sz w:val="28"/>
        </w:rPr>
      </w:pPr>
      <w:r w:rsidRPr="008D13B0">
        <w:rPr>
          <w:rFonts w:ascii="Times New Roman" w:hAnsi="Times New Roman" w:cs="Times New Roman"/>
          <w:sz w:val="28"/>
        </w:rPr>
        <w:t>- «</w:t>
      </w:r>
      <w:r>
        <w:rPr>
          <w:rFonts w:ascii="Times New Roman" w:hAnsi="Times New Roman" w:cs="Times New Roman"/>
          <w:sz w:val="28"/>
        </w:rPr>
        <w:t>с</w:t>
      </w:r>
      <w:r w:rsidRPr="008D13B0">
        <w:rPr>
          <w:rFonts w:ascii="Times New Roman" w:hAnsi="Times New Roman" w:cs="Times New Roman"/>
          <w:sz w:val="28"/>
        </w:rPr>
        <w:t>оциализация» ипотечного жилищного кредитования</w:t>
      </w:r>
      <w:r w:rsidR="009E5785">
        <w:rPr>
          <w:rFonts w:ascii="Times New Roman" w:hAnsi="Times New Roman" w:cs="Times New Roman"/>
          <w:sz w:val="28"/>
        </w:rPr>
        <w:t>, что может впоследствии привести к кризису неплатежеспособности заемщиков</w:t>
      </w:r>
      <w:r>
        <w:rPr>
          <w:rFonts w:ascii="Times New Roman" w:hAnsi="Times New Roman" w:cs="Times New Roman"/>
          <w:sz w:val="28"/>
        </w:rPr>
        <w:t>;</w:t>
      </w:r>
    </w:p>
    <w:p w:rsidR="00755B9A" w:rsidRPr="008D13B0" w:rsidRDefault="00755B9A" w:rsidP="00755B9A">
      <w:pPr>
        <w:spacing w:after="0" w:line="360" w:lineRule="auto"/>
        <w:ind w:firstLine="708"/>
        <w:jc w:val="both"/>
        <w:rPr>
          <w:rFonts w:ascii="Times New Roman" w:hAnsi="Times New Roman" w:cs="Times New Roman"/>
          <w:sz w:val="28"/>
        </w:rPr>
      </w:pPr>
      <w:r w:rsidRPr="008D13B0">
        <w:rPr>
          <w:rFonts w:ascii="Times New Roman" w:hAnsi="Times New Roman" w:cs="Times New Roman"/>
          <w:sz w:val="28"/>
        </w:rPr>
        <w:t xml:space="preserve">- </w:t>
      </w:r>
      <w:r>
        <w:rPr>
          <w:rFonts w:ascii="Times New Roman" w:hAnsi="Times New Roman" w:cs="Times New Roman"/>
          <w:sz w:val="28"/>
        </w:rPr>
        <w:t>п</w:t>
      </w:r>
      <w:r w:rsidRPr="008D13B0">
        <w:rPr>
          <w:rFonts w:ascii="Times New Roman" w:hAnsi="Times New Roman" w:cs="Times New Roman"/>
          <w:sz w:val="28"/>
        </w:rPr>
        <w:t>роблемы малоимущих собственников при отплате капитального ремонта жилья</w:t>
      </w:r>
      <w:r>
        <w:rPr>
          <w:rFonts w:ascii="Times New Roman" w:hAnsi="Times New Roman" w:cs="Times New Roman"/>
          <w:sz w:val="28"/>
        </w:rPr>
        <w:t>.</w:t>
      </w:r>
    </w:p>
    <w:p w:rsidR="00755B9A" w:rsidRDefault="00755B9A" w:rsidP="00755B9A">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Самофинансирование строительства и эксплуатации жилья населением, самоокупаемость сферы </w:t>
      </w:r>
      <w:r w:rsidR="009E5785">
        <w:rPr>
          <w:rFonts w:ascii="Times New Roman" w:hAnsi="Times New Roman" w:cs="Times New Roman"/>
          <w:sz w:val="28"/>
        </w:rPr>
        <w:t>жилищно-</w:t>
      </w:r>
      <w:r>
        <w:rPr>
          <w:rFonts w:ascii="Times New Roman" w:hAnsi="Times New Roman" w:cs="Times New Roman"/>
          <w:sz w:val="28"/>
        </w:rPr>
        <w:t xml:space="preserve">коммунального хозяйства, самозащита, </w:t>
      </w:r>
      <w:r w:rsidRPr="00937957">
        <w:rPr>
          <w:rFonts w:ascii="Times New Roman" w:hAnsi="Times New Roman" w:cs="Times New Roman"/>
          <w:sz w:val="28"/>
        </w:rPr>
        <w:t>саморазвитие</w:t>
      </w:r>
      <w:r w:rsidR="00937957">
        <w:rPr>
          <w:rFonts w:ascii="Times New Roman" w:hAnsi="Times New Roman" w:cs="Times New Roman"/>
          <w:sz w:val="28"/>
        </w:rPr>
        <w:t xml:space="preserve"> бизнеса</w:t>
      </w:r>
      <w:r w:rsidRPr="00937957">
        <w:rPr>
          <w:rFonts w:ascii="Times New Roman" w:hAnsi="Times New Roman" w:cs="Times New Roman"/>
          <w:sz w:val="28"/>
        </w:rPr>
        <w:t>,</w:t>
      </w:r>
      <w:r>
        <w:rPr>
          <w:rFonts w:ascii="Times New Roman" w:hAnsi="Times New Roman" w:cs="Times New Roman"/>
          <w:sz w:val="28"/>
        </w:rPr>
        <w:t xml:space="preserve"> саморегулирование деятельности по строительству и эксплуатации жилья и недостаточное стимулирование государством увеличения объемов привлечения внебюджетных источников, в первую очередь средств населения, в жилищное строительство и соответствующую инфраструктуру</w:t>
      </w:r>
      <w:r w:rsidR="00763308">
        <w:rPr>
          <w:rFonts w:ascii="Times New Roman" w:hAnsi="Times New Roman" w:cs="Times New Roman"/>
          <w:sz w:val="28"/>
        </w:rPr>
        <w:t>,</w:t>
      </w:r>
      <w:r>
        <w:rPr>
          <w:rFonts w:ascii="Times New Roman" w:hAnsi="Times New Roman" w:cs="Times New Roman"/>
          <w:sz w:val="28"/>
        </w:rPr>
        <w:t xml:space="preserve"> позволя</w:t>
      </w:r>
      <w:r w:rsidR="009169F8">
        <w:rPr>
          <w:rFonts w:ascii="Times New Roman" w:hAnsi="Times New Roman" w:cs="Times New Roman"/>
          <w:sz w:val="28"/>
        </w:rPr>
        <w:t>ю</w:t>
      </w:r>
      <w:r>
        <w:rPr>
          <w:rFonts w:ascii="Times New Roman" w:hAnsi="Times New Roman" w:cs="Times New Roman"/>
          <w:sz w:val="28"/>
        </w:rPr>
        <w:t xml:space="preserve">т обществу </w:t>
      </w:r>
      <w:r w:rsidR="00C07E5D" w:rsidRPr="00C07E5D">
        <w:rPr>
          <w:rFonts w:ascii="Times New Roman" w:hAnsi="Times New Roman" w:cs="Times New Roman"/>
          <w:sz w:val="28"/>
        </w:rPr>
        <w:t xml:space="preserve">предъявлять государству </w:t>
      </w:r>
      <w:r>
        <w:rPr>
          <w:rFonts w:ascii="Times New Roman" w:hAnsi="Times New Roman" w:cs="Times New Roman"/>
          <w:sz w:val="28"/>
        </w:rPr>
        <w:t xml:space="preserve">определенные требования: </w:t>
      </w:r>
    </w:p>
    <w:p w:rsidR="00755B9A" w:rsidRDefault="00755B9A" w:rsidP="00755B9A">
      <w:pPr>
        <w:spacing w:after="0" w:line="360" w:lineRule="auto"/>
        <w:ind w:firstLine="708"/>
        <w:jc w:val="both"/>
        <w:rPr>
          <w:rFonts w:ascii="Times New Roman" w:hAnsi="Times New Roman" w:cs="Times New Roman"/>
          <w:sz w:val="28"/>
        </w:rPr>
      </w:pPr>
      <w:r>
        <w:rPr>
          <w:rFonts w:ascii="Times New Roman" w:hAnsi="Times New Roman" w:cs="Times New Roman"/>
          <w:sz w:val="28"/>
        </w:rPr>
        <w:t>- не мешать дальнейшему развитию самостоятельности населения;</w:t>
      </w:r>
    </w:p>
    <w:p w:rsidR="00755B9A" w:rsidRDefault="00755B9A" w:rsidP="00755B9A">
      <w:pPr>
        <w:spacing w:after="0" w:line="360" w:lineRule="auto"/>
        <w:ind w:firstLine="708"/>
        <w:jc w:val="both"/>
        <w:rPr>
          <w:rFonts w:ascii="Times New Roman" w:hAnsi="Times New Roman" w:cs="Times New Roman"/>
          <w:sz w:val="28"/>
        </w:rPr>
      </w:pPr>
      <w:r>
        <w:rPr>
          <w:rFonts w:ascii="Times New Roman" w:hAnsi="Times New Roman" w:cs="Times New Roman"/>
          <w:sz w:val="28"/>
        </w:rPr>
        <w:t>- обеспечить цивилизованный оборот денежных потоков населения в строительстве, приобретении и эксплуатации жилой недвижимости;</w:t>
      </w:r>
    </w:p>
    <w:p w:rsidR="00755B9A" w:rsidRDefault="00755B9A" w:rsidP="00755B9A">
      <w:pPr>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 xml:space="preserve">- вовлекать средства населения в развитие стройиндустрии, строительство социальных объектов, объектов </w:t>
      </w:r>
      <w:r w:rsidR="009E5785">
        <w:rPr>
          <w:rFonts w:ascii="Times New Roman" w:hAnsi="Times New Roman" w:cs="Times New Roman"/>
          <w:sz w:val="28"/>
        </w:rPr>
        <w:t xml:space="preserve">инженерной, </w:t>
      </w:r>
      <w:r>
        <w:rPr>
          <w:rFonts w:ascii="Times New Roman" w:hAnsi="Times New Roman" w:cs="Times New Roman"/>
          <w:sz w:val="28"/>
        </w:rPr>
        <w:t>дорожной и транспортной инфраструктуры.</w:t>
      </w:r>
    </w:p>
    <w:p w:rsidR="00755B9A" w:rsidRDefault="00755B9A" w:rsidP="00755B9A">
      <w:pPr>
        <w:spacing w:after="0" w:line="360" w:lineRule="auto"/>
        <w:ind w:firstLine="708"/>
        <w:jc w:val="both"/>
        <w:rPr>
          <w:rFonts w:ascii="Times New Roman" w:eastAsia="Microsoft YaHei UI" w:hAnsi="Times New Roman" w:cs="Times New Roman"/>
          <w:sz w:val="28"/>
          <w:szCs w:val="28"/>
        </w:rPr>
      </w:pPr>
      <w:r>
        <w:rPr>
          <w:rFonts w:ascii="Times New Roman" w:eastAsia="Microsoft YaHei UI" w:hAnsi="Times New Roman" w:cs="Times New Roman"/>
          <w:sz w:val="28"/>
          <w:szCs w:val="28"/>
        </w:rPr>
        <w:t xml:space="preserve">Отличительной особенностью жилищного строительства является тот факт, что строительство жилья в последнее время осуществляется без учета </w:t>
      </w:r>
      <w:r w:rsidR="00C07E5D">
        <w:rPr>
          <w:rFonts w:ascii="Times New Roman" w:eastAsia="Microsoft YaHei UI" w:hAnsi="Times New Roman" w:cs="Times New Roman"/>
          <w:sz w:val="28"/>
          <w:szCs w:val="28"/>
        </w:rPr>
        <w:t>требований</w:t>
      </w:r>
      <w:r>
        <w:rPr>
          <w:rFonts w:ascii="Times New Roman" w:eastAsia="Microsoft YaHei UI" w:hAnsi="Times New Roman" w:cs="Times New Roman"/>
          <w:sz w:val="28"/>
          <w:szCs w:val="28"/>
        </w:rPr>
        <w:t xml:space="preserve"> </w:t>
      </w:r>
      <w:r w:rsidR="009E5785">
        <w:rPr>
          <w:rFonts w:ascii="Times New Roman" w:eastAsia="Microsoft YaHei UI" w:hAnsi="Times New Roman" w:cs="Times New Roman"/>
          <w:sz w:val="28"/>
          <w:szCs w:val="28"/>
        </w:rPr>
        <w:t xml:space="preserve">осмысленной </w:t>
      </w:r>
      <w:r>
        <w:rPr>
          <w:rFonts w:ascii="Times New Roman" w:eastAsia="Microsoft YaHei UI" w:hAnsi="Times New Roman" w:cs="Times New Roman"/>
          <w:sz w:val="28"/>
          <w:szCs w:val="28"/>
        </w:rPr>
        <w:t>градостроительной политики.</w:t>
      </w:r>
    </w:p>
    <w:p w:rsidR="005E2049" w:rsidRPr="00FB0A57" w:rsidRDefault="0076747D" w:rsidP="00E45BF5">
      <w:pPr>
        <w:pStyle w:val="2"/>
        <w:rPr>
          <w:rFonts w:ascii="Times New Roman" w:hAnsi="Times New Roman" w:cs="Times New Roman"/>
          <w:color w:val="000000" w:themeColor="text1"/>
          <w:sz w:val="28"/>
        </w:rPr>
      </w:pPr>
      <w:bookmarkStart w:id="11" w:name="_Toc17927709"/>
      <w:r>
        <w:rPr>
          <w:rFonts w:ascii="Times New Roman" w:hAnsi="Times New Roman" w:cs="Times New Roman"/>
          <w:color w:val="000000" w:themeColor="text1"/>
          <w:sz w:val="28"/>
        </w:rPr>
        <w:t>1.</w:t>
      </w:r>
      <w:r w:rsidR="00FB0A57">
        <w:rPr>
          <w:rFonts w:ascii="Times New Roman" w:hAnsi="Times New Roman" w:cs="Times New Roman"/>
          <w:color w:val="000000" w:themeColor="text1"/>
          <w:sz w:val="28"/>
        </w:rPr>
        <w:t xml:space="preserve">2.2 </w:t>
      </w:r>
      <w:r w:rsidR="00E45BF5" w:rsidRPr="00FB0A57">
        <w:rPr>
          <w:rFonts w:ascii="Times New Roman" w:hAnsi="Times New Roman" w:cs="Times New Roman"/>
          <w:color w:val="000000" w:themeColor="text1"/>
          <w:sz w:val="28"/>
        </w:rPr>
        <w:t>И</w:t>
      </w:r>
      <w:r w:rsidR="00996010" w:rsidRPr="00FB0A57">
        <w:rPr>
          <w:rFonts w:ascii="Times New Roman" w:hAnsi="Times New Roman" w:cs="Times New Roman"/>
          <w:color w:val="000000" w:themeColor="text1"/>
          <w:sz w:val="28"/>
        </w:rPr>
        <w:t>нфраструктурное строительство</w:t>
      </w:r>
      <w:bookmarkEnd w:id="11"/>
      <w:r w:rsidR="00996010" w:rsidRPr="00FB0A57">
        <w:rPr>
          <w:rFonts w:ascii="Times New Roman" w:hAnsi="Times New Roman" w:cs="Times New Roman"/>
          <w:color w:val="000000" w:themeColor="text1"/>
          <w:sz w:val="28"/>
        </w:rPr>
        <w:t xml:space="preserve"> </w:t>
      </w:r>
    </w:p>
    <w:p w:rsidR="00F02D18" w:rsidRDefault="00F02D18" w:rsidP="00F02D18">
      <w:pPr>
        <w:spacing w:before="120" w:after="0" w:line="360" w:lineRule="auto"/>
        <w:ind w:firstLine="709"/>
        <w:jc w:val="both"/>
        <w:rPr>
          <w:rFonts w:ascii="Times New Roman" w:hAnsi="Times New Roman" w:cs="Times New Roman"/>
          <w:sz w:val="28"/>
        </w:rPr>
      </w:pPr>
      <w:r w:rsidRPr="00F02D18">
        <w:rPr>
          <w:rFonts w:ascii="Times New Roman" w:hAnsi="Times New Roman" w:cs="Times New Roman"/>
          <w:sz w:val="28"/>
        </w:rPr>
        <w:t xml:space="preserve">Инфраструктурное строительство как подвид строительной отрасли имеет ярко выраженные особенности, связанные с использованием материалов и технологий, отличных от применяемых в промышленном и жилом строительстве, а потому представляет собой отдельный рынок. Помимо специфических материалов и технологий (для строительства тоннелей, мостов, автомобильных и железнодорожных дорог и т.п.) этот рынок отличается крайне высокой долей государственного заказа. </w:t>
      </w:r>
    </w:p>
    <w:p w:rsidR="00F02D18" w:rsidRDefault="00F02D18" w:rsidP="00F02D18">
      <w:pPr>
        <w:spacing w:after="0" w:line="360" w:lineRule="auto"/>
        <w:ind w:firstLine="708"/>
        <w:jc w:val="both"/>
        <w:rPr>
          <w:rFonts w:ascii="Times New Roman" w:hAnsi="Times New Roman" w:cs="Times New Roman"/>
          <w:sz w:val="28"/>
        </w:rPr>
      </w:pPr>
      <w:r w:rsidRPr="00F02D18">
        <w:rPr>
          <w:rFonts w:ascii="Times New Roman" w:hAnsi="Times New Roman" w:cs="Times New Roman"/>
          <w:sz w:val="28"/>
        </w:rPr>
        <w:t>На инвестиции в инфраструктурное строительство в 2018 году пришлось более 14% всех инвестиций в здания и сооружения.</w:t>
      </w:r>
    </w:p>
    <w:p w:rsidR="00CF05FC" w:rsidRDefault="00CF05FC" w:rsidP="00CF05FC">
      <w:pPr>
        <w:spacing w:after="0" w:line="360" w:lineRule="auto"/>
        <w:ind w:firstLine="708"/>
        <w:jc w:val="both"/>
        <w:rPr>
          <w:rFonts w:ascii="Times New Roman" w:hAnsi="Times New Roman" w:cs="Times New Roman"/>
          <w:sz w:val="28"/>
        </w:rPr>
      </w:pPr>
      <w:r w:rsidRPr="00CF05FC">
        <w:rPr>
          <w:rFonts w:ascii="Times New Roman" w:hAnsi="Times New Roman" w:cs="Times New Roman"/>
          <w:sz w:val="28"/>
        </w:rPr>
        <w:t xml:space="preserve">Крупные инфраструктурные проекты, </w:t>
      </w:r>
      <w:r>
        <w:rPr>
          <w:rFonts w:ascii="Times New Roman" w:hAnsi="Times New Roman" w:cs="Times New Roman"/>
          <w:sz w:val="28"/>
        </w:rPr>
        <w:t xml:space="preserve">реализованные </w:t>
      </w:r>
      <w:r w:rsidR="00763308">
        <w:rPr>
          <w:rFonts w:ascii="Times New Roman" w:hAnsi="Times New Roman" w:cs="Times New Roman"/>
          <w:sz w:val="28"/>
        </w:rPr>
        <w:t xml:space="preserve">за последнее время </w:t>
      </w:r>
      <w:r>
        <w:rPr>
          <w:rFonts w:ascii="Times New Roman" w:hAnsi="Times New Roman" w:cs="Times New Roman"/>
          <w:sz w:val="28"/>
        </w:rPr>
        <w:t xml:space="preserve">и </w:t>
      </w:r>
      <w:r w:rsidRPr="00CF05FC">
        <w:rPr>
          <w:rFonts w:ascii="Times New Roman" w:hAnsi="Times New Roman" w:cs="Times New Roman"/>
          <w:sz w:val="28"/>
        </w:rPr>
        <w:t xml:space="preserve">реализуемые с участием </w:t>
      </w:r>
      <w:r>
        <w:rPr>
          <w:rFonts w:ascii="Times New Roman" w:hAnsi="Times New Roman" w:cs="Times New Roman"/>
          <w:sz w:val="28"/>
        </w:rPr>
        <w:t>г</w:t>
      </w:r>
      <w:r w:rsidRPr="00CF05FC">
        <w:rPr>
          <w:rFonts w:ascii="Times New Roman" w:hAnsi="Times New Roman" w:cs="Times New Roman"/>
          <w:sz w:val="28"/>
        </w:rPr>
        <w:t>осударства</w:t>
      </w:r>
      <w:r>
        <w:rPr>
          <w:rFonts w:ascii="Times New Roman" w:hAnsi="Times New Roman" w:cs="Times New Roman"/>
          <w:sz w:val="28"/>
        </w:rPr>
        <w:t>:</w:t>
      </w:r>
    </w:p>
    <w:p w:rsidR="00C9717E" w:rsidRDefault="00CF05FC" w:rsidP="00C9717E">
      <w:pPr>
        <w:spacing w:after="0" w:line="360" w:lineRule="auto"/>
        <w:ind w:firstLine="708"/>
        <w:jc w:val="both"/>
        <w:rPr>
          <w:rFonts w:ascii="Times New Roman" w:hAnsi="Times New Roman" w:cs="Times New Roman"/>
          <w:sz w:val="28"/>
        </w:rPr>
      </w:pPr>
      <w:r w:rsidRPr="00CF05FC">
        <w:rPr>
          <w:rFonts w:ascii="Times New Roman" w:hAnsi="Times New Roman" w:cs="Times New Roman"/>
          <w:sz w:val="28"/>
        </w:rPr>
        <w:t xml:space="preserve">- </w:t>
      </w:r>
      <w:r w:rsidR="00C9717E" w:rsidRPr="00C9717E">
        <w:rPr>
          <w:rFonts w:ascii="Times New Roman" w:hAnsi="Times New Roman" w:cs="Times New Roman"/>
          <w:sz w:val="28"/>
        </w:rPr>
        <w:t>с</w:t>
      </w:r>
      <w:r w:rsidR="00C9717E" w:rsidRPr="00CF05FC">
        <w:rPr>
          <w:rFonts w:ascii="Times New Roman" w:hAnsi="Times New Roman" w:cs="Times New Roman"/>
          <w:sz w:val="28"/>
        </w:rPr>
        <w:t>троительство транспортного перехода чере</w:t>
      </w:r>
      <w:r w:rsidR="00C9717E">
        <w:rPr>
          <w:rFonts w:ascii="Times New Roman" w:hAnsi="Times New Roman" w:cs="Times New Roman"/>
          <w:sz w:val="28"/>
        </w:rPr>
        <w:t>з Керченский пролив;</w:t>
      </w:r>
    </w:p>
    <w:p w:rsidR="00C9717E" w:rsidRPr="005449F5" w:rsidRDefault="00C9717E" w:rsidP="00C9717E">
      <w:pPr>
        <w:spacing w:after="0" w:line="360" w:lineRule="auto"/>
        <w:ind w:firstLine="708"/>
        <w:jc w:val="both"/>
        <w:rPr>
          <w:rFonts w:ascii="Times New Roman" w:hAnsi="Times New Roman" w:cs="Times New Roman"/>
          <w:sz w:val="28"/>
        </w:rPr>
      </w:pPr>
      <w:r w:rsidRPr="00C9717E">
        <w:rPr>
          <w:rFonts w:ascii="Times New Roman" w:hAnsi="Times New Roman" w:cs="Times New Roman"/>
          <w:sz w:val="28"/>
        </w:rPr>
        <w:t>- строительство крупных инфраструктурных и энергетических объектов в Республике Крым: трасса «Таврида», здание симферопольского аэропорта, Таврическая и Балаклавская ПГУ-ТЭС;</w:t>
      </w:r>
      <w:r w:rsidRPr="005449F5">
        <w:rPr>
          <w:rFonts w:ascii="Times New Roman" w:hAnsi="Times New Roman" w:cs="Times New Roman"/>
          <w:sz w:val="28"/>
        </w:rPr>
        <w:t xml:space="preserve">  </w:t>
      </w:r>
    </w:p>
    <w:p w:rsidR="00C9717E" w:rsidRPr="00CF05FC" w:rsidRDefault="00C9717E" w:rsidP="00C9717E">
      <w:pPr>
        <w:spacing w:after="0" w:line="360" w:lineRule="auto"/>
        <w:ind w:firstLine="708"/>
        <w:jc w:val="both"/>
        <w:rPr>
          <w:rFonts w:ascii="Times New Roman" w:hAnsi="Times New Roman" w:cs="Times New Roman"/>
          <w:sz w:val="28"/>
        </w:rPr>
      </w:pPr>
      <w:r w:rsidRPr="00CF05FC">
        <w:rPr>
          <w:rFonts w:ascii="Times New Roman" w:hAnsi="Times New Roman" w:cs="Times New Roman"/>
          <w:sz w:val="28"/>
        </w:rPr>
        <w:t xml:space="preserve">- </w:t>
      </w:r>
      <w:r w:rsidRPr="00C9717E">
        <w:rPr>
          <w:rFonts w:ascii="Times New Roman" w:hAnsi="Times New Roman" w:cs="Times New Roman"/>
          <w:sz w:val="28"/>
        </w:rPr>
        <w:t>р</w:t>
      </w:r>
      <w:r w:rsidRPr="00CF05FC">
        <w:rPr>
          <w:rFonts w:ascii="Times New Roman" w:hAnsi="Times New Roman" w:cs="Times New Roman"/>
          <w:sz w:val="28"/>
        </w:rPr>
        <w:t>еконструкция автомобильных дорог М-8, М-11, М-3, М-4, М-7, М-10, ЦКАД</w:t>
      </w:r>
      <w:r>
        <w:rPr>
          <w:rFonts w:ascii="Times New Roman" w:hAnsi="Times New Roman" w:cs="Times New Roman"/>
          <w:sz w:val="28"/>
        </w:rPr>
        <w:t>;</w:t>
      </w:r>
    </w:p>
    <w:p w:rsidR="00C9717E" w:rsidRPr="00CF05FC" w:rsidRDefault="00C9717E" w:rsidP="00C9717E">
      <w:pPr>
        <w:spacing w:after="0" w:line="360" w:lineRule="auto"/>
        <w:ind w:firstLine="708"/>
        <w:jc w:val="both"/>
        <w:rPr>
          <w:rFonts w:ascii="Times New Roman" w:hAnsi="Times New Roman" w:cs="Times New Roman"/>
          <w:sz w:val="28"/>
        </w:rPr>
      </w:pPr>
      <w:r w:rsidRPr="00CF05FC">
        <w:rPr>
          <w:rFonts w:ascii="Times New Roman" w:hAnsi="Times New Roman" w:cs="Times New Roman"/>
          <w:sz w:val="28"/>
        </w:rPr>
        <w:t xml:space="preserve">- </w:t>
      </w:r>
      <w:r w:rsidRPr="00C9717E">
        <w:rPr>
          <w:rFonts w:ascii="Times New Roman" w:hAnsi="Times New Roman" w:cs="Times New Roman"/>
          <w:sz w:val="28"/>
        </w:rPr>
        <w:t>м</w:t>
      </w:r>
      <w:r w:rsidRPr="00CF05FC">
        <w:rPr>
          <w:rFonts w:ascii="Times New Roman" w:hAnsi="Times New Roman" w:cs="Times New Roman"/>
          <w:sz w:val="28"/>
        </w:rPr>
        <w:t>одернизация ж/д инфраструктуры БАМ и Транссиба с развитием проп</w:t>
      </w:r>
      <w:r>
        <w:rPr>
          <w:rFonts w:ascii="Times New Roman" w:hAnsi="Times New Roman" w:cs="Times New Roman"/>
          <w:sz w:val="28"/>
        </w:rPr>
        <w:t>ускных и провозных способностей;</w:t>
      </w:r>
    </w:p>
    <w:p w:rsidR="00C9717E" w:rsidRPr="00CF05FC" w:rsidRDefault="00C9717E" w:rsidP="00C9717E">
      <w:pPr>
        <w:spacing w:after="0" w:line="360" w:lineRule="auto"/>
        <w:ind w:firstLine="708"/>
        <w:jc w:val="both"/>
        <w:rPr>
          <w:rFonts w:ascii="Times New Roman" w:hAnsi="Times New Roman" w:cs="Times New Roman"/>
          <w:sz w:val="28"/>
        </w:rPr>
      </w:pPr>
      <w:r w:rsidRPr="00CF05FC">
        <w:rPr>
          <w:rFonts w:ascii="Times New Roman" w:hAnsi="Times New Roman" w:cs="Times New Roman"/>
          <w:sz w:val="28"/>
        </w:rPr>
        <w:t xml:space="preserve">- </w:t>
      </w:r>
      <w:r w:rsidRPr="00C9717E">
        <w:rPr>
          <w:rFonts w:ascii="Times New Roman" w:hAnsi="Times New Roman" w:cs="Times New Roman"/>
          <w:sz w:val="28"/>
        </w:rPr>
        <w:t>с</w:t>
      </w:r>
      <w:r w:rsidRPr="00CF05FC">
        <w:rPr>
          <w:rFonts w:ascii="Times New Roman" w:hAnsi="Times New Roman" w:cs="Times New Roman"/>
          <w:sz w:val="28"/>
        </w:rPr>
        <w:t>троительство объектов морского порта в районе пос. Сабетта, Ямал</w:t>
      </w:r>
      <w:r>
        <w:rPr>
          <w:rFonts w:ascii="Times New Roman" w:hAnsi="Times New Roman" w:cs="Times New Roman"/>
          <w:sz w:val="28"/>
        </w:rPr>
        <w:t>;</w:t>
      </w:r>
    </w:p>
    <w:p w:rsidR="00C9717E" w:rsidRPr="00CF05FC" w:rsidRDefault="00C9717E" w:rsidP="00C9717E">
      <w:pPr>
        <w:spacing w:after="0" w:line="360" w:lineRule="auto"/>
        <w:ind w:firstLine="708"/>
        <w:jc w:val="both"/>
        <w:rPr>
          <w:rFonts w:ascii="Times New Roman" w:hAnsi="Times New Roman" w:cs="Times New Roman"/>
          <w:sz w:val="28"/>
        </w:rPr>
      </w:pPr>
      <w:r w:rsidRPr="00CF05FC">
        <w:rPr>
          <w:rFonts w:ascii="Times New Roman" w:hAnsi="Times New Roman" w:cs="Times New Roman"/>
          <w:sz w:val="28"/>
        </w:rPr>
        <w:t xml:space="preserve">- </w:t>
      </w:r>
      <w:r w:rsidRPr="00C9717E">
        <w:rPr>
          <w:rFonts w:ascii="Times New Roman" w:hAnsi="Times New Roman" w:cs="Times New Roman"/>
          <w:sz w:val="28"/>
        </w:rPr>
        <w:t>р</w:t>
      </w:r>
      <w:r w:rsidRPr="00CF05FC">
        <w:rPr>
          <w:rFonts w:ascii="Times New Roman" w:hAnsi="Times New Roman" w:cs="Times New Roman"/>
          <w:sz w:val="28"/>
        </w:rPr>
        <w:t>азвитие Московского авиационного узла</w:t>
      </w:r>
      <w:r>
        <w:rPr>
          <w:rFonts w:ascii="Times New Roman" w:hAnsi="Times New Roman" w:cs="Times New Roman"/>
          <w:sz w:val="28"/>
        </w:rPr>
        <w:t xml:space="preserve">; </w:t>
      </w:r>
      <w:r w:rsidRPr="00C9717E">
        <w:rPr>
          <w:rFonts w:ascii="Times New Roman" w:hAnsi="Times New Roman" w:cs="Times New Roman"/>
          <w:sz w:val="28"/>
        </w:rPr>
        <w:t>с</w:t>
      </w:r>
      <w:r w:rsidRPr="00CF05FC">
        <w:rPr>
          <w:rFonts w:ascii="Times New Roman" w:hAnsi="Times New Roman" w:cs="Times New Roman"/>
          <w:sz w:val="28"/>
        </w:rPr>
        <w:t>троительство новой ВПП международного аэропорта Шереметьево</w:t>
      </w:r>
      <w:r>
        <w:rPr>
          <w:rFonts w:ascii="Times New Roman" w:hAnsi="Times New Roman" w:cs="Times New Roman"/>
          <w:sz w:val="28"/>
        </w:rPr>
        <w:t>;</w:t>
      </w:r>
    </w:p>
    <w:p w:rsidR="00C9717E" w:rsidRPr="00CF05FC" w:rsidRDefault="00C9717E" w:rsidP="00C9717E">
      <w:pPr>
        <w:spacing w:after="0" w:line="360" w:lineRule="auto"/>
        <w:ind w:firstLine="708"/>
        <w:jc w:val="both"/>
        <w:rPr>
          <w:rFonts w:ascii="Times New Roman" w:hAnsi="Times New Roman" w:cs="Times New Roman"/>
          <w:sz w:val="28"/>
        </w:rPr>
      </w:pPr>
      <w:r w:rsidRPr="00CF05FC">
        <w:rPr>
          <w:rFonts w:ascii="Times New Roman" w:hAnsi="Times New Roman" w:cs="Times New Roman"/>
          <w:sz w:val="28"/>
        </w:rPr>
        <w:lastRenderedPageBreak/>
        <w:t xml:space="preserve">- </w:t>
      </w:r>
      <w:r w:rsidRPr="00C9717E">
        <w:rPr>
          <w:rFonts w:ascii="Times New Roman" w:hAnsi="Times New Roman" w:cs="Times New Roman"/>
          <w:sz w:val="28"/>
        </w:rPr>
        <w:t>с</w:t>
      </w:r>
      <w:r w:rsidRPr="00CF05FC">
        <w:rPr>
          <w:rFonts w:ascii="Times New Roman" w:hAnsi="Times New Roman" w:cs="Times New Roman"/>
          <w:sz w:val="28"/>
        </w:rPr>
        <w:t>троительство и реконструкция десяти футбольных стадионов к Чемпионату мира по футболу</w:t>
      </w:r>
      <w:r>
        <w:rPr>
          <w:rFonts w:ascii="Times New Roman" w:hAnsi="Times New Roman" w:cs="Times New Roman"/>
          <w:sz w:val="28"/>
        </w:rPr>
        <w:t>;</w:t>
      </w:r>
    </w:p>
    <w:p w:rsidR="00C9717E" w:rsidRPr="00CF05FC" w:rsidRDefault="00C9717E" w:rsidP="00C9717E">
      <w:pPr>
        <w:spacing w:after="0" w:line="360" w:lineRule="auto"/>
        <w:ind w:firstLine="708"/>
        <w:jc w:val="both"/>
        <w:rPr>
          <w:rFonts w:ascii="Times New Roman" w:hAnsi="Times New Roman" w:cs="Times New Roman"/>
          <w:sz w:val="28"/>
        </w:rPr>
      </w:pPr>
      <w:r w:rsidRPr="00CF05FC">
        <w:rPr>
          <w:rFonts w:ascii="Times New Roman" w:hAnsi="Times New Roman" w:cs="Times New Roman"/>
          <w:sz w:val="28"/>
        </w:rPr>
        <w:t xml:space="preserve">- </w:t>
      </w:r>
      <w:r w:rsidRPr="00C9717E">
        <w:rPr>
          <w:rFonts w:ascii="Times New Roman" w:hAnsi="Times New Roman" w:cs="Times New Roman"/>
          <w:sz w:val="28"/>
        </w:rPr>
        <w:t>с</w:t>
      </w:r>
      <w:r w:rsidRPr="00CF05FC">
        <w:rPr>
          <w:rFonts w:ascii="Times New Roman" w:hAnsi="Times New Roman" w:cs="Times New Roman"/>
          <w:sz w:val="28"/>
        </w:rPr>
        <w:t>ооружение энергомоста Российская Федерация - полуостров Крым</w:t>
      </w:r>
      <w:r>
        <w:rPr>
          <w:rFonts w:ascii="Times New Roman" w:hAnsi="Times New Roman" w:cs="Times New Roman"/>
          <w:sz w:val="28"/>
        </w:rPr>
        <w:t>;</w:t>
      </w:r>
    </w:p>
    <w:p w:rsidR="00C9717E" w:rsidRPr="00CF05FC" w:rsidRDefault="00C9717E" w:rsidP="00C9717E">
      <w:pPr>
        <w:spacing w:after="0" w:line="360" w:lineRule="auto"/>
        <w:ind w:firstLine="708"/>
        <w:jc w:val="both"/>
        <w:rPr>
          <w:rFonts w:ascii="Times New Roman" w:hAnsi="Times New Roman" w:cs="Times New Roman"/>
          <w:sz w:val="28"/>
        </w:rPr>
      </w:pPr>
      <w:r w:rsidRPr="00CF05FC">
        <w:rPr>
          <w:rFonts w:ascii="Times New Roman" w:hAnsi="Times New Roman" w:cs="Times New Roman"/>
          <w:sz w:val="28"/>
        </w:rPr>
        <w:t xml:space="preserve">- </w:t>
      </w:r>
      <w:r w:rsidRPr="00C9717E">
        <w:rPr>
          <w:rFonts w:ascii="Times New Roman" w:hAnsi="Times New Roman" w:cs="Times New Roman"/>
          <w:sz w:val="28"/>
        </w:rPr>
        <w:t>к</w:t>
      </w:r>
      <w:r w:rsidRPr="00CF05FC">
        <w:rPr>
          <w:rFonts w:ascii="Times New Roman" w:hAnsi="Times New Roman" w:cs="Times New Roman"/>
          <w:sz w:val="28"/>
        </w:rPr>
        <w:t>омплексное развитие транспортных узлов «Восточный – Находка», Мурманский, Новороссийский</w:t>
      </w:r>
      <w:r>
        <w:rPr>
          <w:rFonts w:ascii="Times New Roman" w:hAnsi="Times New Roman" w:cs="Times New Roman"/>
          <w:sz w:val="28"/>
        </w:rPr>
        <w:t>;</w:t>
      </w:r>
    </w:p>
    <w:p w:rsidR="00C9717E" w:rsidRDefault="00C9717E" w:rsidP="00C9717E">
      <w:pPr>
        <w:spacing w:after="0" w:line="360" w:lineRule="auto"/>
        <w:ind w:firstLine="708"/>
        <w:jc w:val="both"/>
        <w:rPr>
          <w:rFonts w:ascii="Times New Roman" w:hAnsi="Times New Roman" w:cs="Times New Roman"/>
          <w:sz w:val="28"/>
        </w:rPr>
      </w:pPr>
      <w:r w:rsidRPr="00CF05FC">
        <w:rPr>
          <w:rFonts w:ascii="Times New Roman" w:hAnsi="Times New Roman" w:cs="Times New Roman"/>
          <w:sz w:val="28"/>
        </w:rPr>
        <w:t xml:space="preserve">- </w:t>
      </w:r>
      <w:r w:rsidRPr="00C9717E">
        <w:rPr>
          <w:rFonts w:ascii="Times New Roman" w:hAnsi="Times New Roman" w:cs="Times New Roman"/>
          <w:sz w:val="28"/>
        </w:rPr>
        <w:t>строительство</w:t>
      </w:r>
      <w:r>
        <w:rPr>
          <w:rFonts w:ascii="Times New Roman" w:hAnsi="Times New Roman" w:cs="Times New Roman"/>
          <w:sz w:val="28"/>
        </w:rPr>
        <w:t xml:space="preserve"> </w:t>
      </w:r>
      <w:r w:rsidRPr="00BF515B">
        <w:rPr>
          <w:rFonts w:ascii="Times New Roman" w:hAnsi="Times New Roman" w:cs="Times New Roman"/>
          <w:sz w:val="28"/>
        </w:rPr>
        <w:t>здани</w:t>
      </w:r>
      <w:r w:rsidRPr="00C9717E">
        <w:rPr>
          <w:rFonts w:ascii="Times New Roman" w:hAnsi="Times New Roman" w:cs="Times New Roman"/>
          <w:sz w:val="28"/>
        </w:rPr>
        <w:t>я</w:t>
      </w:r>
      <w:r w:rsidRPr="00CF05FC">
        <w:rPr>
          <w:rFonts w:ascii="Times New Roman" w:hAnsi="Times New Roman" w:cs="Times New Roman"/>
          <w:sz w:val="28"/>
        </w:rPr>
        <w:t xml:space="preserve"> Верховного суда в г. Санкт-Петербурге</w:t>
      </w:r>
      <w:r>
        <w:rPr>
          <w:rFonts w:ascii="Times New Roman" w:hAnsi="Times New Roman" w:cs="Times New Roman"/>
          <w:sz w:val="28"/>
        </w:rPr>
        <w:t>.</w:t>
      </w:r>
    </w:p>
    <w:p w:rsidR="00CF05FC" w:rsidRDefault="00CF05FC" w:rsidP="00CF05FC">
      <w:pPr>
        <w:spacing w:after="0" w:line="360" w:lineRule="auto"/>
        <w:ind w:firstLine="708"/>
        <w:jc w:val="both"/>
        <w:rPr>
          <w:rFonts w:ascii="Times New Roman" w:hAnsi="Times New Roman" w:cs="Times New Roman"/>
          <w:sz w:val="28"/>
        </w:rPr>
      </w:pPr>
      <w:r>
        <w:rPr>
          <w:rFonts w:ascii="Times New Roman" w:hAnsi="Times New Roman" w:cs="Times New Roman"/>
          <w:sz w:val="28"/>
        </w:rPr>
        <w:t>Инвестиции государства в перечисленные инфраструктурные проекты составля</w:t>
      </w:r>
      <w:r w:rsidR="00C9717E">
        <w:rPr>
          <w:rFonts w:ascii="Times New Roman" w:hAnsi="Times New Roman" w:cs="Times New Roman"/>
          <w:sz w:val="28"/>
        </w:rPr>
        <w:t>ю</w:t>
      </w:r>
      <w:r>
        <w:rPr>
          <w:rFonts w:ascii="Times New Roman" w:hAnsi="Times New Roman" w:cs="Times New Roman"/>
          <w:sz w:val="28"/>
        </w:rPr>
        <w:t xml:space="preserve">т примерно 3,5 – 4 трлн. рублей. Мультипликативный эффект от </w:t>
      </w:r>
      <w:r w:rsidR="00763308">
        <w:rPr>
          <w:rFonts w:ascii="Times New Roman" w:hAnsi="Times New Roman" w:cs="Times New Roman"/>
          <w:sz w:val="28"/>
        </w:rPr>
        <w:t>таки</w:t>
      </w:r>
      <w:r>
        <w:rPr>
          <w:rFonts w:ascii="Times New Roman" w:hAnsi="Times New Roman" w:cs="Times New Roman"/>
          <w:sz w:val="28"/>
        </w:rPr>
        <w:t xml:space="preserve">х проектов </w:t>
      </w:r>
      <w:r w:rsidR="00C9717E">
        <w:rPr>
          <w:rFonts w:ascii="Times New Roman" w:hAnsi="Times New Roman" w:cs="Times New Roman"/>
          <w:sz w:val="28"/>
        </w:rPr>
        <w:t>имеет умеренное значение</w:t>
      </w:r>
      <w:r>
        <w:rPr>
          <w:rFonts w:ascii="Times New Roman" w:hAnsi="Times New Roman" w:cs="Times New Roman"/>
          <w:sz w:val="28"/>
        </w:rPr>
        <w:t xml:space="preserve"> и связан</w:t>
      </w:r>
      <w:r w:rsidR="00763308">
        <w:rPr>
          <w:rFonts w:ascii="Times New Roman" w:hAnsi="Times New Roman" w:cs="Times New Roman"/>
          <w:sz w:val="28"/>
        </w:rPr>
        <w:t>,</w:t>
      </w:r>
      <w:r>
        <w:rPr>
          <w:rFonts w:ascii="Times New Roman" w:hAnsi="Times New Roman" w:cs="Times New Roman"/>
          <w:sz w:val="28"/>
        </w:rPr>
        <w:t xml:space="preserve"> в основном</w:t>
      </w:r>
      <w:r w:rsidR="00763308">
        <w:rPr>
          <w:rFonts w:ascii="Times New Roman" w:hAnsi="Times New Roman" w:cs="Times New Roman"/>
          <w:sz w:val="28"/>
        </w:rPr>
        <w:t>,</w:t>
      </w:r>
      <w:r>
        <w:rPr>
          <w:rFonts w:ascii="Times New Roman" w:hAnsi="Times New Roman" w:cs="Times New Roman"/>
          <w:sz w:val="28"/>
        </w:rPr>
        <w:t xml:space="preserve"> с развитием автомобильного и железнодорожного движения и растянут во времени на несколько лет.</w:t>
      </w:r>
    </w:p>
    <w:p w:rsidR="00CF05FC" w:rsidRDefault="00CF05FC" w:rsidP="00CF05FC">
      <w:pPr>
        <w:spacing w:after="0" w:line="360" w:lineRule="auto"/>
        <w:ind w:firstLine="708"/>
        <w:jc w:val="both"/>
        <w:rPr>
          <w:rFonts w:ascii="Times New Roman" w:hAnsi="Times New Roman" w:cs="Times New Roman"/>
          <w:sz w:val="28"/>
        </w:rPr>
      </w:pPr>
      <w:r>
        <w:rPr>
          <w:rFonts w:ascii="Times New Roman" w:hAnsi="Times New Roman" w:cs="Times New Roman"/>
          <w:sz w:val="28"/>
        </w:rPr>
        <w:t>Кроме того, к инфраструктурным проектам могут быть отнесены финансируемые за счет частных средств м</w:t>
      </w:r>
      <w:r w:rsidRPr="00CF05FC">
        <w:rPr>
          <w:rFonts w:ascii="Times New Roman" w:hAnsi="Times New Roman" w:cs="Times New Roman"/>
          <w:sz w:val="28"/>
        </w:rPr>
        <w:t>агистральные газопроводы «Северный поток-2», «Турецкий поток»</w:t>
      </w:r>
      <w:r w:rsidR="0048246B">
        <w:rPr>
          <w:rFonts w:ascii="Times New Roman" w:hAnsi="Times New Roman" w:cs="Times New Roman"/>
          <w:sz w:val="28"/>
        </w:rPr>
        <w:t xml:space="preserve"> и</w:t>
      </w:r>
      <w:r w:rsidRPr="00CF05FC">
        <w:rPr>
          <w:rFonts w:ascii="Times New Roman" w:hAnsi="Times New Roman" w:cs="Times New Roman"/>
          <w:sz w:val="28"/>
        </w:rPr>
        <w:t xml:space="preserve"> «Сила Сибири»</w:t>
      </w:r>
      <w:r w:rsidR="00C9717E">
        <w:rPr>
          <w:rFonts w:ascii="Times New Roman" w:hAnsi="Times New Roman" w:cs="Times New Roman"/>
          <w:sz w:val="28"/>
        </w:rPr>
        <w:t xml:space="preserve"> и др</w:t>
      </w:r>
      <w:r>
        <w:rPr>
          <w:rFonts w:ascii="Times New Roman" w:hAnsi="Times New Roman" w:cs="Times New Roman"/>
          <w:sz w:val="28"/>
        </w:rPr>
        <w:t>.</w:t>
      </w:r>
    </w:p>
    <w:p w:rsidR="00CC4DB5" w:rsidRPr="00CC4DB5" w:rsidRDefault="00CF05FC" w:rsidP="00CC4DB5">
      <w:pPr>
        <w:spacing w:after="0" w:line="360" w:lineRule="auto"/>
        <w:ind w:firstLine="708"/>
        <w:jc w:val="both"/>
        <w:rPr>
          <w:rFonts w:ascii="Times New Roman" w:hAnsi="Times New Roman" w:cs="Times New Roman"/>
          <w:sz w:val="28"/>
        </w:rPr>
      </w:pPr>
      <w:r>
        <w:rPr>
          <w:rFonts w:ascii="Times New Roman" w:hAnsi="Times New Roman" w:cs="Times New Roman"/>
          <w:sz w:val="28"/>
        </w:rPr>
        <w:t>Реализация магистральных инфраструктурных проектов очень важна для стратегиче</w:t>
      </w:r>
      <w:r w:rsidR="0048246B">
        <w:rPr>
          <w:rFonts w:ascii="Times New Roman" w:hAnsi="Times New Roman" w:cs="Times New Roman"/>
          <w:sz w:val="28"/>
        </w:rPr>
        <w:t>ского развития территории Российской Федерации</w:t>
      </w:r>
      <w:r>
        <w:rPr>
          <w:rFonts w:ascii="Times New Roman" w:hAnsi="Times New Roman" w:cs="Times New Roman"/>
          <w:sz w:val="28"/>
        </w:rPr>
        <w:t>, однако с экономической точки зрения менее эффективна, чем развитие жилищного строительства.</w:t>
      </w:r>
    </w:p>
    <w:p w:rsidR="003E6C0B" w:rsidRPr="003E6C0B" w:rsidRDefault="003E6C0B" w:rsidP="003E6C0B">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Следует признать высокую актуальность развития инфраструктурного строительства, капитального ремонта и модернизации объектов муниципальной и региональной инфраструктуры. Следует отметить высокую изношенность указанной инфраструктуры как коммунальной, так и транспортной, в связи с недостаточным уровнем финансового обеспечения населенных пунктов и муниципалитетов, особенно в регионах, не имеющих мегаполисов. </w:t>
      </w:r>
      <w:r w:rsidR="00C9717E">
        <w:rPr>
          <w:rFonts w:ascii="Times New Roman" w:hAnsi="Times New Roman" w:cs="Times New Roman"/>
          <w:sz w:val="28"/>
        </w:rPr>
        <w:t xml:space="preserve">Проблемой также является </w:t>
      </w:r>
      <w:r w:rsidR="00C9717E" w:rsidRPr="00C9717E">
        <w:rPr>
          <w:rFonts w:ascii="Times New Roman" w:hAnsi="Times New Roman" w:cs="Times New Roman"/>
          <w:sz w:val="28"/>
        </w:rPr>
        <w:t>недостаточная</w:t>
      </w:r>
      <w:r w:rsidR="00C9717E">
        <w:rPr>
          <w:rFonts w:ascii="Times New Roman" w:hAnsi="Times New Roman" w:cs="Times New Roman"/>
          <w:sz w:val="28"/>
        </w:rPr>
        <w:t xml:space="preserve"> о</w:t>
      </w:r>
      <w:r w:rsidR="00C9717E" w:rsidRPr="003E6C0B">
        <w:rPr>
          <w:rFonts w:ascii="Times New Roman" w:hAnsi="Times New Roman" w:cs="Times New Roman"/>
          <w:sz w:val="28"/>
        </w:rPr>
        <w:t xml:space="preserve">беспеченность жилищного фонда </w:t>
      </w:r>
      <w:r w:rsidR="00C9717E" w:rsidRPr="00C9717E">
        <w:rPr>
          <w:rFonts w:ascii="Times New Roman" w:hAnsi="Times New Roman" w:cs="Times New Roman"/>
          <w:sz w:val="28"/>
        </w:rPr>
        <w:t>с точки зрения жилищно-коммунальных услуг</w:t>
      </w:r>
      <w:r w:rsidR="00C9717E">
        <w:rPr>
          <w:rFonts w:ascii="Times New Roman" w:hAnsi="Times New Roman" w:cs="Times New Roman"/>
          <w:sz w:val="28"/>
        </w:rPr>
        <w:t>, которая</w:t>
      </w:r>
      <w:r w:rsidR="00C9717E" w:rsidRPr="003E6C0B">
        <w:rPr>
          <w:rFonts w:ascii="Times New Roman" w:hAnsi="Times New Roman" w:cs="Times New Roman"/>
          <w:sz w:val="28"/>
        </w:rPr>
        <w:t xml:space="preserve"> не соответствует </w:t>
      </w:r>
      <w:r w:rsidR="00C9717E" w:rsidRPr="00C9717E">
        <w:rPr>
          <w:rFonts w:ascii="Times New Roman" w:hAnsi="Times New Roman" w:cs="Times New Roman"/>
          <w:sz w:val="28"/>
        </w:rPr>
        <w:t xml:space="preserve">современным </w:t>
      </w:r>
      <w:r w:rsidR="00C9717E" w:rsidRPr="003E6C0B">
        <w:rPr>
          <w:rFonts w:ascii="Times New Roman" w:hAnsi="Times New Roman" w:cs="Times New Roman"/>
          <w:sz w:val="28"/>
        </w:rPr>
        <w:t>требованиям комфортности городской среды</w:t>
      </w:r>
      <w:r w:rsidR="00C9717E">
        <w:rPr>
          <w:rFonts w:ascii="Times New Roman" w:hAnsi="Times New Roman" w:cs="Times New Roman"/>
          <w:sz w:val="28"/>
        </w:rPr>
        <w:t>. Так, например, водоснабжением обеспечено только 82% жил</w:t>
      </w:r>
      <w:r w:rsidR="00763308">
        <w:rPr>
          <w:rFonts w:ascii="Times New Roman" w:hAnsi="Times New Roman" w:cs="Times New Roman"/>
          <w:sz w:val="28"/>
        </w:rPr>
        <w:t>ищного фонда</w:t>
      </w:r>
      <w:r w:rsidR="00C9717E">
        <w:rPr>
          <w:rFonts w:ascii="Times New Roman" w:hAnsi="Times New Roman" w:cs="Times New Roman"/>
          <w:sz w:val="28"/>
        </w:rPr>
        <w:t>, а канализацией – 78%.</w:t>
      </w:r>
    </w:p>
    <w:p w:rsidR="00F02D18" w:rsidRPr="00F02D18" w:rsidRDefault="00F02D18" w:rsidP="00F02D18">
      <w:pPr>
        <w:spacing w:after="0" w:line="360" w:lineRule="auto"/>
        <w:ind w:firstLine="708"/>
        <w:jc w:val="both"/>
        <w:rPr>
          <w:rFonts w:ascii="Times New Roman" w:hAnsi="Times New Roman" w:cs="Times New Roman"/>
          <w:sz w:val="28"/>
        </w:rPr>
      </w:pPr>
      <w:r w:rsidRPr="00F02D18">
        <w:rPr>
          <w:rFonts w:ascii="Times New Roman" w:hAnsi="Times New Roman" w:cs="Times New Roman"/>
          <w:sz w:val="28"/>
        </w:rPr>
        <w:lastRenderedPageBreak/>
        <w:t xml:space="preserve">Таким образом, целями и приоритетами </w:t>
      </w:r>
      <w:r w:rsidR="00763308">
        <w:rPr>
          <w:rFonts w:ascii="Times New Roman" w:hAnsi="Times New Roman" w:cs="Times New Roman"/>
          <w:sz w:val="28"/>
        </w:rPr>
        <w:t xml:space="preserve">развития </w:t>
      </w:r>
      <w:r w:rsidRPr="00F02D18">
        <w:rPr>
          <w:rFonts w:ascii="Times New Roman" w:hAnsi="Times New Roman" w:cs="Times New Roman"/>
          <w:sz w:val="28"/>
        </w:rPr>
        <w:t xml:space="preserve">отрасли строительства объектов транспортной инфраструктуры являются: </w:t>
      </w:r>
    </w:p>
    <w:p w:rsidR="00F02D18" w:rsidRPr="00F02D18" w:rsidRDefault="00F02D18" w:rsidP="00F02D18">
      <w:pPr>
        <w:spacing w:after="0" w:line="360" w:lineRule="auto"/>
        <w:ind w:firstLine="708"/>
        <w:jc w:val="both"/>
        <w:rPr>
          <w:rFonts w:ascii="Times New Roman" w:hAnsi="Times New Roman" w:cs="Times New Roman"/>
          <w:sz w:val="28"/>
        </w:rPr>
      </w:pPr>
      <w:r w:rsidRPr="00F02D18">
        <w:rPr>
          <w:rFonts w:ascii="Times New Roman" w:hAnsi="Times New Roman" w:cs="Times New Roman"/>
          <w:sz w:val="28"/>
        </w:rPr>
        <w:t xml:space="preserve">- </w:t>
      </w:r>
      <w:r>
        <w:rPr>
          <w:rFonts w:ascii="Times New Roman" w:hAnsi="Times New Roman" w:cs="Times New Roman"/>
          <w:sz w:val="28"/>
        </w:rPr>
        <w:t>о</w:t>
      </w:r>
      <w:r w:rsidRPr="00F02D18">
        <w:rPr>
          <w:rFonts w:ascii="Times New Roman" w:hAnsi="Times New Roman" w:cs="Times New Roman"/>
          <w:sz w:val="28"/>
        </w:rPr>
        <w:t xml:space="preserve">беспечение выполнения поставленных в документах стратегического планирования задач путем </w:t>
      </w:r>
      <w:r w:rsidR="00763308">
        <w:rPr>
          <w:rFonts w:ascii="Times New Roman" w:hAnsi="Times New Roman" w:cs="Times New Roman"/>
          <w:sz w:val="28"/>
        </w:rPr>
        <w:t>осуществлени</w:t>
      </w:r>
      <w:r w:rsidRPr="00F02D18">
        <w:rPr>
          <w:rFonts w:ascii="Times New Roman" w:hAnsi="Times New Roman" w:cs="Times New Roman"/>
          <w:sz w:val="28"/>
        </w:rPr>
        <w:t>я строительства и реконструкции объектов в планов</w:t>
      </w:r>
      <w:r>
        <w:rPr>
          <w:rFonts w:ascii="Times New Roman" w:hAnsi="Times New Roman" w:cs="Times New Roman"/>
          <w:sz w:val="28"/>
        </w:rPr>
        <w:t>ые сроки с надлежащим качеством;</w:t>
      </w:r>
      <w:r w:rsidRPr="00F02D18">
        <w:rPr>
          <w:rFonts w:ascii="Times New Roman" w:hAnsi="Times New Roman" w:cs="Times New Roman"/>
          <w:sz w:val="28"/>
        </w:rPr>
        <w:t xml:space="preserve"> </w:t>
      </w:r>
    </w:p>
    <w:p w:rsidR="00F02D18" w:rsidRPr="00F02D18" w:rsidRDefault="00F02D18" w:rsidP="00F02D18">
      <w:pPr>
        <w:spacing w:after="0" w:line="360" w:lineRule="auto"/>
        <w:ind w:firstLine="708"/>
        <w:jc w:val="both"/>
        <w:rPr>
          <w:rFonts w:ascii="Times New Roman" w:hAnsi="Times New Roman" w:cs="Times New Roman"/>
          <w:sz w:val="28"/>
        </w:rPr>
      </w:pPr>
      <w:r w:rsidRPr="00F02D18">
        <w:rPr>
          <w:rFonts w:ascii="Times New Roman" w:hAnsi="Times New Roman" w:cs="Times New Roman"/>
          <w:sz w:val="28"/>
        </w:rPr>
        <w:t xml:space="preserve">- </w:t>
      </w:r>
      <w:r>
        <w:rPr>
          <w:rFonts w:ascii="Times New Roman" w:hAnsi="Times New Roman" w:cs="Times New Roman"/>
          <w:sz w:val="28"/>
        </w:rPr>
        <w:t>н</w:t>
      </w:r>
      <w:r w:rsidRPr="00F02D18">
        <w:rPr>
          <w:rFonts w:ascii="Times New Roman" w:hAnsi="Times New Roman" w:cs="Times New Roman"/>
          <w:sz w:val="28"/>
        </w:rPr>
        <w:t>епрерывное повышение качества работ путем внедрения новых строительных технологий и улучшения организации труда с целью повышения долговечности строящихся и реконструируемых объектов и экономии за счет этого бюджетных сре</w:t>
      </w:r>
      <w:r>
        <w:rPr>
          <w:rFonts w:ascii="Times New Roman" w:hAnsi="Times New Roman" w:cs="Times New Roman"/>
          <w:sz w:val="28"/>
        </w:rPr>
        <w:t>дств на их содержание и ремонт;</w:t>
      </w:r>
    </w:p>
    <w:p w:rsidR="00F02D18" w:rsidRPr="00F02D18" w:rsidRDefault="00F02D18" w:rsidP="00F02D18">
      <w:pPr>
        <w:spacing w:after="0" w:line="360" w:lineRule="auto"/>
        <w:ind w:firstLine="708"/>
        <w:jc w:val="both"/>
        <w:rPr>
          <w:rFonts w:ascii="Times New Roman" w:hAnsi="Times New Roman" w:cs="Times New Roman"/>
          <w:sz w:val="28"/>
        </w:rPr>
      </w:pPr>
      <w:r w:rsidRPr="00F02D18">
        <w:rPr>
          <w:rFonts w:ascii="Times New Roman" w:hAnsi="Times New Roman" w:cs="Times New Roman"/>
          <w:sz w:val="28"/>
        </w:rPr>
        <w:t xml:space="preserve">- </w:t>
      </w:r>
      <w:r>
        <w:rPr>
          <w:rFonts w:ascii="Times New Roman" w:hAnsi="Times New Roman" w:cs="Times New Roman"/>
          <w:sz w:val="28"/>
        </w:rPr>
        <w:t>н</w:t>
      </w:r>
      <w:r w:rsidRPr="00F02D18">
        <w:rPr>
          <w:rFonts w:ascii="Times New Roman" w:hAnsi="Times New Roman" w:cs="Times New Roman"/>
          <w:sz w:val="28"/>
        </w:rPr>
        <w:t xml:space="preserve">аличие резервов мощностей строительных организаций, достаточных для выполнения работ по заказам частных лиц, не включенных в документы стратегического планирования. </w:t>
      </w:r>
    </w:p>
    <w:p w:rsidR="003E6C0B" w:rsidRPr="00CC4DB5" w:rsidRDefault="00F02D18" w:rsidP="00F02D18">
      <w:pPr>
        <w:spacing w:after="0" w:line="360" w:lineRule="auto"/>
        <w:ind w:firstLine="708"/>
        <w:jc w:val="both"/>
        <w:rPr>
          <w:rFonts w:ascii="Times New Roman" w:hAnsi="Times New Roman" w:cs="Times New Roman"/>
          <w:sz w:val="28"/>
        </w:rPr>
      </w:pPr>
      <w:r w:rsidRPr="00F02D18">
        <w:rPr>
          <w:rFonts w:ascii="Times New Roman" w:hAnsi="Times New Roman" w:cs="Times New Roman"/>
          <w:color w:val="000000"/>
          <w:sz w:val="28"/>
          <w:szCs w:val="28"/>
        </w:rPr>
        <w:t xml:space="preserve">Для выполнения поставленных задач отрасль </w:t>
      </w:r>
      <w:r w:rsidR="00763308">
        <w:rPr>
          <w:rFonts w:ascii="Times New Roman" w:hAnsi="Times New Roman" w:cs="Times New Roman"/>
          <w:color w:val="000000"/>
          <w:sz w:val="28"/>
          <w:szCs w:val="28"/>
        </w:rPr>
        <w:t xml:space="preserve">инфраструктурного строительства </w:t>
      </w:r>
      <w:r w:rsidRPr="00F02D18">
        <w:rPr>
          <w:rFonts w:ascii="Times New Roman" w:hAnsi="Times New Roman" w:cs="Times New Roman"/>
          <w:color w:val="000000"/>
          <w:sz w:val="28"/>
          <w:szCs w:val="28"/>
        </w:rPr>
        <w:t>должна обладать кадрами, техникой, мощностями по производству строительных материалов, достаточными для реализации необходимого объема работ с учетом широкой географии строительства, а также разрабатывать и внедрять прогрессивные строительные технологии и схемы организации труда.</w:t>
      </w:r>
    </w:p>
    <w:p w:rsidR="005615FE" w:rsidRPr="00FB0A57" w:rsidRDefault="0076747D" w:rsidP="00E45BF5">
      <w:pPr>
        <w:pStyle w:val="2"/>
        <w:rPr>
          <w:rFonts w:ascii="Times New Roman" w:hAnsi="Times New Roman" w:cs="Times New Roman"/>
          <w:color w:val="000000" w:themeColor="text1"/>
          <w:sz w:val="28"/>
        </w:rPr>
      </w:pPr>
      <w:bookmarkStart w:id="12" w:name="_Toc17927710"/>
      <w:r>
        <w:rPr>
          <w:rFonts w:ascii="Times New Roman" w:hAnsi="Times New Roman" w:cs="Times New Roman"/>
          <w:color w:val="000000" w:themeColor="text1"/>
          <w:sz w:val="28"/>
        </w:rPr>
        <w:t>1.</w:t>
      </w:r>
      <w:r w:rsidR="00FB0A57">
        <w:rPr>
          <w:rFonts w:ascii="Times New Roman" w:hAnsi="Times New Roman" w:cs="Times New Roman"/>
          <w:color w:val="000000" w:themeColor="text1"/>
          <w:sz w:val="28"/>
        </w:rPr>
        <w:t xml:space="preserve">2.3 </w:t>
      </w:r>
      <w:r w:rsidR="00E45BF5" w:rsidRPr="00FB0A57">
        <w:rPr>
          <w:rFonts w:ascii="Times New Roman" w:hAnsi="Times New Roman" w:cs="Times New Roman"/>
          <w:color w:val="000000" w:themeColor="text1"/>
          <w:sz w:val="28"/>
        </w:rPr>
        <w:t>П</w:t>
      </w:r>
      <w:r w:rsidR="00996010" w:rsidRPr="00FB0A57">
        <w:rPr>
          <w:rFonts w:ascii="Times New Roman" w:hAnsi="Times New Roman" w:cs="Times New Roman"/>
          <w:color w:val="000000" w:themeColor="text1"/>
          <w:sz w:val="28"/>
        </w:rPr>
        <w:t>ромышленное строительство, строительство объектов сельского хозяйства</w:t>
      </w:r>
      <w:r w:rsidR="005E2049" w:rsidRPr="00FB0A57">
        <w:rPr>
          <w:rFonts w:ascii="Times New Roman" w:hAnsi="Times New Roman" w:cs="Times New Roman"/>
          <w:color w:val="000000" w:themeColor="text1"/>
          <w:sz w:val="28"/>
        </w:rPr>
        <w:t>, энергетики, добычи полезных ископаемых</w:t>
      </w:r>
      <w:r w:rsidR="00996010" w:rsidRPr="00FB0A57">
        <w:rPr>
          <w:rFonts w:ascii="Times New Roman" w:hAnsi="Times New Roman" w:cs="Times New Roman"/>
          <w:color w:val="000000" w:themeColor="text1"/>
          <w:sz w:val="28"/>
        </w:rPr>
        <w:t xml:space="preserve"> и прочих объектов</w:t>
      </w:r>
      <w:bookmarkEnd w:id="12"/>
      <w:r w:rsidR="00996010" w:rsidRPr="00FB0A57">
        <w:rPr>
          <w:rFonts w:ascii="Times New Roman" w:hAnsi="Times New Roman" w:cs="Times New Roman"/>
          <w:color w:val="000000" w:themeColor="text1"/>
          <w:sz w:val="28"/>
        </w:rPr>
        <w:t xml:space="preserve"> </w:t>
      </w:r>
      <w:r w:rsidR="005E2049" w:rsidRPr="00FB0A57">
        <w:rPr>
          <w:rFonts w:ascii="Times New Roman" w:hAnsi="Times New Roman" w:cs="Times New Roman"/>
          <w:color w:val="000000" w:themeColor="text1"/>
          <w:sz w:val="28"/>
        </w:rPr>
        <w:t xml:space="preserve"> </w:t>
      </w:r>
    </w:p>
    <w:p w:rsidR="00F02D18" w:rsidRPr="00F02D18" w:rsidRDefault="00F02D18" w:rsidP="00F02D18">
      <w:pPr>
        <w:spacing w:before="120" w:after="0" w:line="360" w:lineRule="auto"/>
        <w:ind w:firstLine="709"/>
        <w:jc w:val="both"/>
        <w:rPr>
          <w:rFonts w:ascii="Times New Roman" w:hAnsi="Times New Roman" w:cs="Times New Roman"/>
          <w:color w:val="000000"/>
          <w:sz w:val="28"/>
          <w:szCs w:val="28"/>
        </w:rPr>
      </w:pPr>
      <w:r w:rsidRPr="00F02D18">
        <w:rPr>
          <w:rFonts w:ascii="Times New Roman" w:hAnsi="Times New Roman" w:cs="Times New Roman"/>
          <w:color w:val="000000"/>
          <w:sz w:val="28"/>
          <w:szCs w:val="28"/>
        </w:rPr>
        <w:t xml:space="preserve">По сравнению с жилищным строительством промышленное строительство имеет ряд особенностей: </w:t>
      </w:r>
    </w:p>
    <w:p w:rsidR="00F02D18" w:rsidRPr="00F02D18" w:rsidRDefault="00F02D18" w:rsidP="00F02D18">
      <w:pPr>
        <w:spacing w:after="0" w:line="360" w:lineRule="auto"/>
        <w:ind w:firstLine="708"/>
        <w:jc w:val="both"/>
        <w:rPr>
          <w:rFonts w:ascii="Times New Roman" w:hAnsi="Times New Roman" w:cs="Times New Roman"/>
          <w:color w:val="000000"/>
          <w:sz w:val="28"/>
          <w:szCs w:val="28"/>
        </w:rPr>
      </w:pPr>
      <w:r w:rsidRPr="00F02D18">
        <w:rPr>
          <w:rFonts w:ascii="Times New Roman" w:hAnsi="Times New Roman" w:cs="Times New Roman"/>
          <w:color w:val="000000"/>
          <w:sz w:val="28"/>
          <w:szCs w:val="28"/>
        </w:rPr>
        <w:t xml:space="preserve">- </w:t>
      </w:r>
      <w:r w:rsidR="00DA5A87">
        <w:rPr>
          <w:rFonts w:ascii="Times New Roman" w:hAnsi="Times New Roman" w:cs="Times New Roman"/>
          <w:color w:val="000000"/>
          <w:sz w:val="28"/>
          <w:szCs w:val="28"/>
        </w:rPr>
        <w:t>ч</w:t>
      </w:r>
      <w:r w:rsidRPr="00F02D18">
        <w:rPr>
          <w:rFonts w:ascii="Times New Roman" w:hAnsi="Times New Roman" w:cs="Times New Roman"/>
          <w:color w:val="000000"/>
          <w:sz w:val="28"/>
          <w:szCs w:val="28"/>
        </w:rPr>
        <w:t>исло видов производственных сооружений значительно превышает количество вариантов жилой недвижимости</w:t>
      </w:r>
      <w:r>
        <w:rPr>
          <w:rFonts w:ascii="Times New Roman" w:hAnsi="Times New Roman" w:cs="Times New Roman"/>
          <w:color w:val="000000"/>
          <w:sz w:val="28"/>
          <w:szCs w:val="28"/>
        </w:rPr>
        <w:t>;</w:t>
      </w:r>
      <w:r w:rsidRPr="00F02D18">
        <w:rPr>
          <w:rFonts w:ascii="Times New Roman" w:hAnsi="Times New Roman" w:cs="Times New Roman"/>
          <w:color w:val="000000"/>
          <w:sz w:val="28"/>
          <w:szCs w:val="28"/>
        </w:rPr>
        <w:t xml:space="preserve"> </w:t>
      </w:r>
    </w:p>
    <w:p w:rsidR="00F02D18" w:rsidRPr="00F02D18" w:rsidRDefault="00F02D18" w:rsidP="00F02D18">
      <w:pPr>
        <w:spacing w:after="0" w:line="360" w:lineRule="auto"/>
        <w:ind w:firstLine="708"/>
        <w:jc w:val="both"/>
        <w:rPr>
          <w:rFonts w:ascii="Times New Roman" w:hAnsi="Times New Roman" w:cs="Times New Roman"/>
          <w:color w:val="000000"/>
          <w:sz w:val="28"/>
          <w:szCs w:val="28"/>
        </w:rPr>
      </w:pPr>
      <w:r w:rsidRPr="00F02D18">
        <w:rPr>
          <w:rFonts w:ascii="Times New Roman" w:hAnsi="Times New Roman" w:cs="Times New Roman"/>
          <w:color w:val="000000"/>
          <w:sz w:val="28"/>
          <w:szCs w:val="28"/>
        </w:rPr>
        <w:t xml:space="preserve">- </w:t>
      </w:r>
      <w:r w:rsidR="00DA5A87">
        <w:rPr>
          <w:rFonts w:ascii="Times New Roman" w:hAnsi="Times New Roman" w:cs="Times New Roman"/>
          <w:color w:val="000000"/>
          <w:sz w:val="28"/>
          <w:szCs w:val="28"/>
        </w:rPr>
        <w:t>п</w:t>
      </w:r>
      <w:r w:rsidRPr="00F02D18">
        <w:rPr>
          <w:rFonts w:ascii="Times New Roman" w:hAnsi="Times New Roman" w:cs="Times New Roman"/>
          <w:color w:val="000000"/>
          <w:sz w:val="28"/>
          <w:szCs w:val="28"/>
        </w:rPr>
        <w:t>еред началом строительных работ в большинстве случаев требуется более сложный комплекс подготовительных мероприятий</w:t>
      </w:r>
      <w:r>
        <w:rPr>
          <w:rFonts w:ascii="Times New Roman" w:hAnsi="Times New Roman" w:cs="Times New Roman"/>
          <w:color w:val="000000"/>
          <w:sz w:val="28"/>
          <w:szCs w:val="28"/>
        </w:rPr>
        <w:t>;</w:t>
      </w:r>
      <w:r w:rsidRPr="00F02D18">
        <w:rPr>
          <w:rFonts w:ascii="Times New Roman" w:hAnsi="Times New Roman" w:cs="Times New Roman"/>
          <w:color w:val="000000"/>
          <w:sz w:val="28"/>
          <w:szCs w:val="28"/>
        </w:rPr>
        <w:t xml:space="preserve"> </w:t>
      </w:r>
    </w:p>
    <w:p w:rsidR="00F02D18" w:rsidRPr="00F02D18" w:rsidRDefault="00F02D18" w:rsidP="00F02D18">
      <w:pPr>
        <w:spacing w:after="0" w:line="360" w:lineRule="auto"/>
        <w:ind w:firstLine="708"/>
        <w:jc w:val="both"/>
        <w:rPr>
          <w:rFonts w:ascii="Times New Roman" w:hAnsi="Times New Roman" w:cs="Times New Roman"/>
          <w:color w:val="000000"/>
          <w:sz w:val="28"/>
          <w:szCs w:val="28"/>
        </w:rPr>
      </w:pPr>
      <w:r w:rsidRPr="00F02D18">
        <w:rPr>
          <w:rFonts w:ascii="Times New Roman" w:hAnsi="Times New Roman" w:cs="Times New Roman"/>
          <w:color w:val="000000"/>
          <w:sz w:val="28"/>
          <w:szCs w:val="28"/>
        </w:rPr>
        <w:t xml:space="preserve">- </w:t>
      </w:r>
      <w:r w:rsidR="00DA5A87">
        <w:rPr>
          <w:rFonts w:ascii="Times New Roman" w:hAnsi="Times New Roman" w:cs="Times New Roman"/>
          <w:color w:val="000000"/>
          <w:sz w:val="28"/>
          <w:szCs w:val="28"/>
        </w:rPr>
        <w:t>п</w:t>
      </w:r>
      <w:r w:rsidRPr="00F02D18">
        <w:rPr>
          <w:rFonts w:ascii="Times New Roman" w:hAnsi="Times New Roman" w:cs="Times New Roman"/>
          <w:color w:val="000000"/>
          <w:sz w:val="28"/>
          <w:szCs w:val="28"/>
        </w:rPr>
        <w:t>роцесс строительства промышленных зданий и сооружений должен учитывать все особенности и специфические условия их последующей эксплуатации. Большинство промышленных объектов ежедневно испытывают большие статические и динамические нагрузки</w:t>
      </w:r>
      <w:r w:rsidR="00DA5A87">
        <w:rPr>
          <w:rFonts w:ascii="Times New Roman" w:hAnsi="Times New Roman" w:cs="Times New Roman"/>
          <w:color w:val="000000"/>
          <w:sz w:val="28"/>
          <w:szCs w:val="28"/>
        </w:rPr>
        <w:t>;</w:t>
      </w:r>
      <w:r w:rsidRPr="00F02D18">
        <w:rPr>
          <w:rFonts w:ascii="Times New Roman" w:hAnsi="Times New Roman" w:cs="Times New Roman"/>
          <w:color w:val="000000"/>
          <w:sz w:val="28"/>
          <w:szCs w:val="28"/>
        </w:rPr>
        <w:t xml:space="preserve"> </w:t>
      </w:r>
    </w:p>
    <w:p w:rsidR="00F02D18" w:rsidRPr="00F02D18" w:rsidRDefault="00DA5A87" w:rsidP="00F02D18">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п</w:t>
      </w:r>
      <w:r w:rsidR="00F02D18" w:rsidRPr="00F02D18">
        <w:rPr>
          <w:rFonts w:ascii="Times New Roman" w:hAnsi="Times New Roman" w:cs="Times New Roman"/>
          <w:color w:val="000000"/>
          <w:sz w:val="28"/>
          <w:szCs w:val="28"/>
        </w:rPr>
        <w:t>ромышленные комплексы могут включать в себя сложные инженерные системы кроме систем водо-, электро- и газоснабжения</w:t>
      </w:r>
      <w:r>
        <w:rPr>
          <w:rFonts w:ascii="Times New Roman" w:hAnsi="Times New Roman" w:cs="Times New Roman"/>
          <w:color w:val="000000"/>
          <w:sz w:val="28"/>
          <w:szCs w:val="28"/>
        </w:rPr>
        <w:t>;</w:t>
      </w:r>
    </w:p>
    <w:p w:rsidR="00F02D18" w:rsidRPr="00F02D18" w:rsidRDefault="00F02D18" w:rsidP="00F02D18">
      <w:pPr>
        <w:spacing w:after="0" w:line="360" w:lineRule="auto"/>
        <w:ind w:firstLine="708"/>
        <w:jc w:val="both"/>
        <w:rPr>
          <w:rFonts w:ascii="Times New Roman" w:hAnsi="Times New Roman" w:cs="Times New Roman"/>
          <w:color w:val="000000"/>
          <w:sz w:val="28"/>
          <w:szCs w:val="28"/>
        </w:rPr>
      </w:pPr>
      <w:r w:rsidRPr="00F02D18">
        <w:rPr>
          <w:rFonts w:ascii="Times New Roman" w:hAnsi="Times New Roman" w:cs="Times New Roman"/>
          <w:color w:val="000000"/>
          <w:sz w:val="28"/>
          <w:szCs w:val="28"/>
        </w:rPr>
        <w:t xml:space="preserve">- </w:t>
      </w:r>
      <w:r w:rsidR="00DA5A87">
        <w:rPr>
          <w:rFonts w:ascii="Times New Roman" w:hAnsi="Times New Roman" w:cs="Times New Roman"/>
          <w:color w:val="000000"/>
          <w:sz w:val="28"/>
          <w:szCs w:val="28"/>
        </w:rPr>
        <w:t>в</w:t>
      </w:r>
      <w:r w:rsidRPr="00F02D18">
        <w:rPr>
          <w:rFonts w:ascii="Times New Roman" w:hAnsi="Times New Roman" w:cs="Times New Roman"/>
          <w:color w:val="000000"/>
          <w:sz w:val="28"/>
          <w:szCs w:val="28"/>
        </w:rPr>
        <w:t xml:space="preserve"> современном промышленном строительстве активно используются стальные каркасы и различные типы быстровозводимых </w:t>
      </w:r>
      <w:r w:rsidR="009D5238">
        <w:rPr>
          <w:rFonts w:ascii="Times New Roman" w:hAnsi="Times New Roman" w:cs="Times New Roman"/>
          <w:color w:val="000000"/>
          <w:sz w:val="28"/>
          <w:szCs w:val="28"/>
        </w:rPr>
        <w:t>элементов</w:t>
      </w:r>
      <w:r w:rsidR="00DA5A87">
        <w:rPr>
          <w:rFonts w:ascii="Times New Roman" w:hAnsi="Times New Roman" w:cs="Times New Roman"/>
          <w:color w:val="000000"/>
          <w:sz w:val="28"/>
          <w:szCs w:val="28"/>
        </w:rPr>
        <w:t xml:space="preserve">;  </w:t>
      </w:r>
    </w:p>
    <w:p w:rsidR="00F02D18" w:rsidRDefault="00F02D18" w:rsidP="00F02D18">
      <w:pPr>
        <w:spacing w:after="0" w:line="360" w:lineRule="auto"/>
        <w:ind w:firstLine="708"/>
        <w:jc w:val="both"/>
        <w:rPr>
          <w:rFonts w:ascii="Times New Roman" w:hAnsi="Times New Roman" w:cs="Times New Roman"/>
          <w:color w:val="000000"/>
          <w:sz w:val="28"/>
          <w:szCs w:val="28"/>
        </w:rPr>
      </w:pPr>
      <w:r w:rsidRPr="00F02D18">
        <w:rPr>
          <w:rFonts w:ascii="Times New Roman" w:hAnsi="Times New Roman" w:cs="Times New Roman"/>
          <w:color w:val="000000"/>
          <w:sz w:val="28"/>
          <w:szCs w:val="28"/>
        </w:rPr>
        <w:t xml:space="preserve">- </w:t>
      </w:r>
      <w:r w:rsidR="00DA5A87">
        <w:rPr>
          <w:rFonts w:ascii="Times New Roman" w:hAnsi="Times New Roman" w:cs="Times New Roman"/>
          <w:color w:val="000000"/>
          <w:sz w:val="28"/>
          <w:szCs w:val="28"/>
        </w:rPr>
        <w:t>п</w:t>
      </w:r>
      <w:r w:rsidRPr="00F02D18">
        <w:rPr>
          <w:rFonts w:ascii="Times New Roman" w:hAnsi="Times New Roman" w:cs="Times New Roman"/>
          <w:color w:val="000000"/>
          <w:sz w:val="28"/>
          <w:szCs w:val="28"/>
        </w:rPr>
        <w:t>роцесс</w:t>
      </w:r>
      <w:r w:rsidR="009D5238">
        <w:rPr>
          <w:rFonts w:ascii="Times New Roman" w:hAnsi="Times New Roman" w:cs="Times New Roman"/>
          <w:color w:val="000000"/>
          <w:sz w:val="28"/>
          <w:szCs w:val="28"/>
        </w:rPr>
        <w:t>ы</w:t>
      </w:r>
      <w:r w:rsidRPr="00F02D18">
        <w:rPr>
          <w:rFonts w:ascii="Times New Roman" w:hAnsi="Times New Roman" w:cs="Times New Roman"/>
          <w:color w:val="000000"/>
          <w:sz w:val="28"/>
          <w:szCs w:val="28"/>
        </w:rPr>
        <w:t xml:space="preserve"> ценообразования и экспертизы явля</w:t>
      </w:r>
      <w:r w:rsidR="009D5238">
        <w:rPr>
          <w:rFonts w:ascii="Times New Roman" w:hAnsi="Times New Roman" w:cs="Times New Roman"/>
          <w:color w:val="000000"/>
          <w:sz w:val="28"/>
          <w:szCs w:val="28"/>
        </w:rPr>
        <w:t>ю</w:t>
      </w:r>
      <w:r w:rsidRPr="00F02D18">
        <w:rPr>
          <w:rFonts w:ascii="Times New Roman" w:hAnsi="Times New Roman" w:cs="Times New Roman"/>
          <w:color w:val="000000"/>
          <w:sz w:val="28"/>
          <w:szCs w:val="28"/>
        </w:rPr>
        <w:t xml:space="preserve">тся более сложным в связи с необходимостью оценивать стоимость и технологии возведения редких и уникальных объектов. </w:t>
      </w:r>
    </w:p>
    <w:p w:rsidR="00DA5A87" w:rsidRDefault="00DA5A87" w:rsidP="00F02D18">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По</w:t>
      </w:r>
      <w:r w:rsidRPr="00DA5A87">
        <w:rPr>
          <w:rFonts w:ascii="Times New Roman" w:hAnsi="Times New Roman" w:cs="Times New Roman"/>
          <w:color w:val="000000"/>
          <w:sz w:val="28"/>
          <w:szCs w:val="28"/>
        </w:rPr>
        <w:t xml:space="preserve"> данны</w:t>
      </w:r>
      <w:r>
        <w:rPr>
          <w:rFonts w:ascii="Times New Roman" w:hAnsi="Times New Roman" w:cs="Times New Roman"/>
          <w:color w:val="000000"/>
          <w:sz w:val="28"/>
          <w:szCs w:val="28"/>
        </w:rPr>
        <w:t>м</w:t>
      </w:r>
      <w:r w:rsidRPr="00DA5A87">
        <w:rPr>
          <w:rFonts w:ascii="Times New Roman" w:hAnsi="Times New Roman" w:cs="Times New Roman"/>
          <w:color w:val="000000"/>
          <w:sz w:val="28"/>
          <w:szCs w:val="28"/>
        </w:rPr>
        <w:t xml:space="preserve"> Росстата, в 2018 году общий объем рынка промышленного строительства (в части крупных и средних предприятий) составил 4,3 трлн. руб.</w:t>
      </w:r>
      <w:r w:rsidR="009D5238">
        <w:rPr>
          <w:rFonts w:ascii="Times New Roman" w:hAnsi="Times New Roman" w:cs="Times New Roman"/>
          <w:color w:val="000000"/>
          <w:sz w:val="28"/>
          <w:szCs w:val="28"/>
        </w:rPr>
        <w:t xml:space="preserve"> </w:t>
      </w:r>
      <w:r w:rsidRPr="00DA5A87">
        <w:rPr>
          <w:rFonts w:ascii="Times New Roman" w:hAnsi="Times New Roman" w:cs="Times New Roman"/>
          <w:color w:val="000000"/>
          <w:sz w:val="28"/>
          <w:szCs w:val="28"/>
        </w:rPr>
        <w:t xml:space="preserve">Из Топ-70 компаний в сфере промышленного строительства 10 компаний работали в интересах единственного заказчика — крупного промышленного холдинга или государственной монополии. Собственных подрядчиков имеют, например, ОАО «РЖД», ПАО «Газпром», </w:t>
      </w:r>
      <w:proofErr w:type="spellStart"/>
      <w:r w:rsidRPr="00DA5A87">
        <w:rPr>
          <w:rFonts w:ascii="Times New Roman" w:hAnsi="Times New Roman" w:cs="Times New Roman"/>
          <w:color w:val="000000"/>
          <w:sz w:val="28"/>
          <w:szCs w:val="28"/>
        </w:rPr>
        <w:t>Госкорпорация</w:t>
      </w:r>
      <w:proofErr w:type="spellEnd"/>
      <w:r w:rsidRPr="00DA5A87">
        <w:rPr>
          <w:rFonts w:ascii="Times New Roman" w:hAnsi="Times New Roman" w:cs="Times New Roman"/>
          <w:color w:val="000000"/>
          <w:sz w:val="28"/>
          <w:szCs w:val="28"/>
        </w:rPr>
        <w:t xml:space="preserve"> «</w:t>
      </w:r>
      <w:proofErr w:type="spellStart"/>
      <w:r w:rsidRPr="00DA5A87">
        <w:rPr>
          <w:rFonts w:ascii="Times New Roman" w:hAnsi="Times New Roman" w:cs="Times New Roman"/>
          <w:color w:val="000000"/>
          <w:sz w:val="28"/>
          <w:szCs w:val="28"/>
        </w:rPr>
        <w:t>Росатом</w:t>
      </w:r>
      <w:proofErr w:type="spellEnd"/>
      <w:r w:rsidRPr="00DA5A87">
        <w:rPr>
          <w:rFonts w:ascii="Times New Roman" w:hAnsi="Times New Roman" w:cs="Times New Roman"/>
          <w:color w:val="000000"/>
          <w:sz w:val="28"/>
          <w:szCs w:val="28"/>
        </w:rPr>
        <w:t>», ПАО «</w:t>
      </w:r>
      <w:proofErr w:type="spellStart"/>
      <w:r w:rsidRPr="00DA5A87">
        <w:rPr>
          <w:rFonts w:ascii="Times New Roman" w:hAnsi="Times New Roman" w:cs="Times New Roman"/>
          <w:color w:val="000000"/>
          <w:sz w:val="28"/>
          <w:szCs w:val="28"/>
        </w:rPr>
        <w:t>Русгидро</w:t>
      </w:r>
      <w:proofErr w:type="spellEnd"/>
      <w:r w:rsidRPr="00DA5A87">
        <w:rPr>
          <w:rFonts w:ascii="Times New Roman" w:hAnsi="Times New Roman" w:cs="Times New Roman"/>
          <w:color w:val="000000"/>
          <w:sz w:val="28"/>
          <w:szCs w:val="28"/>
        </w:rPr>
        <w:t>», ПАО «</w:t>
      </w:r>
      <w:proofErr w:type="spellStart"/>
      <w:r w:rsidRPr="00DA5A87">
        <w:rPr>
          <w:rFonts w:ascii="Times New Roman" w:hAnsi="Times New Roman" w:cs="Times New Roman"/>
          <w:color w:val="000000"/>
          <w:sz w:val="28"/>
          <w:szCs w:val="28"/>
        </w:rPr>
        <w:t>Норникель</w:t>
      </w:r>
      <w:proofErr w:type="spellEnd"/>
      <w:r w:rsidRPr="00DA5A87">
        <w:rPr>
          <w:rFonts w:ascii="Times New Roman" w:hAnsi="Times New Roman" w:cs="Times New Roman"/>
          <w:color w:val="000000"/>
          <w:sz w:val="28"/>
          <w:szCs w:val="28"/>
        </w:rPr>
        <w:t>», Правительство Москвы, Минобороны России. Суммарная выручка этих подрядчиков в 2017 году составила 238,6 млрд. руб.</w:t>
      </w:r>
    </w:p>
    <w:p w:rsidR="00DA5A87" w:rsidRPr="00DA5A87" w:rsidRDefault="00DA5A87" w:rsidP="00DA5A87">
      <w:pPr>
        <w:spacing w:after="0" w:line="360" w:lineRule="auto"/>
        <w:ind w:firstLine="708"/>
        <w:jc w:val="both"/>
        <w:rPr>
          <w:rFonts w:ascii="Times New Roman" w:hAnsi="Times New Roman" w:cs="Times New Roman"/>
          <w:color w:val="000000"/>
          <w:sz w:val="28"/>
          <w:szCs w:val="28"/>
        </w:rPr>
      </w:pPr>
      <w:r w:rsidRPr="00DA5A87">
        <w:rPr>
          <w:rFonts w:ascii="Times New Roman" w:hAnsi="Times New Roman" w:cs="Times New Roman"/>
          <w:color w:val="000000"/>
          <w:sz w:val="28"/>
          <w:szCs w:val="28"/>
        </w:rPr>
        <w:t>В развитых странах ключевые для промышленного строительства компетенции сосредоточены у крупных инжиниринговых фирм. Большинство из них являются интеграторами полного цикла, предоставля</w:t>
      </w:r>
      <w:r w:rsidR="009D5238">
        <w:rPr>
          <w:rFonts w:ascii="Times New Roman" w:hAnsi="Times New Roman" w:cs="Times New Roman"/>
          <w:color w:val="000000"/>
          <w:sz w:val="28"/>
          <w:szCs w:val="28"/>
        </w:rPr>
        <w:t>ющими</w:t>
      </w:r>
      <w:r w:rsidRPr="00DA5A87">
        <w:rPr>
          <w:rFonts w:ascii="Times New Roman" w:hAnsi="Times New Roman" w:cs="Times New Roman"/>
          <w:color w:val="000000"/>
          <w:sz w:val="28"/>
          <w:szCs w:val="28"/>
        </w:rPr>
        <w:t xml:space="preserve"> заказчику полный пакет услуг по проектированию, закупкам оборудования и строительству новых объектов, управлению всеми стадиями реализации проекта, вплоть до выхода нового предприятия на проектную мощность (EPC-контракт). Целесообразность сосредоточения услуг комплексного инжиниринга в рамках одной компании, например, работающей в области энергетики, обусловлена тем, что промышленный энергетический объект — сложная и потенциально опасная система, </w:t>
      </w:r>
      <w:r w:rsidR="009D5238">
        <w:rPr>
          <w:rFonts w:ascii="Times New Roman" w:hAnsi="Times New Roman" w:cs="Times New Roman"/>
          <w:color w:val="000000"/>
          <w:sz w:val="28"/>
          <w:szCs w:val="28"/>
        </w:rPr>
        <w:t>которая</w:t>
      </w:r>
      <w:r w:rsidRPr="00DA5A87">
        <w:rPr>
          <w:rFonts w:ascii="Times New Roman" w:hAnsi="Times New Roman" w:cs="Times New Roman"/>
          <w:color w:val="000000"/>
          <w:sz w:val="28"/>
          <w:szCs w:val="28"/>
        </w:rPr>
        <w:t xml:space="preserve"> требует наличия единого центра ответственности за принятые технические решения. </w:t>
      </w:r>
    </w:p>
    <w:p w:rsidR="00DA5A87" w:rsidRPr="00DA5A87" w:rsidRDefault="00DA5A87" w:rsidP="00DA5A87">
      <w:pPr>
        <w:spacing w:after="0" w:line="360" w:lineRule="auto"/>
        <w:ind w:firstLine="708"/>
        <w:jc w:val="both"/>
        <w:rPr>
          <w:rFonts w:ascii="Times New Roman" w:hAnsi="Times New Roman" w:cs="Times New Roman"/>
          <w:color w:val="000000"/>
          <w:sz w:val="28"/>
          <w:szCs w:val="28"/>
        </w:rPr>
      </w:pPr>
      <w:r w:rsidRPr="00DA5A87">
        <w:rPr>
          <w:rFonts w:ascii="Times New Roman" w:hAnsi="Times New Roman" w:cs="Times New Roman"/>
          <w:color w:val="000000"/>
          <w:sz w:val="28"/>
          <w:szCs w:val="28"/>
        </w:rPr>
        <w:t xml:space="preserve">Наиболее распространенная практика в России — отсутствие единого центра ответственности в рамках реализации проекта, когда проектирование, </w:t>
      </w:r>
      <w:r w:rsidRPr="00DA5A87">
        <w:rPr>
          <w:rFonts w:ascii="Times New Roman" w:hAnsi="Times New Roman" w:cs="Times New Roman"/>
          <w:color w:val="000000"/>
          <w:sz w:val="28"/>
          <w:szCs w:val="28"/>
        </w:rPr>
        <w:lastRenderedPageBreak/>
        <w:t xml:space="preserve">комплектование оборудованием и строительно-монтажные работы распределяются между разными подрядчиками. Это ведет к росту затрат, перерасходу бюджетов, </w:t>
      </w:r>
      <w:r w:rsidR="009D5238">
        <w:rPr>
          <w:rFonts w:ascii="Times New Roman" w:hAnsi="Times New Roman" w:cs="Times New Roman"/>
          <w:color w:val="000000"/>
          <w:sz w:val="28"/>
          <w:szCs w:val="28"/>
        </w:rPr>
        <w:t>увеличения</w:t>
      </w:r>
      <w:r w:rsidRPr="00DA5A87">
        <w:rPr>
          <w:rFonts w:ascii="Times New Roman" w:hAnsi="Times New Roman" w:cs="Times New Roman"/>
          <w:color w:val="000000"/>
          <w:sz w:val="28"/>
          <w:szCs w:val="28"/>
        </w:rPr>
        <w:t xml:space="preserve"> сроков окупаемости, снижению качества объектов, увеличению рисков. </w:t>
      </w:r>
    </w:p>
    <w:p w:rsidR="00DA5A87" w:rsidRPr="00F02D18" w:rsidRDefault="00DA5A87" w:rsidP="00DA5A87">
      <w:pPr>
        <w:spacing w:after="0" w:line="360" w:lineRule="auto"/>
        <w:ind w:firstLine="708"/>
        <w:jc w:val="both"/>
        <w:rPr>
          <w:rFonts w:ascii="Times New Roman" w:hAnsi="Times New Roman" w:cs="Times New Roman"/>
          <w:color w:val="000000"/>
          <w:sz w:val="28"/>
          <w:szCs w:val="28"/>
        </w:rPr>
      </w:pPr>
      <w:r w:rsidRPr="00DA5A87">
        <w:rPr>
          <w:rFonts w:ascii="Times New Roman" w:hAnsi="Times New Roman" w:cs="Times New Roman"/>
          <w:color w:val="000000"/>
          <w:sz w:val="28"/>
          <w:szCs w:val="28"/>
        </w:rPr>
        <w:t xml:space="preserve">Отсутствие EPC-контрактов на российском рынке обусловлено особенностями нормативно-правового регулирования строительной сферы и отсутствием доверия между заказчиками и подрядчиками, недостаточным уровнем </w:t>
      </w:r>
      <w:r w:rsidR="009D5238">
        <w:rPr>
          <w:rFonts w:ascii="Times New Roman" w:hAnsi="Times New Roman" w:cs="Times New Roman"/>
          <w:color w:val="000000"/>
          <w:sz w:val="28"/>
          <w:szCs w:val="28"/>
        </w:rPr>
        <w:t xml:space="preserve">их </w:t>
      </w:r>
      <w:r w:rsidRPr="00DA5A87">
        <w:rPr>
          <w:rFonts w:ascii="Times New Roman" w:hAnsi="Times New Roman" w:cs="Times New Roman"/>
          <w:color w:val="000000"/>
          <w:sz w:val="28"/>
          <w:szCs w:val="28"/>
        </w:rPr>
        <w:t>компетенции, а также не</w:t>
      </w:r>
      <w:r w:rsidR="009D5238">
        <w:rPr>
          <w:rFonts w:ascii="Times New Roman" w:hAnsi="Times New Roman" w:cs="Times New Roman"/>
          <w:color w:val="000000"/>
          <w:sz w:val="28"/>
          <w:szCs w:val="28"/>
        </w:rPr>
        <w:t>достаточными возможностями</w:t>
      </w:r>
      <w:r w:rsidRPr="00DA5A87">
        <w:rPr>
          <w:rFonts w:ascii="Times New Roman" w:hAnsi="Times New Roman" w:cs="Times New Roman"/>
          <w:color w:val="000000"/>
          <w:sz w:val="28"/>
          <w:szCs w:val="28"/>
        </w:rPr>
        <w:t xml:space="preserve"> подрядных организаций</w:t>
      </w:r>
      <w:r w:rsidR="009D5238">
        <w:rPr>
          <w:rFonts w:ascii="Times New Roman" w:hAnsi="Times New Roman" w:cs="Times New Roman"/>
          <w:color w:val="000000"/>
          <w:sz w:val="28"/>
          <w:szCs w:val="28"/>
        </w:rPr>
        <w:t xml:space="preserve"> для обеспечения </w:t>
      </w:r>
      <w:r w:rsidRPr="00DA5A87">
        <w:rPr>
          <w:rFonts w:ascii="Times New Roman" w:hAnsi="Times New Roman" w:cs="Times New Roman"/>
          <w:color w:val="000000"/>
          <w:sz w:val="28"/>
          <w:szCs w:val="28"/>
        </w:rPr>
        <w:t>финансов</w:t>
      </w:r>
      <w:r w:rsidR="009D5238">
        <w:rPr>
          <w:rFonts w:ascii="Times New Roman" w:hAnsi="Times New Roman" w:cs="Times New Roman"/>
          <w:color w:val="000000"/>
          <w:sz w:val="28"/>
          <w:szCs w:val="28"/>
        </w:rPr>
        <w:t>ой</w:t>
      </w:r>
      <w:r w:rsidRPr="00DA5A87">
        <w:rPr>
          <w:rFonts w:ascii="Times New Roman" w:hAnsi="Times New Roman" w:cs="Times New Roman"/>
          <w:color w:val="000000"/>
          <w:sz w:val="28"/>
          <w:szCs w:val="28"/>
        </w:rPr>
        <w:t xml:space="preserve"> ответственност</w:t>
      </w:r>
      <w:r w:rsidR="009D5238">
        <w:rPr>
          <w:rFonts w:ascii="Times New Roman" w:hAnsi="Times New Roman" w:cs="Times New Roman"/>
          <w:color w:val="000000"/>
          <w:sz w:val="28"/>
          <w:szCs w:val="28"/>
        </w:rPr>
        <w:t>и в полном объеме</w:t>
      </w:r>
      <w:r w:rsidR="004649D9">
        <w:rPr>
          <w:rFonts w:ascii="Times New Roman" w:hAnsi="Times New Roman" w:cs="Times New Roman"/>
          <w:color w:val="000000"/>
          <w:sz w:val="28"/>
          <w:szCs w:val="28"/>
        </w:rPr>
        <w:t>. По своей мощности и</w:t>
      </w:r>
      <w:r w:rsidRPr="00DA5A87">
        <w:rPr>
          <w:rFonts w:ascii="Times New Roman" w:hAnsi="Times New Roman" w:cs="Times New Roman"/>
          <w:color w:val="000000"/>
          <w:sz w:val="28"/>
          <w:szCs w:val="28"/>
        </w:rPr>
        <w:t xml:space="preserve"> размерам российские компании в сфере промышленного строительства значительно уступают западным конкурентам.</w:t>
      </w:r>
    </w:p>
    <w:p w:rsidR="00F02D18" w:rsidRDefault="00F02D18" w:rsidP="004649D9">
      <w:pPr>
        <w:spacing w:after="0" w:line="360" w:lineRule="auto"/>
        <w:ind w:firstLine="708"/>
        <w:jc w:val="both"/>
        <w:rPr>
          <w:rFonts w:ascii="Times New Roman" w:hAnsi="Times New Roman" w:cs="Times New Roman"/>
          <w:sz w:val="28"/>
        </w:rPr>
      </w:pPr>
      <w:r w:rsidRPr="00F02D18">
        <w:rPr>
          <w:rFonts w:ascii="Times New Roman" w:hAnsi="Times New Roman" w:cs="Times New Roman"/>
          <w:color w:val="000000"/>
          <w:sz w:val="28"/>
          <w:szCs w:val="28"/>
        </w:rPr>
        <w:t>Для рынка промышленного строительства характерна нестабильность спроса, нерегулярный характер заказов, высокая зависимость от этапа делового цикла.</w:t>
      </w:r>
    </w:p>
    <w:p w:rsidR="007A111F" w:rsidRDefault="007A111F" w:rsidP="004649D9">
      <w:pPr>
        <w:spacing w:after="0" w:line="360" w:lineRule="auto"/>
        <w:ind w:firstLine="708"/>
        <w:jc w:val="both"/>
        <w:rPr>
          <w:rFonts w:ascii="Times New Roman" w:hAnsi="Times New Roman" w:cs="Times New Roman"/>
          <w:sz w:val="28"/>
        </w:rPr>
      </w:pPr>
      <w:r w:rsidRPr="00C30786">
        <w:rPr>
          <w:rFonts w:ascii="Times New Roman" w:hAnsi="Times New Roman" w:cs="Times New Roman"/>
          <w:sz w:val="28"/>
        </w:rPr>
        <w:t>Базовы</w:t>
      </w:r>
      <w:r>
        <w:rPr>
          <w:rFonts w:ascii="Times New Roman" w:hAnsi="Times New Roman" w:cs="Times New Roman"/>
          <w:sz w:val="28"/>
        </w:rPr>
        <w:t>ми</w:t>
      </w:r>
      <w:r w:rsidRPr="00C30786">
        <w:rPr>
          <w:rFonts w:ascii="Times New Roman" w:hAnsi="Times New Roman" w:cs="Times New Roman"/>
          <w:sz w:val="28"/>
        </w:rPr>
        <w:t xml:space="preserve"> проблем</w:t>
      </w:r>
      <w:r>
        <w:rPr>
          <w:rFonts w:ascii="Times New Roman" w:hAnsi="Times New Roman" w:cs="Times New Roman"/>
          <w:sz w:val="28"/>
        </w:rPr>
        <w:t>ами</w:t>
      </w:r>
      <w:r w:rsidR="0048246B">
        <w:rPr>
          <w:rFonts w:ascii="Times New Roman" w:hAnsi="Times New Roman" w:cs="Times New Roman"/>
          <w:sz w:val="28"/>
        </w:rPr>
        <w:t xml:space="preserve"> </w:t>
      </w:r>
      <w:r w:rsidR="00DA5A87">
        <w:rPr>
          <w:rFonts w:ascii="Times New Roman" w:hAnsi="Times New Roman" w:cs="Times New Roman"/>
          <w:sz w:val="28"/>
        </w:rPr>
        <w:t xml:space="preserve">промышленного </w:t>
      </w:r>
      <w:r w:rsidR="0048246B">
        <w:rPr>
          <w:rFonts w:ascii="Times New Roman" w:hAnsi="Times New Roman" w:cs="Times New Roman"/>
          <w:sz w:val="28"/>
        </w:rPr>
        <w:t>строительства в Российской Федерации</w:t>
      </w:r>
      <w:r>
        <w:rPr>
          <w:rFonts w:ascii="Times New Roman" w:hAnsi="Times New Roman" w:cs="Times New Roman"/>
          <w:sz w:val="28"/>
        </w:rPr>
        <w:t xml:space="preserve"> остаются:</w:t>
      </w:r>
    </w:p>
    <w:p w:rsidR="007A111F" w:rsidRPr="00552ED2" w:rsidRDefault="007A111F" w:rsidP="007A111F">
      <w:pPr>
        <w:spacing w:after="0" w:line="360" w:lineRule="auto"/>
        <w:ind w:firstLine="708"/>
        <w:jc w:val="both"/>
        <w:rPr>
          <w:rFonts w:ascii="Times New Roman" w:hAnsi="Times New Roman" w:cs="Times New Roman"/>
          <w:sz w:val="28"/>
        </w:rPr>
      </w:pPr>
      <w:r>
        <w:rPr>
          <w:rFonts w:ascii="Times New Roman" w:hAnsi="Times New Roman" w:cs="Times New Roman"/>
          <w:sz w:val="28"/>
        </w:rPr>
        <w:t>- к</w:t>
      </w:r>
      <w:r w:rsidRPr="004E29DE">
        <w:rPr>
          <w:rFonts w:ascii="Times New Roman" w:hAnsi="Times New Roman" w:cs="Times New Roman"/>
          <w:sz w:val="28"/>
        </w:rPr>
        <w:t>адровые вопросы</w:t>
      </w:r>
      <w:r>
        <w:rPr>
          <w:rFonts w:ascii="Times New Roman" w:hAnsi="Times New Roman" w:cs="Times New Roman"/>
          <w:sz w:val="28"/>
        </w:rPr>
        <w:t xml:space="preserve">, включая </w:t>
      </w:r>
      <w:r w:rsidR="004649D9">
        <w:rPr>
          <w:rFonts w:ascii="Times New Roman" w:hAnsi="Times New Roman" w:cs="Times New Roman"/>
          <w:sz w:val="28"/>
        </w:rPr>
        <w:t xml:space="preserve">острую </w:t>
      </w:r>
      <w:r w:rsidRPr="00552ED2">
        <w:rPr>
          <w:rFonts w:ascii="Times New Roman" w:hAnsi="Times New Roman" w:cs="Times New Roman"/>
          <w:sz w:val="28"/>
        </w:rPr>
        <w:t>нехватку высококвалифицированных работников</w:t>
      </w:r>
      <w:r>
        <w:rPr>
          <w:rFonts w:ascii="Times New Roman" w:hAnsi="Times New Roman" w:cs="Times New Roman"/>
          <w:sz w:val="28"/>
        </w:rPr>
        <w:t>;</w:t>
      </w:r>
    </w:p>
    <w:p w:rsidR="007A111F" w:rsidRPr="00552ED2" w:rsidRDefault="007A111F" w:rsidP="007A111F">
      <w:pPr>
        <w:spacing w:after="0" w:line="360" w:lineRule="auto"/>
        <w:ind w:firstLine="708"/>
        <w:jc w:val="both"/>
        <w:rPr>
          <w:rFonts w:ascii="Times New Roman" w:hAnsi="Times New Roman" w:cs="Times New Roman"/>
          <w:sz w:val="28"/>
        </w:rPr>
      </w:pPr>
      <w:r>
        <w:rPr>
          <w:rFonts w:ascii="Times New Roman" w:hAnsi="Times New Roman" w:cs="Times New Roman"/>
          <w:sz w:val="28"/>
        </w:rPr>
        <w:t>- в</w:t>
      </w:r>
      <w:r w:rsidRPr="00552ED2">
        <w:rPr>
          <w:rFonts w:ascii="Times New Roman" w:hAnsi="Times New Roman" w:cs="Times New Roman"/>
          <w:sz w:val="28"/>
        </w:rPr>
        <w:t>ысокий уровень налогов</w:t>
      </w:r>
      <w:r>
        <w:rPr>
          <w:rFonts w:ascii="Times New Roman" w:hAnsi="Times New Roman" w:cs="Times New Roman"/>
          <w:sz w:val="28"/>
        </w:rPr>
        <w:t>, порождающий недобросовестную конкуренцию со стороны подрядчиков, использующих «серые» схемы;</w:t>
      </w:r>
    </w:p>
    <w:p w:rsidR="007A111F" w:rsidRPr="004F0D0C" w:rsidRDefault="007A111F" w:rsidP="007A111F">
      <w:pPr>
        <w:spacing w:after="0" w:line="360" w:lineRule="auto"/>
        <w:ind w:firstLine="708"/>
        <w:jc w:val="both"/>
        <w:rPr>
          <w:rFonts w:ascii="Times New Roman" w:hAnsi="Times New Roman" w:cs="Times New Roman"/>
          <w:sz w:val="28"/>
        </w:rPr>
      </w:pPr>
      <w:r w:rsidRPr="004F0D0C">
        <w:rPr>
          <w:rFonts w:ascii="Times New Roman" w:hAnsi="Times New Roman" w:cs="Times New Roman"/>
          <w:sz w:val="28"/>
        </w:rPr>
        <w:t xml:space="preserve">- </w:t>
      </w:r>
      <w:r>
        <w:rPr>
          <w:rFonts w:ascii="Times New Roman" w:hAnsi="Times New Roman" w:cs="Times New Roman"/>
          <w:sz w:val="28"/>
        </w:rPr>
        <w:t>н</w:t>
      </w:r>
      <w:r w:rsidRPr="004F0D0C">
        <w:rPr>
          <w:rFonts w:ascii="Times New Roman" w:hAnsi="Times New Roman" w:cs="Times New Roman"/>
          <w:sz w:val="28"/>
        </w:rPr>
        <w:t>изкая производительность труда</w:t>
      </w:r>
      <w:r>
        <w:rPr>
          <w:rFonts w:ascii="Times New Roman" w:hAnsi="Times New Roman" w:cs="Times New Roman"/>
          <w:sz w:val="28"/>
        </w:rPr>
        <w:t>;</w:t>
      </w:r>
      <w:r w:rsidRPr="004F0D0C">
        <w:rPr>
          <w:rFonts w:ascii="Times New Roman" w:hAnsi="Times New Roman" w:cs="Times New Roman"/>
          <w:sz w:val="28"/>
        </w:rPr>
        <w:t xml:space="preserve"> </w:t>
      </w:r>
    </w:p>
    <w:p w:rsidR="007A111F" w:rsidRPr="004F0D0C" w:rsidRDefault="007A111F" w:rsidP="007A111F">
      <w:pPr>
        <w:spacing w:after="0" w:line="360" w:lineRule="auto"/>
        <w:ind w:firstLine="708"/>
        <w:jc w:val="both"/>
        <w:rPr>
          <w:rFonts w:ascii="Times New Roman" w:hAnsi="Times New Roman" w:cs="Times New Roman"/>
          <w:sz w:val="28"/>
        </w:rPr>
      </w:pPr>
      <w:r w:rsidRPr="004F0D0C">
        <w:rPr>
          <w:rFonts w:ascii="Times New Roman" w:hAnsi="Times New Roman" w:cs="Times New Roman"/>
          <w:sz w:val="28"/>
        </w:rPr>
        <w:t xml:space="preserve">- </w:t>
      </w:r>
      <w:r>
        <w:rPr>
          <w:rFonts w:ascii="Times New Roman" w:hAnsi="Times New Roman" w:cs="Times New Roman"/>
          <w:sz w:val="28"/>
        </w:rPr>
        <w:t>н</w:t>
      </w:r>
      <w:r w:rsidRPr="004F0D0C">
        <w:rPr>
          <w:rFonts w:ascii="Times New Roman" w:hAnsi="Times New Roman" w:cs="Times New Roman"/>
          <w:sz w:val="28"/>
        </w:rPr>
        <w:t>изкое качество строительных работ</w:t>
      </w:r>
      <w:r>
        <w:rPr>
          <w:rFonts w:ascii="Times New Roman" w:hAnsi="Times New Roman" w:cs="Times New Roman"/>
          <w:sz w:val="28"/>
        </w:rPr>
        <w:t>;</w:t>
      </w:r>
    </w:p>
    <w:p w:rsidR="007A111F" w:rsidRPr="004F0D0C" w:rsidRDefault="007A111F" w:rsidP="007A111F">
      <w:pPr>
        <w:spacing w:after="0" w:line="360" w:lineRule="auto"/>
        <w:ind w:firstLine="708"/>
        <w:jc w:val="both"/>
        <w:rPr>
          <w:rFonts w:ascii="Times New Roman" w:hAnsi="Times New Roman" w:cs="Times New Roman"/>
          <w:sz w:val="28"/>
        </w:rPr>
      </w:pPr>
      <w:r w:rsidRPr="004F0D0C">
        <w:rPr>
          <w:rFonts w:ascii="Times New Roman" w:hAnsi="Times New Roman" w:cs="Times New Roman"/>
          <w:sz w:val="28"/>
        </w:rPr>
        <w:t xml:space="preserve">- </w:t>
      </w:r>
      <w:r>
        <w:rPr>
          <w:rFonts w:ascii="Times New Roman" w:hAnsi="Times New Roman" w:cs="Times New Roman"/>
          <w:sz w:val="28"/>
        </w:rPr>
        <w:t>в</w:t>
      </w:r>
      <w:r w:rsidRPr="004F0D0C">
        <w:rPr>
          <w:rFonts w:ascii="Times New Roman" w:hAnsi="Times New Roman" w:cs="Times New Roman"/>
          <w:sz w:val="28"/>
        </w:rPr>
        <w:t>ысокая себестоимость, материалоемкость и энергоемкость строительства</w:t>
      </w:r>
      <w:r w:rsidR="003E6C0B">
        <w:rPr>
          <w:rFonts w:ascii="Times New Roman" w:hAnsi="Times New Roman" w:cs="Times New Roman"/>
          <w:sz w:val="28"/>
        </w:rPr>
        <w:t>.</w:t>
      </w:r>
    </w:p>
    <w:p w:rsidR="005615FE" w:rsidRDefault="0076747D" w:rsidP="00C76A39">
      <w:pPr>
        <w:pStyle w:val="1"/>
        <w:rPr>
          <w:rFonts w:ascii="Times New Roman" w:hAnsi="Times New Roman" w:cs="Times New Roman"/>
          <w:b/>
          <w:bCs/>
          <w:color w:val="000000" w:themeColor="text1"/>
          <w:sz w:val="28"/>
          <w:szCs w:val="28"/>
        </w:rPr>
      </w:pPr>
      <w:bookmarkStart w:id="13" w:name="_Toc17927711"/>
      <w:r>
        <w:rPr>
          <w:rFonts w:ascii="Times New Roman" w:hAnsi="Times New Roman" w:cs="Times New Roman"/>
          <w:b/>
          <w:bCs/>
          <w:color w:val="000000" w:themeColor="text1"/>
          <w:sz w:val="28"/>
          <w:szCs w:val="28"/>
        </w:rPr>
        <w:t>1.</w:t>
      </w:r>
      <w:r w:rsidR="005E2049" w:rsidRPr="00C76A39">
        <w:rPr>
          <w:rFonts w:ascii="Times New Roman" w:hAnsi="Times New Roman" w:cs="Times New Roman"/>
          <w:b/>
          <w:bCs/>
          <w:color w:val="000000" w:themeColor="text1"/>
          <w:sz w:val="28"/>
          <w:szCs w:val="28"/>
        </w:rPr>
        <w:t xml:space="preserve">3. Уровень конкуренции в основных сегментах строительства и смежных </w:t>
      </w:r>
      <w:r w:rsidR="00996010" w:rsidRPr="00C76A39">
        <w:rPr>
          <w:rFonts w:ascii="Times New Roman" w:hAnsi="Times New Roman" w:cs="Times New Roman"/>
          <w:b/>
          <w:bCs/>
          <w:color w:val="000000" w:themeColor="text1"/>
          <w:sz w:val="28"/>
          <w:szCs w:val="28"/>
        </w:rPr>
        <w:t>отраслях</w:t>
      </w:r>
      <w:bookmarkEnd w:id="13"/>
      <w:r w:rsidR="00996010" w:rsidRPr="00C76A39">
        <w:rPr>
          <w:rFonts w:ascii="Times New Roman" w:hAnsi="Times New Roman" w:cs="Times New Roman"/>
          <w:b/>
          <w:bCs/>
          <w:color w:val="000000" w:themeColor="text1"/>
          <w:sz w:val="28"/>
          <w:szCs w:val="28"/>
        </w:rPr>
        <w:t xml:space="preserve"> </w:t>
      </w:r>
      <w:r w:rsidR="00140892">
        <w:rPr>
          <w:rFonts w:ascii="Times New Roman" w:hAnsi="Times New Roman" w:cs="Times New Roman"/>
          <w:b/>
          <w:bCs/>
          <w:color w:val="000000" w:themeColor="text1"/>
          <w:sz w:val="28"/>
          <w:szCs w:val="28"/>
        </w:rPr>
        <w:t xml:space="preserve"> </w:t>
      </w:r>
    </w:p>
    <w:p w:rsidR="00737934" w:rsidRDefault="00737934" w:rsidP="00601E67">
      <w:pPr>
        <w:spacing w:before="120" w:after="0" w:line="360" w:lineRule="auto"/>
        <w:ind w:firstLine="709"/>
        <w:jc w:val="both"/>
        <w:rPr>
          <w:rFonts w:ascii="Times New Roman" w:hAnsi="Times New Roman" w:cs="Times New Roman"/>
          <w:sz w:val="28"/>
        </w:rPr>
      </w:pPr>
      <w:r w:rsidRPr="00737934">
        <w:rPr>
          <w:rFonts w:ascii="Times New Roman" w:hAnsi="Times New Roman" w:cs="Times New Roman"/>
          <w:sz w:val="28"/>
        </w:rPr>
        <w:t>На рынке России на начало 201</w:t>
      </w:r>
      <w:r>
        <w:rPr>
          <w:rFonts w:ascii="Times New Roman" w:hAnsi="Times New Roman" w:cs="Times New Roman"/>
          <w:sz w:val="28"/>
        </w:rPr>
        <w:t>9</w:t>
      </w:r>
      <w:r w:rsidRPr="00737934">
        <w:rPr>
          <w:rFonts w:ascii="Times New Roman" w:hAnsi="Times New Roman" w:cs="Times New Roman"/>
          <w:sz w:val="28"/>
        </w:rPr>
        <w:t xml:space="preserve"> года функционировало 2</w:t>
      </w:r>
      <w:r>
        <w:rPr>
          <w:rFonts w:ascii="Times New Roman" w:hAnsi="Times New Roman" w:cs="Times New Roman"/>
          <w:sz w:val="28"/>
        </w:rPr>
        <w:t>7</w:t>
      </w:r>
      <w:r w:rsidRPr="00737934">
        <w:rPr>
          <w:rFonts w:ascii="Times New Roman" w:hAnsi="Times New Roman" w:cs="Times New Roman"/>
          <w:sz w:val="28"/>
        </w:rPr>
        <w:t>6,</w:t>
      </w:r>
      <w:r>
        <w:rPr>
          <w:rFonts w:ascii="Times New Roman" w:hAnsi="Times New Roman" w:cs="Times New Roman"/>
          <w:sz w:val="28"/>
        </w:rPr>
        <w:t>9</w:t>
      </w:r>
      <w:r w:rsidRPr="00737934">
        <w:rPr>
          <w:rFonts w:ascii="Times New Roman" w:hAnsi="Times New Roman" w:cs="Times New Roman"/>
          <w:sz w:val="28"/>
        </w:rPr>
        <w:t xml:space="preserve"> тыс. строительных организаций, в том числе 2</w:t>
      </w:r>
      <w:r>
        <w:rPr>
          <w:rFonts w:ascii="Times New Roman" w:hAnsi="Times New Roman" w:cs="Times New Roman"/>
          <w:sz w:val="28"/>
        </w:rPr>
        <w:t>6</w:t>
      </w:r>
      <w:r w:rsidRPr="00737934">
        <w:rPr>
          <w:rFonts w:ascii="Times New Roman" w:hAnsi="Times New Roman" w:cs="Times New Roman"/>
          <w:sz w:val="28"/>
        </w:rPr>
        <w:t xml:space="preserve">8,0 тыс. субъектов малого </w:t>
      </w:r>
      <w:r w:rsidRPr="00737934">
        <w:rPr>
          <w:rFonts w:ascii="Times New Roman" w:hAnsi="Times New Roman" w:cs="Times New Roman"/>
          <w:sz w:val="28"/>
        </w:rPr>
        <w:lastRenderedPageBreak/>
        <w:t xml:space="preserve">предпринимательства, из которых 87,2% составляют микро-предприятия со средней численностью работающих до 15 человек. Организациями, не относящимися к субъектам малого предпринимательства, выполнено 40,1% объема строительных работ, в основном это результат работы крупных организаций. На долю средних организаций пришлось порядка 6,6% объема строительных работ. </w:t>
      </w:r>
      <w:r>
        <w:rPr>
          <w:rFonts w:ascii="Times New Roman" w:hAnsi="Times New Roman" w:cs="Times New Roman"/>
          <w:sz w:val="28"/>
        </w:rPr>
        <w:t xml:space="preserve">Свыше </w:t>
      </w:r>
      <w:r w:rsidRPr="00737934">
        <w:rPr>
          <w:rFonts w:ascii="Times New Roman" w:hAnsi="Times New Roman" w:cs="Times New Roman"/>
          <w:sz w:val="28"/>
        </w:rPr>
        <w:t>9</w:t>
      </w:r>
      <w:r>
        <w:rPr>
          <w:rFonts w:ascii="Times New Roman" w:hAnsi="Times New Roman" w:cs="Times New Roman"/>
          <w:sz w:val="28"/>
        </w:rPr>
        <w:t>5</w:t>
      </w:r>
      <w:r w:rsidRPr="00737934">
        <w:rPr>
          <w:rFonts w:ascii="Times New Roman" w:hAnsi="Times New Roman" w:cs="Times New Roman"/>
          <w:sz w:val="28"/>
        </w:rPr>
        <w:t>% всего объема строительных работ в последние годы выполняют строительные организации частной формы собственности.</w:t>
      </w:r>
    </w:p>
    <w:p w:rsidR="00AE0AB4" w:rsidRDefault="00AE0AB4" w:rsidP="00AE0AB4">
      <w:pPr>
        <w:spacing w:after="0" w:line="360" w:lineRule="auto"/>
        <w:ind w:firstLine="708"/>
        <w:jc w:val="both"/>
        <w:rPr>
          <w:rFonts w:ascii="Times New Roman" w:hAnsi="Times New Roman" w:cs="Times New Roman"/>
          <w:sz w:val="28"/>
        </w:rPr>
      </w:pPr>
      <w:r w:rsidRPr="00AE0AB4">
        <w:rPr>
          <w:rFonts w:ascii="Times New Roman" w:hAnsi="Times New Roman" w:cs="Times New Roman"/>
          <w:sz w:val="28"/>
        </w:rPr>
        <w:t>За последние 5 лет загрузк</w:t>
      </w:r>
      <w:r w:rsidR="004649D9">
        <w:rPr>
          <w:rFonts w:ascii="Times New Roman" w:hAnsi="Times New Roman" w:cs="Times New Roman"/>
          <w:sz w:val="28"/>
        </w:rPr>
        <w:t>а</w:t>
      </w:r>
      <w:r w:rsidRPr="00AE0AB4">
        <w:rPr>
          <w:rFonts w:ascii="Times New Roman" w:hAnsi="Times New Roman" w:cs="Times New Roman"/>
          <w:sz w:val="28"/>
        </w:rPr>
        <w:t xml:space="preserve"> мощностей в строительстве колебал</w:t>
      </w:r>
      <w:r w:rsidR="004649D9">
        <w:rPr>
          <w:rFonts w:ascii="Times New Roman" w:hAnsi="Times New Roman" w:cs="Times New Roman"/>
          <w:sz w:val="28"/>
        </w:rPr>
        <w:t>а</w:t>
      </w:r>
      <w:r w:rsidRPr="00AE0AB4">
        <w:rPr>
          <w:rFonts w:ascii="Times New Roman" w:hAnsi="Times New Roman" w:cs="Times New Roman"/>
          <w:sz w:val="28"/>
        </w:rPr>
        <w:t>с</w:t>
      </w:r>
      <w:r w:rsidR="004649D9">
        <w:rPr>
          <w:rFonts w:ascii="Times New Roman" w:hAnsi="Times New Roman" w:cs="Times New Roman"/>
          <w:sz w:val="28"/>
        </w:rPr>
        <w:t>ь</w:t>
      </w:r>
      <w:r w:rsidRPr="00AE0AB4">
        <w:rPr>
          <w:rFonts w:ascii="Times New Roman" w:hAnsi="Times New Roman" w:cs="Times New Roman"/>
          <w:sz w:val="28"/>
        </w:rPr>
        <w:t xml:space="preserve"> на уровне 58-65%.</w:t>
      </w:r>
    </w:p>
    <w:p w:rsidR="00DA5A87" w:rsidRPr="00AE0AB4" w:rsidRDefault="004649D9" w:rsidP="00AE0AB4">
      <w:pPr>
        <w:spacing w:after="0" w:line="360" w:lineRule="auto"/>
        <w:ind w:firstLine="708"/>
        <w:jc w:val="both"/>
        <w:rPr>
          <w:rFonts w:ascii="Times New Roman" w:hAnsi="Times New Roman" w:cs="Times New Roman"/>
          <w:sz w:val="28"/>
        </w:rPr>
      </w:pPr>
      <w:r>
        <w:rPr>
          <w:rFonts w:ascii="Times New Roman" w:hAnsi="Times New Roman" w:cs="Times New Roman"/>
          <w:sz w:val="28"/>
        </w:rPr>
        <w:t>Значительная</w:t>
      </w:r>
      <w:r w:rsidR="00DA5A87" w:rsidRPr="00DA5A87">
        <w:rPr>
          <w:rFonts w:ascii="Times New Roman" w:hAnsi="Times New Roman" w:cs="Times New Roman"/>
          <w:sz w:val="28"/>
        </w:rPr>
        <w:t xml:space="preserve"> доля </w:t>
      </w:r>
      <w:r w:rsidRPr="00DA5A87">
        <w:rPr>
          <w:rFonts w:ascii="Times New Roman" w:hAnsi="Times New Roman" w:cs="Times New Roman"/>
          <w:sz w:val="28"/>
        </w:rPr>
        <w:t>выручки (43,8</w:t>
      </w:r>
      <w:r>
        <w:rPr>
          <w:rFonts w:ascii="Times New Roman" w:hAnsi="Times New Roman" w:cs="Times New Roman"/>
          <w:sz w:val="28"/>
        </w:rPr>
        <w:t>%)</w:t>
      </w:r>
      <w:r w:rsidR="00DA5A87" w:rsidRPr="00DA5A87">
        <w:rPr>
          <w:rFonts w:ascii="Times New Roman" w:hAnsi="Times New Roman" w:cs="Times New Roman"/>
          <w:sz w:val="28"/>
        </w:rPr>
        <w:t xml:space="preserve"> в 2017 году была сконцентрирована у относительно небольшого числ</w:t>
      </w:r>
      <w:r w:rsidR="00330869">
        <w:rPr>
          <w:rFonts w:ascii="Times New Roman" w:hAnsi="Times New Roman" w:cs="Times New Roman"/>
          <w:sz w:val="28"/>
        </w:rPr>
        <w:t>а крупных строительных компаний</w:t>
      </w:r>
      <w:r>
        <w:rPr>
          <w:rFonts w:ascii="Times New Roman" w:hAnsi="Times New Roman" w:cs="Times New Roman"/>
          <w:sz w:val="28"/>
        </w:rPr>
        <w:t>,</w:t>
      </w:r>
      <w:r w:rsidR="00DA5A87" w:rsidRPr="00DA5A87">
        <w:rPr>
          <w:rFonts w:ascii="Times New Roman" w:hAnsi="Times New Roman" w:cs="Times New Roman"/>
          <w:sz w:val="28"/>
        </w:rPr>
        <w:t xml:space="preserve"> объем выручки </w:t>
      </w:r>
      <w:r>
        <w:rPr>
          <w:rFonts w:ascii="Times New Roman" w:hAnsi="Times New Roman" w:cs="Times New Roman"/>
          <w:sz w:val="28"/>
        </w:rPr>
        <w:t xml:space="preserve">каждой из </w:t>
      </w:r>
      <w:r w:rsidR="00DA5A87" w:rsidRPr="00DA5A87">
        <w:rPr>
          <w:rFonts w:ascii="Times New Roman" w:hAnsi="Times New Roman" w:cs="Times New Roman"/>
          <w:sz w:val="28"/>
        </w:rPr>
        <w:t xml:space="preserve">которых превышал 2 млрд. руб. </w:t>
      </w:r>
      <w:r>
        <w:rPr>
          <w:rFonts w:ascii="Times New Roman" w:hAnsi="Times New Roman" w:cs="Times New Roman"/>
          <w:sz w:val="28"/>
        </w:rPr>
        <w:t xml:space="preserve">Не многим более </w:t>
      </w:r>
      <w:r w:rsidRPr="00DA5A87">
        <w:rPr>
          <w:rFonts w:ascii="Times New Roman" w:hAnsi="Times New Roman" w:cs="Times New Roman"/>
          <w:sz w:val="28"/>
        </w:rPr>
        <w:t>(44,3%)</w:t>
      </w:r>
      <w:r>
        <w:rPr>
          <w:rFonts w:ascii="Times New Roman" w:hAnsi="Times New Roman" w:cs="Times New Roman"/>
          <w:sz w:val="28"/>
        </w:rPr>
        <w:t xml:space="preserve"> пришлось на долю, </w:t>
      </w:r>
      <w:r w:rsidRPr="00DA5A87">
        <w:rPr>
          <w:rFonts w:ascii="Times New Roman" w:hAnsi="Times New Roman" w:cs="Times New Roman"/>
          <w:sz w:val="28"/>
        </w:rPr>
        <w:t>доминирующих на рынке по количеству</w:t>
      </w:r>
      <w:r>
        <w:rPr>
          <w:rFonts w:ascii="Times New Roman" w:hAnsi="Times New Roman" w:cs="Times New Roman"/>
          <w:sz w:val="28"/>
        </w:rPr>
        <w:t>,</w:t>
      </w:r>
      <w:r w:rsidRPr="00DA5A87">
        <w:rPr>
          <w:rFonts w:ascii="Times New Roman" w:hAnsi="Times New Roman" w:cs="Times New Roman"/>
          <w:sz w:val="28"/>
        </w:rPr>
        <w:t xml:space="preserve"> </w:t>
      </w:r>
      <w:r w:rsidR="00DA5A87" w:rsidRPr="00DA5A87">
        <w:rPr>
          <w:rFonts w:ascii="Times New Roman" w:hAnsi="Times New Roman" w:cs="Times New Roman"/>
          <w:sz w:val="28"/>
        </w:rPr>
        <w:t xml:space="preserve">малых застройщиков, </w:t>
      </w:r>
      <w:r>
        <w:rPr>
          <w:rFonts w:ascii="Times New Roman" w:hAnsi="Times New Roman" w:cs="Times New Roman"/>
          <w:sz w:val="28"/>
        </w:rPr>
        <w:t>с</w:t>
      </w:r>
      <w:r w:rsidR="00DA5A87" w:rsidRPr="00DA5A87">
        <w:rPr>
          <w:rFonts w:ascii="Times New Roman" w:hAnsi="Times New Roman" w:cs="Times New Roman"/>
          <w:sz w:val="28"/>
        </w:rPr>
        <w:t xml:space="preserve"> объем</w:t>
      </w:r>
      <w:r>
        <w:rPr>
          <w:rFonts w:ascii="Times New Roman" w:hAnsi="Times New Roman" w:cs="Times New Roman"/>
          <w:sz w:val="28"/>
        </w:rPr>
        <w:t>ом</w:t>
      </w:r>
      <w:r w:rsidR="00DA5A87" w:rsidRPr="00DA5A87">
        <w:rPr>
          <w:rFonts w:ascii="Times New Roman" w:hAnsi="Times New Roman" w:cs="Times New Roman"/>
          <w:sz w:val="28"/>
        </w:rPr>
        <w:t xml:space="preserve"> выручки </w:t>
      </w:r>
      <w:r>
        <w:rPr>
          <w:rFonts w:ascii="Times New Roman" w:hAnsi="Times New Roman" w:cs="Times New Roman"/>
          <w:sz w:val="28"/>
        </w:rPr>
        <w:t>до</w:t>
      </w:r>
      <w:r w:rsidR="00DA5A87" w:rsidRPr="00DA5A87">
        <w:rPr>
          <w:rFonts w:ascii="Times New Roman" w:hAnsi="Times New Roman" w:cs="Times New Roman"/>
          <w:sz w:val="28"/>
        </w:rPr>
        <w:t xml:space="preserve"> 800 млн</w:t>
      </w:r>
      <w:r>
        <w:rPr>
          <w:rFonts w:ascii="Times New Roman" w:hAnsi="Times New Roman" w:cs="Times New Roman"/>
          <w:sz w:val="28"/>
        </w:rPr>
        <w:t>.</w:t>
      </w:r>
      <w:r w:rsidR="00DA5A87" w:rsidRPr="00DA5A87">
        <w:rPr>
          <w:rFonts w:ascii="Times New Roman" w:hAnsi="Times New Roman" w:cs="Times New Roman"/>
          <w:sz w:val="28"/>
        </w:rPr>
        <w:t xml:space="preserve"> руб.</w:t>
      </w:r>
      <w:r>
        <w:rPr>
          <w:rFonts w:ascii="Times New Roman" w:hAnsi="Times New Roman" w:cs="Times New Roman"/>
          <w:sz w:val="28"/>
        </w:rPr>
        <w:t xml:space="preserve"> в год.</w:t>
      </w:r>
    </w:p>
    <w:p w:rsidR="000F1A6C" w:rsidRDefault="003F46C9" w:rsidP="003F46C9">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Уровень конкуренции строительного рынка существенно зависит от регионов. </w:t>
      </w:r>
      <w:r w:rsidR="000F1A6C" w:rsidRPr="000F1A6C">
        <w:rPr>
          <w:rFonts w:ascii="Times New Roman" w:hAnsi="Times New Roman" w:cs="Times New Roman"/>
          <w:sz w:val="28"/>
        </w:rPr>
        <w:t>По результатам расчета коэффициента концентрации конкуренции можно заключить, что</w:t>
      </w:r>
      <w:r>
        <w:rPr>
          <w:rFonts w:ascii="Times New Roman" w:hAnsi="Times New Roman" w:cs="Times New Roman"/>
          <w:sz w:val="28"/>
        </w:rPr>
        <w:t xml:space="preserve"> </w:t>
      </w:r>
      <w:r w:rsidR="000F1A6C" w:rsidRPr="000F1A6C">
        <w:rPr>
          <w:rFonts w:ascii="Times New Roman" w:hAnsi="Times New Roman" w:cs="Times New Roman"/>
          <w:sz w:val="28"/>
        </w:rPr>
        <w:t>высококонкурентными</w:t>
      </w:r>
      <w:r>
        <w:rPr>
          <w:rFonts w:ascii="Times New Roman" w:hAnsi="Times New Roman" w:cs="Times New Roman"/>
          <w:sz w:val="28"/>
        </w:rPr>
        <w:t xml:space="preserve"> </w:t>
      </w:r>
      <w:r w:rsidR="000F1A6C" w:rsidRPr="000F1A6C">
        <w:rPr>
          <w:rFonts w:ascii="Times New Roman" w:hAnsi="Times New Roman" w:cs="Times New Roman"/>
          <w:sz w:val="28"/>
        </w:rPr>
        <w:t>регионами в нише производства строительных работ по возведению зданий являются</w:t>
      </w:r>
      <w:r>
        <w:rPr>
          <w:rFonts w:ascii="Times New Roman" w:hAnsi="Times New Roman" w:cs="Times New Roman"/>
          <w:sz w:val="28"/>
        </w:rPr>
        <w:t xml:space="preserve"> примерно половина регионов</w:t>
      </w:r>
      <w:r w:rsidR="0048246B">
        <w:rPr>
          <w:rFonts w:ascii="Times New Roman" w:hAnsi="Times New Roman" w:cs="Times New Roman"/>
          <w:sz w:val="28"/>
        </w:rPr>
        <w:t xml:space="preserve"> Российской Федерации (</w:t>
      </w:r>
      <w:r w:rsidR="00B377F5">
        <w:rPr>
          <w:rFonts w:ascii="Times New Roman" w:hAnsi="Times New Roman" w:cs="Times New Roman"/>
          <w:sz w:val="28"/>
        </w:rPr>
        <w:t>например,</w:t>
      </w:r>
      <w:r>
        <w:rPr>
          <w:rFonts w:ascii="Times New Roman" w:hAnsi="Times New Roman" w:cs="Times New Roman"/>
          <w:sz w:val="28"/>
        </w:rPr>
        <w:t xml:space="preserve"> Белгородская, Владимирская, Московская, Ленинградская области).</w:t>
      </w:r>
    </w:p>
    <w:p w:rsidR="003F46C9" w:rsidRPr="000F1A6C" w:rsidRDefault="003F46C9" w:rsidP="003F46C9">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Примерно 45% регионов могут быть оценены как регионы с </w:t>
      </w:r>
      <w:proofErr w:type="spellStart"/>
      <w:r>
        <w:rPr>
          <w:rFonts w:ascii="Times New Roman" w:hAnsi="Times New Roman" w:cs="Times New Roman"/>
          <w:sz w:val="28"/>
        </w:rPr>
        <w:t>олигопольной</w:t>
      </w:r>
      <w:proofErr w:type="spellEnd"/>
      <w:r>
        <w:rPr>
          <w:rFonts w:ascii="Times New Roman" w:hAnsi="Times New Roman" w:cs="Times New Roman"/>
          <w:sz w:val="28"/>
        </w:rPr>
        <w:t xml:space="preserve"> конкуренцией, где </w:t>
      </w:r>
      <w:r w:rsidR="00AE0AB4">
        <w:rPr>
          <w:rFonts w:ascii="Times New Roman" w:hAnsi="Times New Roman" w:cs="Times New Roman"/>
          <w:sz w:val="28"/>
        </w:rPr>
        <w:t xml:space="preserve">имеет место </w:t>
      </w:r>
      <w:r>
        <w:rPr>
          <w:rFonts w:ascii="Times New Roman" w:hAnsi="Times New Roman" w:cs="Times New Roman"/>
          <w:sz w:val="28"/>
        </w:rPr>
        <w:t>повышенная концентрация объемов ограниче</w:t>
      </w:r>
      <w:r w:rsidR="0048246B">
        <w:rPr>
          <w:rFonts w:ascii="Times New Roman" w:hAnsi="Times New Roman" w:cs="Times New Roman"/>
          <w:sz w:val="28"/>
        </w:rPr>
        <w:t>нного круга компаний (</w:t>
      </w:r>
      <w:r w:rsidR="00B377F5">
        <w:rPr>
          <w:rFonts w:ascii="Times New Roman" w:hAnsi="Times New Roman" w:cs="Times New Roman"/>
          <w:sz w:val="28"/>
        </w:rPr>
        <w:t>например,</w:t>
      </w:r>
      <w:r>
        <w:rPr>
          <w:rFonts w:ascii="Times New Roman" w:hAnsi="Times New Roman" w:cs="Times New Roman"/>
          <w:sz w:val="28"/>
        </w:rPr>
        <w:t xml:space="preserve"> Ивановская, Курская, Смоленская, Рязанская области).</w:t>
      </w:r>
    </w:p>
    <w:p w:rsidR="000F1A6C" w:rsidRDefault="003F46C9" w:rsidP="003F46C9">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Отдельные регионы характеризуются </w:t>
      </w:r>
      <w:r w:rsidR="000F1A6C" w:rsidRPr="000F1A6C">
        <w:rPr>
          <w:rFonts w:ascii="Times New Roman" w:hAnsi="Times New Roman" w:cs="Times New Roman"/>
          <w:sz w:val="28"/>
        </w:rPr>
        <w:t>монопольной конкуренцией</w:t>
      </w:r>
      <w:r>
        <w:rPr>
          <w:rFonts w:ascii="Times New Roman" w:hAnsi="Times New Roman" w:cs="Times New Roman"/>
          <w:sz w:val="28"/>
        </w:rPr>
        <w:t>, где существует три-пять компаний</w:t>
      </w:r>
      <w:r w:rsidRPr="000F1A6C">
        <w:rPr>
          <w:rFonts w:ascii="Times New Roman" w:hAnsi="Times New Roman" w:cs="Times New Roman"/>
          <w:sz w:val="28"/>
        </w:rPr>
        <w:t>, на которые и приходится большая часть оборотов рынка</w:t>
      </w:r>
      <w:r>
        <w:rPr>
          <w:rFonts w:ascii="Times New Roman" w:hAnsi="Times New Roman" w:cs="Times New Roman"/>
          <w:sz w:val="28"/>
        </w:rPr>
        <w:t xml:space="preserve">, среди них: </w:t>
      </w:r>
      <w:r w:rsidR="000F1A6C" w:rsidRPr="000F1A6C">
        <w:rPr>
          <w:rFonts w:ascii="Times New Roman" w:hAnsi="Times New Roman" w:cs="Times New Roman"/>
          <w:sz w:val="28"/>
        </w:rPr>
        <w:t>г. Москва</w:t>
      </w:r>
      <w:r w:rsidR="00787FC3">
        <w:rPr>
          <w:rFonts w:ascii="Times New Roman" w:hAnsi="Times New Roman" w:cs="Times New Roman"/>
          <w:sz w:val="28"/>
        </w:rPr>
        <w:t>,</w:t>
      </w:r>
      <w:r w:rsidRPr="003F46C9">
        <w:rPr>
          <w:rFonts w:ascii="Times New Roman" w:hAnsi="Times New Roman" w:cs="Times New Roman"/>
          <w:sz w:val="28"/>
        </w:rPr>
        <w:t xml:space="preserve"> г. Санк</w:t>
      </w:r>
      <w:r w:rsidR="0048246B">
        <w:rPr>
          <w:rFonts w:ascii="Times New Roman" w:hAnsi="Times New Roman" w:cs="Times New Roman"/>
          <w:sz w:val="28"/>
        </w:rPr>
        <w:t>т</w:t>
      </w:r>
      <w:r w:rsidRPr="003F46C9">
        <w:rPr>
          <w:rFonts w:ascii="Times New Roman" w:hAnsi="Times New Roman" w:cs="Times New Roman"/>
          <w:sz w:val="28"/>
        </w:rPr>
        <w:t>-Петербург, Тульская область</w:t>
      </w:r>
      <w:r w:rsidR="00330C89">
        <w:rPr>
          <w:rFonts w:ascii="Times New Roman" w:hAnsi="Times New Roman" w:cs="Times New Roman"/>
          <w:sz w:val="28"/>
        </w:rPr>
        <w:t>, Карачаево-Черкесская Республика, Чеченская Республика, Камчатский край</w:t>
      </w:r>
      <w:r w:rsidRPr="003F46C9">
        <w:rPr>
          <w:rFonts w:ascii="Times New Roman" w:hAnsi="Times New Roman" w:cs="Times New Roman"/>
          <w:sz w:val="28"/>
        </w:rPr>
        <w:t>.</w:t>
      </w:r>
    </w:p>
    <w:p w:rsidR="003F46C9" w:rsidRPr="000F1A6C" w:rsidRDefault="00BF6BC6" w:rsidP="003F46C9">
      <w:pPr>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К</w:t>
      </w:r>
      <w:r w:rsidR="003F46C9" w:rsidRPr="00BF6BC6">
        <w:rPr>
          <w:rFonts w:ascii="Times New Roman" w:hAnsi="Times New Roman" w:cs="Times New Roman"/>
          <w:sz w:val="28"/>
        </w:rPr>
        <w:t>онкуренци</w:t>
      </w:r>
      <w:r>
        <w:rPr>
          <w:rFonts w:ascii="Times New Roman" w:hAnsi="Times New Roman" w:cs="Times New Roman"/>
          <w:sz w:val="28"/>
        </w:rPr>
        <w:t>я</w:t>
      </w:r>
      <w:r w:rsidR="003F46C9" w:rsidRPr="00BF6BC6">
        <w:rPr>
          <w:rFonts w:ascii="Times New Roman" w:hAnsi="Times New Roman" w:cs="Times New Roman"/>
          <w:sz w:val="28"/>
        </w:rPr>
        <w:t xml:space="preserve"> в смежных </w:t>
      </w:r>
      <w:r w:rsidR="00A70944" w:rsidRPr="00BF6BC6">
        <w:rPr>
          <w:rFonts w:ascii="Times New Roman" w:hAnsi="Times New Roman" w:cs="Times New Roman"/>
          <w:sz w:val="28"/>
        </w:rPr>
        <w:t>областях, таких как производство строительных материалов</w:t>
      </w:r>
      <w:r w:rsidR="0048246B" w:rsidRPr="00BF6BC6">
        <w:rPr>
          <w:rFonts w:ascii="Times New Roman" w:hAnsi="Times New Roman" w:cs="Times New Roman"/>
          <w:sz w:val="28"/>
        </w:rPr>
        <w:t>, изделий и конструкций,</w:t>
      </w:r>
      <w:r w:rsidR="00A70944" w:rsidRPr="00BF6BC6">
        <w:rPr>
          <w:rFonts w:ascii="Times New Roman" w:hAnsi="Times New Roman" w:cs="Times New Roman"/>
          <w:sz w:val="28"/>
        </w:rPr>
        <w:t xml:space="preserve"> строительных машин характеризу</w:t>
      </w:r>
      <w:r w:rsidR="00AE0AB4" w:rsidRPr="00BF6BC6">
        <w:rPr>
          <w:rFonts w:ascii="Times New Roman" w:hAnsi="Times New Roman" w:cs="Times New Roman"/>
          <w:sz w:val="28"/>
        </w:rPr>
        <w:t>е</w:t>
      </w:r>
      <w:r w:rsidR="00A70944" w:rsidRPr="00BF6BC6">
        <w:rPr>
          <w:rFonts w:ascii="Times New Roman" w:hAnsi="Times New Roman" w:cs="Times New Roman"/>
          <w:sz w:val="28"/>
        </w:rPr>
        <w:t>тся более высок</w:t>
      </w:r>
      <w:r>
        <w:rPr>
          <w:rFonts w:ascii="Times New Roman" w:hAnsi="Times New Roman" w:cs="Times New Roman"/>
          <w:sz w:val="28"/>
        </w:rPr>
        <w:t>им уровнем</w:t>
      </w:r>
      <w:r w:rsidR="00A70944" w:rsidRPr="00BF6BC6">
        <w:rPr>
          <w:rFonts w:ascii="Times New Roman" w:hAnsi="Times New Roman" w:cs="Times New Roman"/>
          <w:sz w:val="28"/>
        </w:rPr>
        <w:t xml:space="preserve"> в области местных материалов с наличием отдельных местных монополий в виде сохранившихся домостроительных комбинатов.</w:t>
      </w:r>
    </w:p>
    <w:p w:rsidR="005615FE" w:rsidRPr="00C76A39" w:rsidRDefault="0076747D" w:rsidP="00C76A39">
      <w:pPr>
        <w:pStyle w:val="1"/>
        <w:rPr>
          <w:rFonts w:ascii="Times New Roman" w:hAnsi="Times New Roman" w:cs="Times New Roman"/>
          <w:b/>
          <w:bCs/>
          <w:color w:val="000000" w:themeColor="text1"/>
          <w:sz w:val="28"/>
          <w:szCs w:val="28"/>
        </w:rPr>
      </w:pPr>
      <w:bookmarkStart w:id="14" w:name="_Toc17927712"/>
      <w:r>
        <w:rPr>
          <w:rFonts w:ascii="Times New Roman" w:hAnsi="Times New Roman" w:cs="Times New Roman"/>
          <w:b/>
          <w:bCs/>
          <w:color w:val="000000" w:themeColor="text1"/>
          <w:sz w:val="28"/>
          <w:szCs w:val="28"/>
        </w:rPr>
        <w:t>1.</w:t>
      </w:r>
      <w:r w:rsidR="00996010" w:rsidRPr="00C76A39">
        <w:rPr>
          <w:rFonts w:ascii="Times New Roman" w:hAnsi="Times New Roman" w:cs="Times New Roman"/>
          <w:b/>
          <w:bCs/>
          <w:color w:val="000000" w:themeColor="text1"/>
          <w:sz w:val="28"/>
          <w:szCs w:val="28"/>
        </w:rPr>
        <w:t xml:space="preserve">4. </w:t>
      </w:r>
      <w:r w:rsidR="00374F59" w:rsidRPr="00C76A39">
        <w:rPr>
          <w:rFonts w:ascii="Times New Roman" w:hAnsi="Times New Roman" w:cs="Times New Roman"/>
          <w:b/>
          <w:bCs/>
          <w:color w:val="000000" w:themeColor="text1"/>
          <w:sz w:val="28"/>
          <w:szCs w:val="28"/>
        </w:rPr>
        <w:t>Текущее состояние р</w:t>
      </w:r>
      <w:r w:rsidR="00996010" w:rsidRPr="00C76A39">
        <w:rPr>
          <w:rFonts w:ascii="Times New Roman" w:hAnsi="Times New Roman" w:cs="Times New Roman"/>
          <w:b/>
          <w:bCs/>
          <w:color w:val="000000" w:themeColor="text1"/>
          <w:sz w:val="28"/>
          <w:szCs w:val="28"/>
        </w:rPr>
        <w:t>ынк</w:t>
      </w:r>
      <w:r w:rsidR="00374F59" w:rsidRPr="00C76A39">
        <w:rPr>
          <w:rFonts w:ascii="Times New Roman" w:hAnsi="Times New Roman" w:cs="Times New Roman"/>
          <w:b/>
          <w:bCs/>
          <w:color w:val="000000" w:themeColor="text1"/>
          <w:sz w:val="28"/>
          <w:szCs w:val="28"/>
        </w:rPr>
        <w:t>а</w:t>
      </w:r>
      <w:r w:rsidR="00996010" w:rsidRPr="00C76A39">
        <w:rPr>
          <w:rFonts w:ascii="Times New Roman" w:hAnsi="Times New Roman" w:cs="Times New Roman"/>
          <w:b/>
          <w:bCs/>
          <w:color w:val="000000" w:themeColor="text1"/>
          <w:sz w:val="28"/>
          <w:szCs w:val="28"/>
        </w:rPr>
        <w:t xml:space="preserve"> строительных материалов</w:t>
      </w:r>
      <w:bookmarkEnd w:id="14"/>
      <w:r w:rsidR="00996010" w:rsidRPr="00C76A39">
        <w:rPr>
          <w:rFonts w:ascii="Times New Roman" w:hAnsi="Times New Roman" w:cs="Times New Roman"/>
          <w:b/>
          <w:bCs/>
          <w:color w:val="000000" w:themeColor="text1"/>
          <w:sz w:val="28"/>
          <w:szCs w:val="28"/>
        </w:rPr>
        <w:t xml:space="preserve"> </w:t>
      </w:r>
    </w:p>
    <w:p w:rsidR="005615FE" w:rsidRPr="00FB0A57" w:rsidRDefault="0076747D" w:rsidP="00AE0AB4">
      <w:pPr>
        <w:pStyle w:val="2"/>
        <w:rPr>
          <w:rFonts w:ascii="Times New Roman" w:hAnsi="Times New Roman" w:cs="Times New Roman"/>
          <w:color w:val="000000" w:themeColor="text1"/>
          <w:sz w:val="28"/>
        </w:rPr>
      </w:pPr>
      <w:bookmarkStart w:id="15" w:name="_Toc17927713"/>
      <w:r>
        <w:rPr>
          <w:rFonts w:ascii="Times New Roman" w:hAnsi="Times New Roman" w:cs="Times New Roman"/>
          <w:color w:val="000000" w:themeColor="text1"/>
          <w:sz w:val="28"/>
        </w:rPr>
        <w:t>1.</w:t>
      </w:r>
      <w:r w:rsidR="00FB0A57">
        <w:rPr>
          <w:rFonts w:ascii="Times New Roman" w:hAnsi="Times New Roman" w:cs="Times New Roman"/>
          <w:color w:val="000000" w:themeColor="text1"/>
          <w:sz w:val="28"/>
        </w:rPr>
        <w:t xml:space="preserve">4.1 </w:t>
      </w:r>
      <w:r w:rsidR="00AE0AB4" w:rsidRPr="00FB0A57">
        <w:rPr>
          <w:rFonts w:ascii="Times New Roman" w:hAnsi="Times New Roman" w:cs="Times New Roman"/>
          <w:color w:val="000000" w:themeColor="text1"/>
          <w:sz w:val="28"/>
        </w:rPr>
        <w:t>С</w:t>
      </w:r>
      <w:r w:rsidR="00996010" w:rsidRPr="00FB0A57">
        <w:rPr>
          <w:rFonts w:ascii="Times New Roman" w:hAnsi="Times New Roman" w:cs="Times New Roman"/>
          <w:color w:val="000000" w:themeColor="text1"/>
          <w:sz w:val="28"/>
        </w:rPr>
        <w:t>остояние рынка стройматериалов, включая оценку уровня обеспеченности строительной отрасли</w:t>
      </w:r>
      <w:bookmarkEnd w:id="15"/>
      <w:r w:rsidR="00996010" w:rsidRPr="00FB0A57">
        <w:rPr>
          <w:rFonts w:ascii="Times New Roman" w:hAnsi="Times New Roman" w:cs="Times New Roman"/>
          <w:color w:val="000000" w:themeColor="text1"/>
          <w:sz w:val="28"/>
        </w:rPr>
        <w:t xml:space="preserve"> </w:t>
      </w:r>
    </w:p>
    <w:p w:rsidR="003D5961" w:rsidRPr="00D43C7E" w:rsidRDefault="003D5961" w:rsidP="00601E67">
      <w:pPr>
        <w:spacing w:before="120" w:after="0" w:line="360" w:lineRule="auto"/>
        <w:ind w:firstLine="709"/>
        <w:jc w:val="both"/>
        <w:rPr>
          <w:rFonts w:ascii="Times New Roman" w:hAnsi="Times New Roman" w:cs="Times New Roman"/>
          <w:sz w:val="28"/>
          <w:szCs w:val="36"/>
        </w:rPr>
      </w:pPr>
      <w:r w:rsidRPr="00D43C7E">
        <w:rPr>
          <w:rFonts w:ascii="Times New Roman" w:hAnsi="Times New Roman" w:cs="Times New Roman"/>
          <w:b/>
          <w:sz w:val="28"/>
          <w:szCs w:val="36"/>
        </w:rPr>
        <w:t>Промышленность строительных материалов, изделий и конструкций</w:t>
      </w:r>
      <w:r w:rsidRPr="00D43C7E">
        <w:rPr>
          <w:rFonts w:ascii="Times New Roman" w:hAnsi="Times New Roman" w:cs="Times New Roman"/>
          <w:sz w:val="28"/>
          <w:szCs w:val="36"/>
        </w:rPr>
        <w:t xml:space="preserve"> Российской Федерации первой в стране в начале 90-х годов была приватизирована</w:t>
      </w:r>
      <w:r w:rsidR="007C1B60">
        <w:rPr>
          <w:rFonts w:ascii="Times New Roman" w:hAnsi="Times New Roman" w:cs="Times New Roman"/>
          <w:sz w:val="28"/>
          <w:szCs w:val="36"/>
        </w:rPr>
        <w:t>,</w:t>
      </w:r>
      <w:r w:rsidRPr="00D43C7E">
        <w:rPr>
          <w:rFonts w:ascii="Times New Roman" w:hAnsi="Times New Roman" w:cs="Times New Roman"/>
          <w:sz w:val="28"/>
          <w:szCs w:val="36"/>
        </w:rPr>
        <w:t xml:space="preserve"> находится</w:t>
      </w:r>
      <w:r w:rsidR="004649D9">
        <w:rPr>
          <w:rFonts w:ascii="Times New Roman" w:hAnsi="Times New Roman" w:cs="Times New Roman"/>
          <w:sz w:val="28"/>
          <w:szCs w:val="36"/>
        </w:rPr>
        <w:t>,</w:t>
      </w:r>
      <w:r w:rsidRPr="00D43C7E">
        <w:rPr>
          <w:rFonts w:ascii="Times New Roman" w:hAnsi="Times New Roman" w:cs="Times New Roman"/>
          <w:sz w:val="28"/>
          <w:szCs w:val="36"/>
        </w:rPr>
        <w:t xml:space="preserve"> в основном</w:t>
      </w:r>
      <w:r w:rsidR="004649D9">
        <w:rPr>
          <w:rFonts w:ascii="Times New Roman" w:hAnsi="Times New Roman" w:cs="Times New Roman"/>
          <w:sz w:val="28"/>
          <w:szCs w:val="36"/>
        </w:rPr>
        <w:t>,</w:t>
      </w:r>
      <w:r w:rsidRPr="00D43C7E">
        <w:rPr>
          <w:rFonts w:ascii="Times New Roman" w:hAnsi="Times New Roman" w:cs="Times New Roman"/>
          <w:sz w:val="28"/>
          <w:szCs w:val="36"/>
        </w:rPr>
        <w:t xml:space="preserve"> в частной собственности и развивается за счет частных инвесторов.</w:t>
      </w:r>
    </w:p>
    <w:p w:rsidR="003D5961" w:rsidRPr="00D43C7E" w:rsidRDefault="003D5961" w:rsidP="003D5961">
      <w:pPr>
        <w:spacing w:after="0" w:line="360" w:lineRule="auto"/>
        <w:ind w:firstLine="708"/>
        <w:jc w:val="both"/>
        <w:rPr>
          <w:rFonts w:ascii="Times New Roman" w:hAnsi="Times New Roman" w:cs="Times New Roman"/>
          <w:sz w:val="28"/>
          <w:szCs w:val="36"/>
        </w:rPr>
      </w:pPr>
      <w:r w:rsidRPr="00D43C7E">
        <w:rPr>
          <w:rFonts w:ascii="Times New Roman" w:hAnsi="Times New Roman" w:cs="Times New Roman"/>
          <w:sz w:val="28"/>
          <w:szCs w:val="36"/>
        </w:rPr>
        <w:t xml:space="preserve">На сегодня отрасль представлена значительным </w:t>
      </w:r>
      <w:r w:rsidR="0021142E">
        <w:rPr>
          <w:rFonts w:ascii="Times New Roman" w:hAnsi="Times New Roman" w:cs="Times New Roman"/>
          <w:sz w:val="28"/>
          <w:szCs w:val="36"/>
        </w:rPr>
        <w:t>количеством</w:t>
      </w:r>
      <w:r w:rsidRPr="00D43C7E">
        <w:rPr>
          <w:rFonts w:ascii="Times New Roman" w:hAnsi="Times New Roman" w:cs="Times New Roman"/>
          <w:sz w:val="28"/>
          <w:szCs w:val="36"/>
        </w:rPr>
        <w:t xml:space="preserve"> (более 10 тысяч) </w:t>
      </w:r>
      <w:r w:rsidR="0021142E" w:rsidRPr="00D43C7E">
        <w:rPr>
          <w:rFonts w:ascii="Times New Roman" w:hAnsi="Times New Roman" w:cs="Times New Roman"/>
          <w:sz w:val="28"/>
          <w:szCs w:val="36"/>
        </w:rPr>
        <w:t xml:space="preserve">в основном мелких и средних </w:t>
      </w:r>
      <w:r w:rsidRPr="00D43C7E">
        <w:rPr>
          <w:rFonts w:ascii="Times New Roman" w:hAnsi="Times New Roman" w:cs="Times New Roman"/>
          <w:sz w:val="28"/>
          <w:szCs w:val="36"/>
        </w:rPr>
        <w:t xml:space="preserve">предприятий, </w:t>
      </w:r>
      <w:r w:rsidR="0021142E" w:rsidRPr="00D43C7E">
        <w:rPr>
          <w:rFonts w:ascii="Times New Roman" w:hAnsi="Times New Roman" w:cs="Times New Roman"/>
          <w:sz w:val="28"/>
          <w:szCs w:val="36"/>
        </w:rPr>
        <w:t>выпускающих необходимую для строительства разнообразную продукцию (цемент, стекло, стеновые</w:t>
      </w:r>
      <w:r w:rsidR="0021142E">
        <w:rPr>
          <w:rFonts w:ascii="Times New Roman" w:hAnsi="Times New Roman" w:cs="Times New Roman"/>
          <w:sz w:val="28"/>
          <w:szCs w:val="36"/>
        </w:rPr>
        <w:t xml:space="preserve"> покрытия</w:t>
      </w:r>
      <w:r w:rsidR="0021142E" w:rsidRPr="00D43C7E">
        <w:rPr>
          <w:rFonts w:ascii="Times New Roman" w:hAnsi="Times New Roman" w:cs="Times New Roman"/>
          <w:sz w:val="28"/>
          <w:szCs w:val="36"/>
        </w:rPr>
        <w:t>, нерудные и другие материалы)</w:t>
      </w:r>
      <w:r w:rsidR="0021142E">
        <w:rPr>
          <w:rFonts w:ascii="Times New Roman" w:hAnsi="Times New Roman" w:cs="Times New Roman"/>
          <w:sz w:val="28"/>
          <w:szCs w:val="36"/>
        </w:rPr>
        <w:t>. П</w:t>
      </w:r>
      <w:r w:rsidRPr="00D43C7E">
        <w:rPr>
          <w:rFonts w:ascii="Times New Roman" w:hAnsi="Times New Roman" w:cs="Times New Roman"/>
          <w:sz w:val="28"/>
          <w:szCs w:val="36"/>
        </w:rPr>
        <w:t xml:space="preserve">роизводственные мощности </w:t>
      </w:r>
      <w:r w:rsidR="007C1B60">
        <w:rPr>
          <w:rFonts w:ascii="Times New Roman" w:hAnsi="Times New Roman" w:cs="Times New Roman"/>
          <w:sz w:val="28"/>
          <w:szCs w:val="36"/>
        </w:rPr>
        <w:t>в основном</w:t>
      </w:r>
      <w:r w:rsidRPr="00D43C7E">
        <w:rPr>
          <w:rFonts w:ascii="Times New Roman" w:hAnsi="Times New Roman" w:cs="Times New Roman"/>
          <w:sz w:val="28"/>
          <w:szCs w:val="36"/>
        </w:rPr>
        <w:t xml:space="preserve"> созданы 30-50 лет назад</w:t>
      </w:r>
      <w:r w:rsidR="0021142E">
        <w:rPr>
          <w:rFonts w:ascii="Times New Roman" w:hAnsi="Times New Roman" w:cs="Times New Roman"/>
          <w:sz w:val="28"/>
          <w:szCs w:val="36"/>
        </w:rPr>
        <w:t xml:space="preserve">. По </w:t>
      </w:r>
      <w:r w:rsidRPr="00D43C7E">
        <w:rPr>
          <w:rFonts w:ascii="Times New Roman" w:hAnsi="Times New Roman" w:cs="Times New Roman"/>
          <w:sz w:val="28"/>
          <w:szCs w:val="36"/>
        </w:rPr>
        <w:t xml:space="preserve">технологическим </w:t>
      </w:r>
      <w:r w:rsidR="0021142E">
        <w:rPr>
          <w:rFonts w:ascii="Times New Roman" w:hAnsi="Times New Roman" w:cs="Times New Roman"/>
          <w:sz w:val="28"/>
          <w:szCs w:val="36"/>
        </w:rPr>
        <w:t>характеристикам</w:t>
      </w:r>
      <w:r w:rsidRPr="00D43C7E">
        <w:rPr>
          <w:rFonts w:ascii="Times New Roman" w:hAnsi="Times New Roman" w:cs="Times New Roman"/>
          <w:sz w:val="28"/>
          <w:szCs w:val="36"/>
        </w:rPr>
        <w:t xml:space="preserve"> и по эффективности производства </w:t>
      </w:r>
      <w:r w:rsidR="0021142E">
        <w:rPr>
          <w:rFonts w:ascii="Times New Roman" w:hAnsi="Times New Roman" w:cs="Times New Roman"/>
          <w:sz w:val="28"/>
          <w:szCs w:val="36"/>
        </w:rPr>
        <w:t xml:space="preserve">они уступают </w:t>
      </w:r>
      <w:r w:rsidRPr="00D43C7E">
        <w:rPr>
          <w:rFonts w:ascii="Times New Roman" w:hAnsi="Times New Roman" w:cs="Times New Roman"/>
          <w:sz w:val="28"/>
          <w:szCs w:val="36"/>
        </w:rPr>
        <w:t xml:space="preserve"> </w:t>
      </w:r>
      <w:r w:rsidR="00346732">
        <w:rPr>
          <w:rFonts w:ascii="Times New Roman" w:hAnsi="Times New Roman" w:cs="Times New Roman"/>
          <w:sz w:val="28"/>
          <w:szCs w:val="36"/>
        </w:rPr>
        <w:t>зарубежны</w:t>
      </w:r>
      <w:r w:rsidR="0021142E">
        <w:rPr>
          <w:rFonts w:ascii="Times New Roman" w:hAnsi="Times New Roman" w:cs="Times New Roman"/>
          <w:sz w:val="28"/>
          <w:szCs w:val="36"/>
        </w:rPr>
        <w:t>м</w:t>
      </w:r>
      <w:r w:rsidR="00346732">
        <w:rPr>
          <w:rFonts w:ascii="Times New Roman" w:hAnsi="Times New Roman" w:cs="Times New Roman"/>
          <w:sz w:val="28"/>
          <w:szCs w:val="36"/>
        </w:rPr>
        <w:t xml:space="preserve"> аналог</w:t>
      </w:r>
      <w:r w:rsidR="0021142E">
        <w:rPr>
          <w:rFonts w:ascii="Times New Roman" w:hAnsi="Times New Roman" w:cs="Times New Roman"/>
          <w:sz w:val="28"/>
          <w:szCs w:val="36"/>
        </w:rPr>
        <w:t>ам</w:t>
      </w:r>
      <w:r w:rsidR="00346732">
        <w:rPr>
          <w:rFonts w:ascii="Times New Roman" w:hAnsi="Times New Roman" w:cs="Times New Roman"/>
          <w:sz w:val="28"/>
          <w:szCs w:val="36"/>
        </w:rPr>
        <w:t xml:space="preserve"> в 2-10 раз. И</w:t>
      </w:r>
      <w:r w:rsidRPr="00D43C7E">
        <w:rPr>
          <w:rFonts w:ascii="Times New Roman" w:hAnsi="Times New Roman" w:cs="Times New Roman"/>
          <w:sz w:val="28"/>
          <w:szCs w:val="36"/>
        </w:rPr>
        <w:t xml:space="preserve">знос основных фондов на предприятиях отрасли в целом по стране составляет более 50%, ввод новых производств не обеспечивает восполнение износа, а показатели по энерго- и ресурсопотреблению, производительности труда и качеству продукции не соответствуют современным требованиям. </w:t>
      </w:r>
    </w:p>
    <w:p w:rsidR="003D5961" w:rsidRPr="00D43C7E" w:rsidRDefault="003D5961" w:rsidP="003D5961">
      <w:pPr>
        <w:spacing w:after="0" w:line="360" w:lineRule="auto"/>
        <w:ind w:firstLine="708"/>
        <w:jc w:val="both"/>
        <w:rPr>
          <w:rFonts w:ascii="Times New Roman" w:hAnsi="Times New Roman" w:cs="Times New Roman"/>
          <w:sz w:val="28"/>
          <w:szCs w:val="36"/>
        </w:rPr>
      </w:pPr>
      <w:r w:rsidRPr="00D43C7E">
        <w:rPr>
          <w:rFonts w:ascii="Times New Roman" w:hAnsi="Times New Roman" w:cs="Times New Roman"/>
          <w:sz w:val="28"/>
          <w:szCs w:val="36"/>
        </w:rPr>
        <w:t>Технологии производства базовых видов строительных материалов (цемент, стекло, теплоизоляционные материалы и ряд других) являются очень энергоемкими, в связи с чем</w:t>
      </w:r>
      <w:r>
        <w:rPr>
          <w:rFonts w:ascii="Times New Roman" w:hAnsi="Times New Roman" w:cs="Times New Roman"/>
          <w:sz w:val="28"/>
          <w:szCs w:val="36"/>
        </w:rPr>
        <w:t>,</w:t>
      </w:r>
      <w:r w:rsidRPr="00D43C7E">
        <w:rPr>
          <w:rFonts w:ascii="Times New Roman" w:hAnsi="Times New Roman" w:cs="Times New Roman"/>
          <w:sz w:val="28"/>
          <w:szCs w:val="36"/>
        </w:rPr>
        <w:t xml:space="preserve"> в себестоимости готовой продукции доля расходов на топливно-энергетические ресурсы составляет значительную часть (по цементу до 40%, выше только в цветной металлургии).</w:t>
      </w:r>
    </w:p>
    <w:p w:rsidR="003D5961" w:rsidRPr="00D43C7E" w:rsidRDefault="003D5961" w:rsidP="003D5961">
      <w:pPr>
        <w:spacing w:after="0" w:line="360" w:lineRule="auto"/>
        <w:ind w:firstLine="708"/>
        <w:jc w:val="both"/>
        <w:rPr>
          <w:rFonts w:ascii="Times New Roman" w:hAnsi="Times New Roman" w:cs="Times New Roman"/>
          <w:sz w:val="28"/>
          <w:szCs w:val="36"/>
        </w:rPr>
      </w:pPr>
      <w:r w:rsidRPr="00D43C7E">
        <w:rPr>
          <w:rFonts w:ascii="Times New Roman" w:hAnsi="Times New Roman" w:cs="Times New Roman"/>
          <w:sz w:val="28"/>
          <w:szCs w:val="36"/>
        </w:rPr>
        <w:lastRenderedPageBreak/>
        <w:t xml:space="preserve">Особенностью отрасли является </w:t>
      </w:r>
      <w:r w:rsidR="00346732">
        <w:rPr>
          <w:rFonts w:ascii="Times New Roman" w:hAnsi="Times New Roman" w:cs="Times New Roman"/>
          <w:sz w:val="28"/>
          <w:szCs w:val="36"/>
        </w:rPr>
        <w:t>большой объем</w:t>
      </w:r>
      <w:r w:rsidRPr="00D43C7E">
        <w:rPr>
          <w:rFonts w:ascii="Times New Roman" w:hAnsi="Times New Roman" w:cs="Times New Roman"/>
          <w:sz w:val="28"/>
          <w:szCs w:val="36"/>
        </w:rPr>
        <w:t xml:space="preserve"> её горнодобывающ</w:t>
      </w:r>
      <w:r w:rsidR="00346732">
        <w:rPr>
          <w:rFonts w:ascii="Times New Roman" w:hAnsi="Times New Roman" w:cs="Times New Roman"/>
          <w:sz w:val="28"/>
          <w:szCs w:val="36"/>
        </w:rPr>
        <w:t>ей</w:t>
      </w:r>
      <w:r w:rsidRPr="00D43C7E">
        <w:rPr>
          <w:rFonts w:ascii="Times New Roman" w:hAnsi="Times New Roman" w:cs="Times New Roman"/>
          <w:sz w:val="28"/>
          <w:szCs w:val="36"/>
        </w:rPr>
        <w:t xml:space="preserve"> составляющ</w:t>
      </w:r>
      <w:r w:rsidR="00346732">
        <w:rPr>
          <w:rFonts w:ascii="Times New Roman" w:hAnsi="Times New Roman" w:cs="Times New Roman"/>
          <w:sz w:val="28"/>
          <w:szCs w:val="36"/>
        </w:rPr>
        <w:t>ей. П</w:t>
      </w:r>
      <w:r w:rsidRPr="00D43C7E">
        <w:rPr>
          <w:rFonts w:ascii="Times New Roman" w:hAnsi="Times New Roman" w:cs="Times New Roman"/>
          <w:sz w:val="28"/>
          <w:szCs w:val="36"/>
        </w:rPr>
        <w:t>ромышленность строительных материалов является самой крупнотоннажной отраслью промышленности и потребляет около одного миллиарда тонн минерального сырья в год.</w:t>
      </w:r>
    </w:p>
    <w:p w:rsidR="003D5961" w:rsidRPr="00D43C7E" w:rsidRDefault="003D5961" w:rsidP="003D5961">
      <w:pPr>
        <w:spacing w:after="0" w:line="360" w:lineRule="auto"/>
        <w:ind w:firstLine="708"/>
        <w:jc w:val="both"/>
        <w:rPr>
          <w:rFonts w:ascii="Times New Roman" w:hAnsi="Times New Roman" w:cs="Times New Roman"/>
          <w:sz w:val="28"/>
          <w:szCs w:val="36"/>
        </w:rPr>
      </w:pPr>
      <w:r w:rsidRPr="00D43C7E">
        <w:rPr>
          <w:rFonts w:ascii="Times New Roman" w:hAnsi="Times New Roman" w:cs="Times New Roman"/>
          <w:sz w:val="28"/>
          <w:szCs w:val="36"/>
        </w:rPr>
        <w:t xml:space="preserve">При этом </w:t>
      </w:r>
      <w:r w:rsidR="00346732">
        <w:rPr>
          <w:rFonts w:ascii="Times New Roman" w:hAnsi="Times New Roman" w:cs="Times New Roman"/>
          <w:sz w:val="28"/>
          <w:szCs w:val="36"/>
        </w:rPr>
        <w:t xml:space="preserve">практически </w:t>
      </w:r>
      <w:r w:rsidRPr="00D43C7E">
        <w:rPr>
          <w:rFonts w:ascii="Times New Roman" w:hAnsi="Times New Roman" w:cs="Times New Roman"/>
          <w:sz w:val="28"/>
          <w:szCs w:val="36"/>
        </w:rPr>
        <w:t>не происходит вовлечения в производство отходов экономической деятельности, которые могут быть использованы при производстве строительных материалов. Это крупнотоннажные техногенные отходы черной и цветной металлургии, топливной энергетики, химической промышленности, горнодобывающих комбинатов, которых на территории Российской Федерации скопилось более 80 млрд. тонн.</w:t>
      </w:r>
    </w:p>
    <w:p w:rsidR="003D5961" w:rsidRPr="003D5961" w:rsidRDefault="00330C89" w:rsidP="003D5961">
      <w:pPr>
        <w:spacing w:after="0" w:line="360" w:lineRule="auto"/>
        <w:ind w:firstLine="708"/>
        <w:jc w:val="both"/>
        <w:rPr>
          <w:rFonts w:ascii="Times New Roman" w:hAnsi="Times New Roman" w:cs="Times New Roman"/>
          <w:sz w:val="28"/>
          <w:szCs w:val="36"/>
        </w:rPr>
      </w:pPr>
      <w:r w:rsidRPr="00330C89">
        <w:rPr>
          <w:rFonts w:ascii="Times New Roman" w:hAnsi="Times New Roman" w:cs="Times New Roman"/>
          <w:sz w:val="28"/>
          <w:szCs w:val="36"/>
        </w:rPr>
        <w:t>На текущий момент объемы производства большинства традиционных строительных материалов полностью покрывают внутренний спрос. По итогам 2018 года загрузка мощности производств таких строительных материалов, как пески природные, теплоизоляционные изделия, мелкоштучные стеновые материалы (кирпич и камни), бетонные смеси, растворы</w:t>
      </w:r>
      <w:r w:rsidR="00BF6BC6">
        <w:rPr>
          <w:rFonts w:ascii="Times New Roman" w:hAnsi="Times New Roman" w:cs="Times New Roman"/>
          <w:sz w:val="28"/>
          <w:szCs w:val="36"/>
        </w:rPr>
        <w:t>,</w:t>
      </w:r>
      <w:r w:rsidRPr="00330C89">
        <w:rPr>
          <w:rFonts w:ascii="Times New Roman" w:hAnsi="Times New Roman" w:cs="Times New Roman"/>
          <w:sz w:val="28"/>
          <w:szCs w:val="36"/>
        </w:rPr>
        <w:t xml:space="preserve"> сборные железобетонные конструкции и изделия, ЖБИ</w:t>
      </w:r>
      <w:r w:rsidR="0021142E">
        <w:rPr>
          <w:rFonts w:ascii="Times New Roman" w:hAnsi="Times New Roman" w:cs="Times New Roman"/>
          <w:sz w:val="28"/>
          <w:szCs w:val="36"/>
        </w:rPr>
        <w:t>,</w:t>
      </w:r>
      <w:r w:rsidRPr="00330C89">
        <w:rPr>
          <w:rFonts w:ascii="Times New Roman" w:hAnsi="Times New Roman" w:cs="Times New Roman"/>
          <w:sz w:val="28"/>
          <w:szCs w:val="36"/>
        </w:rPr>
        <w:t xml:space="preserve"> находилась ниже или на уровне критической отметки в 50%. Использование мощности в производстве извести и инженерных сетей составляет </w:t>
      </w:r>
      <w:r w:rsidR="0021142E">
        <w:rPr>
          <w:rFonts w:ascii="Times New Roman" w:hAnsi="Times New Roman" w:cs="Times New Roman"/>
          <w:sz w:val="28"/>
          <w:szCs w:val="36"/>
        </w:rPr>
        <w:t>до</w:t>
      </w:r>
      <w:r w:rsidRPr="00330C89">
        <w:rPr>
          <w:rFonts w:ascii="Times New Roman" w:hAnsi="Times New Roman" w:cs="Times New Roman"/>
          <w:sz w:val="28"/>
          <w:szCs w:val="36"/>
        </w:rPr>
        <w:t xml:space="preserve"> 75% и более.</w:t>
      </w:r>
    </w:p>
    <w:p w:rsidR="00374F59" w:rsidRPr="00FB0A57" w:rsidRDefault="0076747D" w:rsidP="00AE0AB4">
      <w:pPr>
        <w:pStyle w:val="2"/>
        <w:rPr>
          <w:rFonts w:ascii="Times New Roman" w:hAnsi="Times New Roman" w:cs="Times New Roman"/>
          <w:color w:val="000000" w:themeColor="text1"/>
          <w:sz w:val="28"/>
        </w:rPr>
      </w:pPr>
      <w:bookmarkStart w:id="16" w:name="_Toc17927714"/>
      <w:r>
        <w:rPr>
          <w:rFonts w:ascii="Times New Roman" w:hAnsi="Times New Roman" w:cs="Times New Roman"/>
          <w:color w:val="000000" w:themeColor="text1"/>
          <w:sz w:val="28"/>
        </w:rPr>
        <w:t>1.</w:t>
      </w:r>
      <w:r w:rsidR="00FB0A57">
        <w:rPr>
          <w:rFonts w:ascii="Times New Roman" w:hAnsi="Times New Roman" w:cs="Times New Roman"/>
          <w:color w:val="000000" w:themeColor="text1"/>
          <w:sz w:val="28"/>
        </w:rPr>
        <w:t xml:space="preserve">4.2 </w:t>
      </w:r>
      <w:r w:rsidR="00AE0AB4" w:rsidRPr="00FB0A57">
        <w:rPr>
          <w:rFonts w:ascii="Times New Roman" w:hAnsi="Times New Roman" w:cs="Times New Roman"/>
          <w:color w:val="000000" w:themeColor="text1"/>
          <w:sz w:val="28"/>
        </w:rPr>
        <w:t>А</w:t>
      </w:r>
      <w:r w:rsidR="00374F59" w:rsidRPr="00FB0A57">
        <w:rPr>
          <w:rFonts w:ascii="Times New Roman" w:hAnsi="Times New Roman" w:cs="Times New Roman"/>
          <w:color w:val="000000" w:themeColor="text1"/>
          <w:sz w:val="28"/>
        </w:rPr>
        <w:t>нализ динамики внутреннего спроса и предложения основных видов строительных материалов</w:t>
      </w:r>
      <w:bookmarkEnd w:id="16"/>
      <w:r w:rsidR="00374F59" w:rsidRPr="00FB0A57">
        <w:rPr>
          <w:rFonts w:ascii="Times New Roman" w:hAnsi="Times New Roman" w:cs="Times New Roman"/>
          <w:color w:val="000000" w:themeColor="text1"/>
          <w:sz w:val="28"/>
        </w:rPr>
        <w:t xml:space="preserve"> </w:t>
      </w:r>
      <w:r w:rsidR="00AE0AB4" w:rsidRPr="00FB0A57">
        <w:rPr>
          <w:rFonts w:ascii="Times New Roman" w:hAnsi="Times New Roman" w:cs="Times New Roman"/>
          <w:color w:val="000000" w:themeColor="text1"/>
          <w:sz w:val="28"/>
        </w:rPr>
        <w:t xml:space="preserve"> </w:t>
      </w:r>
    </w:p>
    <w:p w:rsidR="003D5961" w:rsidRPr="002E0D78" w:rsidRDefault="003D5961" w:rsidP="00601E67">
      <w:pPr>
        <w:spacing w:before="120"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w:t>
      </w:r>
      <w:r w:rsidRPr="002E0D78">
        <w:rPr>
          <w:rFonts w:ascii="Times New Roman" w:hAnsi="Times New Roman" w:cs="Times New Roman"/>
          <w:bCs/>
          <w:sz w:val="28"/>
          <w:szCs w:val="28"/>
        </w:rPr>
        <w:t xml:space="preserve">бъемы производства продукции </w:t>
      </w:r>
      <w:r>
        <w:rPr>
          <w:rFonts w:ascii="Times New Roman" w:hAnsi="Times New Roman" w:cs="Times New Roman"/>
          <w:bCs/>
          <w:sz w:val="28"/>
          <w:szCs w:val="28"/>
        </w:rPr>
        <w:t>предприяти</w:t>
      </w:r>
      <w:r w:rsidR="0021142E">
        <w:rPr>
          <w:rFonts w:ascii="Times New Roman" w:hAnsi="Times New Roman" w:cs="Times New Roman"/>
          <w:bCs/>
          <w:sz w:val="28"/>
          <w:szCs w:val="28"/>
        </w:rPr>
        <w:t>й</w:t>
      </w:r>
      <w:r>
        <w:rPr>
          <w:rFonts w:ascii="Times New Roman" w:hAnsi="Times New Roman" w:cs="Times New Roman"/>
          <w:bCs/>
          <w:sz w:val="28"/>
          <w:szCs w:val="28"/>
        </w:rPr>
        <w:t xml:space="preserve"> строительных материалов</w:t>
      </w:r>
      <w:r w:rsidRPr="002E0D78">
        <w:rPr>
          <w:rFonts w:ascii="Times New Roman" w:hAnsi="Times New Roman" w:cs="Times New Roman"/>
          <w:bCs/>
          <w:sz w:val="28"/>
          <w:szCs w:val="28"/>
        </w:rPr>
        <w:t xml:space="preserve"> полностью покрывают платежеспособный спрос строительного рынка и его требования по качеству (импорт по основной номенклатуре продукции, за исключением отделочных материалов и элитной сантехники, незначителен), а реальная загрузка производственных мощностей не превышает 60</w:t>
      </w:r>
      <w:r w:rsidR="00330C89">
        <w:rPr>
          <w:rFonts w:ascii="Times New Roman" w:hAnsi="Times New Roman" w:cs="Times New Roman"/>
          <w:bCs/>
          <w:sz w:val="28"/>
          <w:szCs w:val="28"/>
        </w:rPr>
        <w:t>%</w:t>
      </w:r>
      <w:r w:rsidRPr="002E0D78">
        <w:rPr>
          <w:rFonts w:ascii="Times New Roman" w:hAnsi="Times New Roman" w:cs="Times New Roman"/>
          <w:bCs/>
          <w:sz w:val="28"/>
          <w:szCs w:val="28"/>
        </w:rPr>
        <w:t xml:space="preserve"> проектных мощностей.</w:t>
      </w:r>
    </w:p>
    <w:p w:rsidR="003D5961" w:rsidRPr="002E0D78" w:rsidRDefault="00BF6BC6" w:rsidP="003D5961">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Динамика производства строительных материалов в полной мере следует за развитием спроса и динамикой объемов строительства. Умеренные темпы роста строительного производства и неполная загрузка </w:t>
      </w:r>
      <w:r>
        <w:rPr>
          <w:rFonts w:ascii="Times New Roman" w:hAnsi="Times New Roman" w:cs="Times New Roman"/>
          <w:bCs/>
          <w:sz w:val="28"/>
          <w:szCs w:val="28"/>
        </w:rPr>
        <w:lastRenderedPageBreak/>
        <w:t xml:space="preserve">мощностей представляют </w:t>
      </w:r>
      <w:r w:rsidRPr="002E0D78">
        <w:rPr>
          <w:rFonts w:ascii="Times New Roman" w:hAnsi="Times New Roman" w:cs="Times New Roman"/>
          <w:bCs/>
          <w:sz w:val="28"/>
          <w:szCs w:val="28"/>
        </w:rPr>
        <w:t>объективны</w:t>
      </w:r>
      <w:r>
        <w:rPr>
          <w:rFonts w:ascii="Times New Roman" w:hAnsi="Times New Roman" w:cs="Times New Roman"/>
          <w:bCs/>
          <w:sz w:val="28"/>
          <w:szCs w:val="28"/>
        </w:rPr>
        <w:t>е</w:t>
      </w:r>
      <w:r w:rsidRPr="002E0D78">
        <w:rPr>
          <w:rFonts w:ascii="Times New Roman" w:hAnsi="Times New Roman" w:cs="Times New Roman"/>
          <w:bCs/>
          <w:sz w:val="28"/>
          <w:szCs w:val="28"/>
        </w:rPr>
        <w:t xml:space="preserve"> экономически</w:t>
      </w:r>
      <w:r>
        <w:rPr>
          <w:rFonts w:ascii="Times New Roman" w:hAnsi="Times New Roman" w:cs="Times New Roman"/>
          <w:bCs/>
          <w:sz w:val="28"/>
          <w:szCs w:val="28"/>
        </w:rPr>
        <w:t>е</w:t>
      </w:r>
      <w:r w:rsidRPr="002E0D78">
        <w:rPr>
          <w:rFonts w:ascii="Times New Roman" w:hAnsi="Times New Roman" w:cs="Times New Roman"/>
          <w:bCs/>
          <w:sz w:val="28"/>
          <w:szCs w:val="28"/>
        </w:rPr>
        <w:t xml:space="preserve"> предпосылк</w:t>
      </w:r>
      <w:r>
        <w:rPr>
          <w:rFonts w:ascii="Times New Roman" w:hAnsi="Times New Roman" w:cs="Times New Roman"/>
          <w:bCs/>
          <w:sz w:val="28"/>
          <w:szCs w:val="28"/>
        </w:rPr>
        <w:t>и</w:t>
      </w:r>
      <w:r w:rsidRPr="002E0D78">
        <w:rPr>
          <w:rFonts w:ascii="Times New Roman" w:hAnsi="Times New Roman" w:cs="Times New Roman"/>
          <w:bCs/>
          <w:sz w:val="28"/>
          <w:szCs w:val="28"/>
        </w:rPr>
        <w:t xml:space="preserve"> </w:t>
      </w:r>
      <w:r>
        <w:rPr>
          <w:rFonts w:ascii="Times New Roman" w:hAnsi="Times New Roman" w:cs="Times New Roman"/>
          <w:bCs/>
          <w:sz w:val="28"/>
          <w:szCs w:val="28"/>
        </w:rPr>
        <w:t>к отсутствию стимулов</w:t>
      </w:r>
      <w:r w:rsidRPr="002E0D78">
        <w:rPr>
          <w:rFonts w:ascii="Times New Roman" w:hAnsi="Times New Roman" w:cs="Times New Roman"/>
          <w:bCs/>
          <w:sz w:val="28"/>
          <w:szCs w:val="28"/>
        </w:rPr>
        <w:t xml:space="preserve"> развития промышленности строительных материалов, изделий и конструкций </w:t>
      </w:r>
      <w:r w:rsidR="003D5961" w:rsidRPr="002E0D78">
        <w:rPr>
          <w:rFonts w:ascii="Times New Roman" w:hAnsi="Times New Roman" w:cs="Times New Roman"/>
          <w:bCs/>
          <w:sz w:val="28"/>
          <w:szCs w:val="28"/>
        </w:rPr>
        <w:t>в Российской Федерации.</w:t>
      </w:r>
    </w:p>
    <w:p w:rsidR="003D5961" w:rsidRPr="002E0D78" w:rsidRDefault="003D5961" w:rsidP="003D5961">
      <w:pPr>
        <w:widowControl w:val="0"/>
        <w:autoSpaceDE w:val="0"/>
        <w:autoSpaceDN w:val="0"/>
        <w:adjustRightInd w:val="0"/>
        <w:spacing w:after="0" w:line="360" w:lineRule="auto"/>
        <w:ind w:firstLine="709"/>
        <w:jc w:val="both"/>
        <w:rPr>
          <w:rFonts w:ascii="Times New Roman" w:hAnsi="Times New Roman" w:cs="Times New Roman"/>
          <w:bCs/>
          <w:sz w:val="28"/>
          <w:szCs w:val="28"/>
        </w:rPr>
      </w:pPr>
      <w:r w:rsidRPr="002E0D78">
        <w:rPr>
          <w:rFonts w:ascii="Times New Roman" w:hAnsi="Times New Roman" w:cs="Times New Roman"/>
          <w:bCs/>
          <w:sz w:val="28"/>
          <w:szCs w:val="28"/>
        </w:rPr>
        <w:t xml:space="preserve">В последние годы в промышленности строительных материалов, изделий и конструкций стараниями заинтересованных частных инвесторов реализован </w:t>
      </w:r>
      <w:r w:rsidR="0021142E">
        <w:rPr>
          <w:rFonts w:ascii="Times New Roman" w:hAnsi="Times New Roman" w:cs="Times New Roman"/>
          <w:bCs/>
          <w:sz w:val="28"/>
          <w:szCs w:val="28"/>
        </w:rPr>
        <w:t xml:space="preserve">лишь </w:t>
      </w:r>
      <w:r w:rsidRPr="002E0D78">
        <w:rPr>
          <w:rFonts w:ascii="Times New Roman" w:hAnsi="Times New Roman" w:cs="Times New Roman"/>
          <w:bCs/>
          <w:sz w:val="28"/>
          <w:szCs w:val="28"/>
        </w:rPr>
        <w:t xml:space="preserve">ряд </w:t>
      </w:r>
      <w:r w:rsidR="0021142E">
        <w:rPr>
          <w:rFonts w:ascii="Times New Roman" w:hAnsi="Times New Roman" w:cs="Times New Roman"/>
          <w:bCs/>
          <w:sz w:val="28"/>
          <w:szCs w:val="28"/>
        </w:rPr>
        <w:t xml:space="preserve">отдельных </w:t>
      </w:r>
      <w:r w:rsidRPr="002E0D78">
        <w:rPr>
          <w:rFonts w:ascii="Times New Roman" w:hAnsi="Times New Roman" w:cs="Times New Roman"/>
          <w:bCs/>
          <w:sz w:val="28"/>
          <w:szCs w:val="28"/>
        </w:rPr>
        <w:t xml:space="preserve">имеющих инновационную направленность инвестиционных проектов по производству цемента, стекла, теплоизоляции, </w:t>
      </w:r>
      <w:proofErr w:type="spellStart"/>
      <w:r w:rsidRPr="002E0D78">
        <w:rPr>
          <w:rFonts w:ascii="Times New Roman" w:hAnsi="Times New Roman" w:cs="Times New Roman"/>
          <w:bCs/>
          <w:sz w:val="28"/>
          <w:szCs w:val="28"/>
        </w:rPr>
        <w:t>герметиков</w:t>
      </w:r>
      <w:proofErr w:type="spellEnd"/>
      <w:r w:rsidRPr="002E0D78">
        <w:rPr>
          <w:rFonts w:ascii="Times New Roman" w:hAnsi="Times New Roman" w:cs="Times New Roman"/>
          <w:bCs/>
          <w:sz w:val="28"/>
          <w:szCs w:val="28"/>
        </w:rPr>
        <w:t>, сухих строительных смесей, изделий на основе гипса.</w:t>
      </w:r>
    </w:p>
    <w:p w:rsidR="003D5961" w:rsidRPr="002E0D78" w:rsidRDefault="003D5961" w:rsidP="003D5961">
      <w:pPr>
        <w:widowControl w:val="0"/>
        <w:autoSpaceDE w:val="0"/>
        <w:autoSpaceDN w:val="0"/>
        <w:adjustRightInd w:val="0"/>
        <w:spacing w:after="0" w:line="360" w:lineRule="auto"/>
        <w:ind w:firstLine="709"/>
        <w:jc w:val="both"/>
        <w:rPr>
          <w:rFonts w:ascii="Times New Roman" w:hAnsi="Times New Roman" w:cs="Times New Roman"/>
          <w:bCs/>
          <w:sz w:val="28"/>
          <w:szCs w:val="28"/>
        </w:rPr>
      </w:pPr>
      <w:r w:rsidRPr="002E0D78">
        <w:rPr>
          <w:rFonts w:ascii="Times New Roman" w:hAnsi="Times New Roman" w:cs="Times New Roman"/>
          <w:bCs/>
          <w:sz w:val="28"/>
          <w:szCs w:val="28"/>
        </w:rPr>
        <w:t xml:space="preserve">Особо можно отметить создание в Московской области двух предприятий высокоиндустриального домостроения (всего в стране создано 5 таких предприятий), на которых производство автоматизировано и роботизировано, а качество продукции и возможности индустриализации при её использовании на строительной площадке соответствуют лучшим мировым образцам. </w:t>
      </w:r>
    </w:p>
    <w:p w:rsidR="00374F59" w:rsidRPr="00FB0A57" w:rsidRDefault="0076747D" w:rsidP="00AE0AB4">
      <w:pPr>
        <w:pStyle w:val="2"/>
        <w:rPr>
          <w:rFonts w:ascii="Times New Roman" w:hAnsi="Times New Roman" w:cs="Times New Roman"/>
          <w:color w:val="000000" w:themeColor="text1"/>
          <w:sz w:val="28"/>
        </w:rPr>
      </w:pPr>
      <w:bookmarkStart w:id="17" w:name="_Toc17927715"/>
      <w:r>
        <w:rPr>
          <w:rFonts w:ascii="Times New Roman" w:hAnsi="Times New Roman" w:cs="Times New Roman"/>
          <w:color w:val="000000" w:themeColor="text1"/>
          <w:sz w:val="28"/>
        </w:rPr>
        <w:t>1.</w:t>
      </w:r>
      <w:r w:rsidR="00FB0A57">
        <w:rPr>
          <w:rFonts w:ascii="Times New Roman" w:hAnsi="Times New Roman" w:cs="Times New Roman"/>
          <w:color w:val="000000" w:themeColor="text1"/>
          <w:sz w:val="28"/>
        </w:rPr>
        <w:t xml:space="preserve">4.3 </w:t>
      </w:r>
      <w:r w:rsidR="00AE0AB4" w:rsidRPr="00FB0A57">
        <w:rPr>
          <w:rFonts w:ascii="Times New Roman" w:hAnsi="Times New Roman" w:cs="Times New Roman"/>
          <w:color w:val="000000" w:themeColor="text1"/>
          <w:sz w:val="28"/>
        </w:rPr>
        <w:t>Б</w:t>
      </w:r>
      <w:r w:rsidR="00374F59" w:rsidRPr="00FB0A57">
        <w:rPr>
          <w:rFonts w:ascii="Times New Roman" w:hAnsi="Times New Roman" w:cs="Times New Roman"/>
          <w:color w:val="000000" w:themeColor="text1"/>
          <w:sz w:val="28"/>
        </w:rPr>
        <w:t>езопасност</w:t>
      </w:r>
      <w:r w:rsidR="00AE0AB4" w:rsidRPr="00FB0A57">
        <w:rPr>
          <w:rFonts w:ascii="Times New Roman" w:hAnsi="Times New Roman" w:cs="Times New Roman"/>
          <w:color w:val="000000" w:themeColor="text1"/>
          <w:sz w:val="28"/>
        </w:rPr>
        <w:t>ь</w:t>
      </w:r>
      <w:r w:rsidR="00374F59" w:rsidRPr="00FB0A57">
        <w:rPr>
          <w:rFonts w:ascii="Times New Roman" w:hAnsi="Times New Roman" w:cs="Times New Roman"/>
          <w:color w:val="000000" w:themeColor="text1"/>
          <w:sz w:val="28"/>
        </w:rPr>
        <w:t xml:space="preserve"> и качеств</w:t>
      </w:r>
      <w:r w:rsidR="00AE0AB4" w:rsidRPr="00FB0A57">
        <w:rPr>
          <w:rFonts w:ascii="Times New Roman" w:hAnsi="Times New Roman" w:cs="Times New Roman"/>
          <w:color w:val="000000" w:themeColor="text1"/>
          <w:sz w:val="28"/>
        </w:rPr>
        <w:t>о</w:t>
      </w:r>
      <w:r w:rsidR="00374F59" w:rsidRPr="00FB0A57">
        <w:rPr>
          <w:rFonts w:ascii="Times New Roman" w:hAnsi="Times New Roman" w:cs="Times New Roman"/>
          <w:color w:val="000000" w:themeColor="text1"/>
          <w:sz w:val="28"/>
        </w:rPr>
        <w:t xml:space="preserve"> строительных материалов</w:t>
      </w:r>
      <w:bookmarkEnd w:id="17"/>
    </w:p>
    <w:p w:rsidR="00E96E3F" w:rsidRDefault="00E96E3F" w:rsidP="00346732">
      <w:pPr>
        <w:widowControl w:val="0"/>
        <w:autoSpaceDE w:val="0"/>
        <w:autoSpaceDN w:val="0"/>
        <w:adjustRightInd w:val="0"/>
        <w:spacing w:before="120" w:after="0" w:line="360" w:lineRule="auto"/>
        <w:ind w:firstLine="709"/>
        <w:jc w:val="both"/>
        <w:rPr>
          <w:rFonts w:ascii="Times New Roman" w:hAnsi="Times New Roman" w:cs="Times New Roman"/>
          <w:bCs/>
          <w:sz w:val="28"/>
          <w:szCs w:val="28"/>
        </w:rPr>
      </w:pPr>
      <w:r w:rsidRPr="00502048">
        <w:rPr>
          <w:rFonts w:ascii="Times New Roman" w:hAnsi="Times New Roman" w:cs="Times New Roman"/>
          <w:bCs/>
          <w:sz w:val="28"/>
          <w:szCs w:val="28"/>
        </w:rPr>
        <w:t>Российская Федерация, отказавшись от идеи принятия собственного национального технического регламента по строительным материалам, направи</w:t>
      </w:r>
      <w:r>
        <w:rPr>
          <w:rFonts w:ascii="Times New Roman" w:hAnsi="Times New Roman" w:cs="Times New Roman"/>
          <w:bCs/>
          <w:sz w:val="28"/>
          <w:szCs w:val="28"/>
        </w:rPr>
        <w:t>ла</w:t>
      </w:r>
      <w:r w:rsidRPr="00502048">
        <w:rPr>
          <w:rFonts w:ascii="Times New Roman" w:hAnsi="Times New Roman" w:cs="Times New Roman"/>
          <w:bCs/>
          <w:sz w:val="28"/>
          <w:szCs w:val="28"/>
        </w:rPr>
        <w:t xml:space="preserve"> все усилия на «пробивание» объединенного технического регламента в строительстве, </w:t>
      </w:r>
      <w:r>
        <w:rPr>
          <w:rFonts w:ascii="Times New Roman" w:hAnsi="Times New Roman" w:cs="Times New Roman"/>
          <w:bCs/>
          <w:sz w:val="28"/>
          <w:szCs w:val="28"/>
        </w:rPr>
        <w:t xml:space="preserve">и </w:t>
      </w:r>
      <w:r w:rsidRPr="00502048">
        <w:rPr>
          <w:rFonts w:ascii="Times New Roman" w:hAnsi="Times New Roman" w:cs="Times New Roman"/>
          <w:bCs/>
          <w:sz w:val="28"/>
          <w:szCs w:val="28"/>
        </w:rPr>
        <w:t xml:space="preserve">оказалась единственной страной Евразийского союза, не регламентирующей вопросы строительных материалов на своей территории. Разработанный проект ТР ЕАЭС до настоящего времени не получил однозначной поддержки и не согласован со странами-партнерами. На протяжении долгого времени желание других стран-участниц регулировать союзным документом только вопросы безопасности строительных материалов торпедировалась российской стороной, продолжающей настаивать на объединенном документе. </w:t>
      </w:r>
      <w:r w:rsidR="00346732">
        <w:rPr>
          <w:rFonts w:ascii="Times New Roman" w:hAnsi="Times New Roman" w:cs="Times New Roman"/>
          <w:bCs/>
          <w:sz w:val="28"/>
          <w:szCs w:val="28"/>
        </w:rPr>
        <w:t>Этот проект н</w:t>
      </w:r>
      <w:r w:rsidRPr="00502048">
        <w:rPr>
          <w:rFonts w:ascii="Times New Roman" w:hAnsi="Times New Roman" w:cs="Times New Roman"/>
          <w:bCs/>
          <w:sz w:val="28"/>
          <w:szCs w:val="28"/>
        </w:rPr>
        <w:t>е имеет единой консолидированной поддержки и у специалистов в Российской Федерации.</w:t>
      </w:r>
    </w:p>
    <w:p w:rsidR="00E96E3F" w:rsidRPr="00502048" w:rsidRDefault="00E96E3F" w:rsidP="00E96E3F">
      <w:pPr>
        <w:widowControl w:val="0"/>
        <w:autoSpaceDE w:val="0"/>
        <w:autoSpaceDN w:val="0"/>
        <w:adjustRightInd w:val="0"/>
        <w:spacing w:after="0" w:line="360" w:lineRule="auto"/>
        <w:ind w:firstLine="709"/>
        <w:jc w:val="both"/>
        <w:rPr>
          <w:rFonts w:ascii="Times New Roman" w:hAnsi="Times New Roman" w:cs="Times New Roman"/>
          <w:bCs/>
          <w:sz w:val="28"/>
          <w:szCs w:val="28"/>
        </w:rPr>
      </w:pPr>
      <w:r w:rsidRPr="00502048">
        <w:rPr>
          <w:rFonts w:ascii="Times New Roman" w:hAnsi="Times New Roman" w:cs="Times New Roman"/>
          <w:bCs/>
          <w:sz w:val="28"/>
          <w:szCs w:val="28"/>
        </w:rPr>
        <w:t xml:space="preserve">В отсутствие обязательных требований к строительным материалам и </w:t>
      </w:r>
      <w:r w:rsidRPr="00502048">
        <w:rPr>
          <w:rFonts w:ascii="Times New Roman" w:hAnsi="Times New Roman" w:cs="Times New Roman"/>
          <w:bCs/>
          <w:sz w:val="28"/>
          <w:szCs w:val="28"/>
        </w:rPr>
        <w:lastRenderedPageBreak/>
        <w:t>изделиям, по мнению российских ассоциаций производителей строительных материалов</w:t>
      </w:r>
      <w:r w:rsidR="00D67FAE">
        <w:rPr>
          <w:rFonts w:ascii="Times New Roman" w:hAnsi="Times New Roman" w:cs="Times New Roman"/>
          <w:bCs/>
          <w:sz w:val="28"/>
          <w:szCs w:val="28"/>
        </w:rPr>
        <w:t>,</w:t>
      </w:r>
      <w:r w:rsidRPr="00502048">
        <w:rPr>
          <w:rFonts w:ascii="Times New Roman" w:hAnsi="Times New Roman" w:cs="Times New Roman"/>
          <w:bCs/>
          <w:sz w:val="28"/>
          <w:szCs w:val="28"/>
        </w:rPr>
        <w:t xml:space="preserve"> рынок наводнен контрафактной и фальсифицированной продукцией. Так, по отдельным группам продукции, их доля превышает 50%.</w:t>
      </w:r>
    </w:p>
    <w:p w:rsidR="00E96E3F" w:rsidRPr="00502048" w:rsidRDefault="00E96E3F" w:rsidP="00E96E3F">
      <w:pPr>
        <w:widowControl w:val="0"/>
        <w:autoSpaceDE w:val="0"/>
        <w:autoSpaceDN w:val="0"/>
        <w:adjustRightInd w:val="0"/>
        <w:spacing w:after="0" w:line="360" w:lineRule="auto"/>
        <w:ind w:firstLine="709"/>
        <w:jc w:val="both"/>
        <w:rPr>
          <w:rFonts w:ascii="Times New Roman" w:hAnsi="Times New Roman" w:cs="Times New Roman"/>
          <w:bCs/>
          <w:sz w:val="28"/>
          <w:szCs w:val="28"/>
        </w:rPr>
      </w:pPr>
      <w:r w:rsidRPr="00502048">
        <w:rPr>
          <w:rFonts w:ascii="Times New Roman" w:hAnsi="Times New Roman" w:cs="Times New Roman"/>
          <w:bCs/>
          <w:sz w:val="28"/>
          <w:szCs w:val="28"/>
        </w:rPr>
        <w:t>Как показывает общемировая практика</w:t>
      </w:r>
      <w:r w:rsidR="00BF6BC6" w:rsidRPr="00BF6BC6">
        <w:rPr>
          <w:rFonts w:ascii="Times New Roman" w:hAnsi="Times New Roman" w:cs="Times New Roman"/>
          <w:bCs/>
          <w:sz w:val="28"/>
          <w:szCs w:val="28"/>
        </w:rPr>
        <w:t xml:space="preserve"> </w:t>
      </w:r>
      <w:r w:rsidR="00BF6BC6" w:rsidRPr="00502048">
        <w:rPr>
          <w:rFonts w:ascii="Times New Roman" w:hAnsi="Times New Roman" w:cs="Times New Roman"/>
          <w:bCs/>
          <w:sz w:val="28"/>
          <w:szCs w:val="28"/>
        </w:rPr>
        <w:t xml:space="preserve">только использование </w:t>
      </w:r>
      <w:r w:rsidR="00BF6BC6">
        <w:rPr>
          <w:rFonts w:ascii="Times New Roman" w:hAnsi="Times New Roman" w:cs="Times New Roman"/>
          <w:bCs/>
          <w:sz w:val="28"/>
          <w:szCs w:val="28"/>
        </w:rPr>
        <w:t xml:space="preserve">национальных </w:t>
      </w:r>
      <w:r w:rsidR="00BF6BC6" w:rsidRPr="00502048">
        <w:rPr>
          <w:rFonts w:ascii="Times New Roman" w:hAnsi="Times New Roman" w:cs="Times New Roman"/>
          <w:bCs/>
          <w:sz w:val="28"/>
          <w:szCs w:val="28"/>
        </w:rPr>
        <w:t>технических регламентов</w:t>
      </w:r>
      <w:r w:rsidR="00543617">
        <w:rPr>
          <w:rFonts w:ascii="Times New Roman" w:hAnsi="Times New Roman" w:cs="Times New Roman"/>
          <w:bCs/>
          <w:sz w:val="28"/>
          <w:szCs w:val="28"/>
        </w:rPr>
        <w:t xml:space="preserve"> позволит</w:t>
      </w:r>
      <w:r w:rsidRPr="00502048">
        <w:rPr>
          <w:rFonts w:ascii="Times New Roman" w:hAnsi="Times New Roman" w:cs="Times New Roman"/>
          <w:bCs/>
          <w:sz w:val="28"/>
          <w:szCs w:val="28"/>
        </w:rPr>
        <w:t xml:space="preserve"> наве</w:t>
      </w:r>
      <w:r w:rsidR="00543617">
        <w:rPr>
          <w:rFonts w:ascii="Times New Roman" w:hAnsi="Times New Roman" w:cs="Times New Roman"/>
          <w:bCs/>
          <w:sz w:val="28"/>
          <w:szCs w:val="28"/>
        </w:rPr>
        <w:t>сти</w:t>
      </w:r>
      <w:r w:rsidRPr="00502048">
        <w:rPr>
          <w:rFonts w:ascii="Times New Roman" w:hAnsi="Times New Roman" w:cs="Times New Roman"/>
          <w:bCs/>
          <w:sz w:val="28"/>
          <w:szCs w:val="28"/>
        </w:rPr>
        <w:t xml:space="preserve"> поряд</w:t>
      </w:r>
      <w:r w:rsidR="00543617">
        <w:rPr>
          <w:rFonts w:ascii="Times New Roman" w:hAnsi="Times New Roman" w:cs="Times New Roman"/>
          <w:bCs/>
          <w:sz w:val="28"/>
          <w:szCs w:val="28"/>
        </w:rPr>
        <w:t>о</w:t>
      </w:r>
      <w:r w:rsidRPr="00502048">
        <w:rPr>
          <w:rFonts w:ascii="Times New Roman" w:hAnsi="Times New Roman" w:cs="Times New Roman"/>
          <w:bCs/>
          <w:sz w:val="28"/>
          <w:szCs w:val="28"/>
        </w:rPr>
        <w:t>к на рынке строительных материалов и изделий, устрани</w:t>
      </w:r>
      <w:r w:rsidR="00543617">
        <w:rPr>
          <w:rFonts w:ascii="Times New Roman" w:hAnsi="Times New Roman" w:cs="Times New Roman"/>
          <w:bCs/>
          <w:sz w:val="28"/>
          <w:szCs w:val="28"/>
        </w:rPr>
        <w:t>ть</w:t>
      </w:r>
      <w:r w:rsidRPr="00502048">
        <w:rPr>
          <w:rFonts w:ascii="Times New Roman" w:hAnsi="Times New Roman" w:cs="Times New Roman"/>
          <w:bCs/>
          <w:sz w:val="28"/>
          <w:szCs w:val="28"/>
        </w:rPr>
        <w:t xml:space="preserve"> с рынка контрафактн</w:t>
      </w:r>
      <w:r w:rsidR="00543617">
        <w:rPr>
          <w:rFonts w:ascii="Times New Roman" w:hAnsi="Times New Roman" w:cs="Times New Roman"/>
          <w:bCs/>
          <w:sz w:val="28"/>
          <w:szCs w:val="28"/>
        </w:rPr>
        <w:t>ую</w:t>
      </w:r>
      <w:r w:rsidRPr="00502048">
        <w:rPr>
          <w:rFonts w:ascii="Times New Roman" w:hAnsi="Times New Roman" w:cs="Times New Roman"/>
          <w:bCs/>
          <w:sz w:val="28"/>
          <w:szCs w:val="28"/>
        </w:rPr>
        <w:t xml:space="preserve"> и фальсифицированн</w:t>
      </w:r>
      <w:r w:rsidR="00543617">
        <w:rPr>
          <w:rFonts w:ascii="Times New Roman" w:hAnsi="Times New Roman" w:cs="Times New Roman"/>
          <w:bCs/>
          <w:sz w:val="28"/>
          <w:szCs w:val="28"/>
        </w:rPr>
        <w:t>ую</w:t>
      </w:r>
      <w:r w:rsidRPr="00502048">
        <w:rPr>
          <w:rFonts w:ascii="Times New Roman" w:hAnsi="Times New Roman" w:cs="Times New Roman"/>
          <w:bCs/>
          <w:sz w:val="28"/>
          <w:szCs w:val="28"/>
        </w:rPr>
        <w:t xml:space="preserve"> продукци</w:t>
      </w:r>
      <w:r w:rsidR="00543617">
        <w:rPr>
          <w:rFonts w:ascii="Times New Roman" w:hAnsi="Times New Roman" w:cs="Times New Roman"/>
          <w:bCs/>
          <w:sz w:val="28"/>
          <w:szCs w:val="28"/>
        </w:rPr>
        <w:t>ю</w:t>
      </w:r>
      <w:r w:rsidRPr="00502048">
        <w:rPr>
          <w:rFonts w:ascii="Times New Roman" w:hAnsi="Times New Roman" w:cs="Times New Roman"/>
          <w:bCs/>
          <w:sz w:val="28"/>
          <w:szCs w:val="28"/>
        </w:rPr>
        <w:t>.</w:t>
      </w:r>
    </w:p>
    <w:p w:rsidR="00E96E3F" w:rsidRPr="00502048" w:rsidRDefault="00E96E3F" w:rsidP="00E96E3F">
      <w:pPr>
        <w:widowControl w:val="0"/>
        <w:autoSpaceDE w:val="0"/>
        <w:autoSpaceDN w:val="0"/>
        <w:adjustRightInd w:val="0"/>
        <w:spacing w:after="0" w:line="360" w:lineRule="auto"/>
        <w:ind w:firstLine="709"/>
        <w:jc w:val="both"/>
        <w:rPr>
          <w:rFonts w:ascii="Times New Roman" w:hAnsi="Times New Roman" w:cs="Times New Roman"/>
          <w:bCs/>
          <w:sz w:val="28"/>
          <w:szCs w:val="28"/>
        </w:rPr>
      </w:pPr>
      <w:r w:rsidRPr="00502048">
        <w:rPr>
          <w:rFonts w:ascii="Times New Roman" w:hAnsi="Times New Roman" w:cs="Times New Roman"/>
          <w:bCs/>
          <w:sz w:val="28"/>
          <w:szCs w:val="28"/>
        </w:rPr>
        <w:t xml:space="preserve">Внесение </w:t>
      </w:r>
      <w:r w:rsidR="00CC2C1F" w:rsidRPr="00502048">
        <w:rPr>
          <w:rFonts w:ascii="Times New Roman" w:hAnsi="Times New Roman" w:cs="Times New Roman"/>
          <w:bCs/>
          <w:sz w:val="28"/>
          <w:szCs w:val="28"/>
        </w:rPr>
        <w:t xml:space="preserve">постановлениями Правительства Российской Федерации </w:t>
      </w:r>
      <w:r w:rsidRPr="00502048">
        <w:rPr>
          <w:rFonts w:ascii="Times New Roman" w:hAnsi="Times New Roman" w:cs="Times New Roman"/>
          <w:bCs/>
          <w:sz w:val="28"/>
          <w:szCs w:val="28"/>
        </w:rPr>
        <w:t>отдельных видов строительных материалов и изделий в единый перечень продукции, подлежащей обязательному декларированию соответствия или обязательной сертификации, по сути своей является вынужденной</w:t>
      </w:r>
      <w:r w:rsidR="00E73200">
        <w:rPr>
          <w:rFonts w:ascii="Times New Roman" w:hAnsi="Times New Roman" w:cs="Times New Roman"/>
          <w:bCs/>
          <w:sz w:val="28"/>
          <w:szCs w:val="28"/>
        </w:rPr>
        <w:t xml:space="preserve"> и</w:t>
      </w:r>
      <w:r w:rsidRPr="00502048">
        <w:rPr>
          <w:rFonts w:ascii="Times New Roman" w:hAnsi="Times New Roman" w:cs="Times New Roman"/>
          <w:bCs/>
          <w:sz w:val="28"/>
          <w:szCs w:val="28"/>
        </w:rPr>
        <w:t xml:space="preserve"> временной мерой, решающей вопрос локально и </w:t>
      </w:r>
      <w:proofErr w:type="spellStart"/>
      <w:r w:rsidRPr="00502048">
        <w:rPr>
          <w:rFonts w:ascii="Times New Roman" w:hAnsi="Times New Roman" w:cs="Times New Roman"/>
          <w:bCs/>
          <w:sz w:val="28"/>
          <w:szCs w:val="28"/>
        </w:rPr>
        <w:t>несистемно</w:t>
      </w:r>
      <w:proofErr w:type="spellEnd"/>
      <w:r w:rsidRPr="00502048">
        <w:rPr>
          <w:rFonts w:ascii="Times New Roman" w:hAnsi="Times New Roman" w:cs="Times New Roman"/>
          <w:bCs/>
          <w:sz w:val="28"/>
          <w:szCs w:val="28"/>
        </w:rPr>
        <w:t xml:space="preserve">. Несмотря на определенный положительный результат прямого воздействия барьера в форме введения </w:t>
      </w:r>
      <w:r w:rsidR="00E73200">
        <w:rPr>
          <w:rFonts w:ascii="Times New Roman" w:hAnsi="Times New Roman" w:cs="Times New Roman"/>
          <w:bCs/>
          <w:sz w:val="28"/>
          <w:szCs w:val="28"/>
        </w:rPr>
        <w:t xml:space="preserve">требования </w:t>
      </w:r>
      <w:r w:rsidRPr="00502048">
        <w:rPr>
          <w:rFonts w:ascii="Times New Roman" w:hAnsi="Times New Roman" w:cs="Times New Roman"/>
          <w:bCs/>
          <w:sz w:val="28"/>
          <w:szCs w:val="28"/>
        </w:rPr>
        <w:t xml:space="preserve">наличия обязательной оценки соответствия, такой подход в целом не решает комплекса проблем, связанных с правилами и процедурами сертификации (декларирования соответствия), юридическими аспектами установления обязательных требований к продукции, </w:t>
      </w:r>
      <w:r w:rsidR="00E73200">
        <w:rPr>
          <w:rFonts w:ascii="Times New Roman" w:hAnsi="Times New Roman" w:cs="Times New Roman"/>
          <w:bCs/>
          <w:sz w:val="28"/>
          <w:szCs w:val="28"/>
        </w:rPr>
        <w:t>осуществлением</w:t>
      </w:r>
      <w:r w:rsidRPr="00502048">
        <w:rPr>
          <w:rFonts w:ascii="Times New Roman" w:hAnsi="Times New Roman" w:cs="Times New Roman"/>
          <w:bCs/>
          <w:sz w:val="28"/>
          <w:szCs w:val="28"/>
        </w:rPr>
        <w:t xml:space="preserve"> государственного надзора за ней и т.д.</w:t>
      </w:r>
    </w:p>
    <w:p w:rsidR="00E96E3F" w:rsidRDefault="00E96E3F" w:rsidP="00E96E3F">
      <w:pPr>
        <w:widowControl w:val="0"/>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результате сложившейся ситуации в настоящее</w:t>
      </w:r>
      <w:r w:rsidRPr="00502048">
        <w:rPr>
          <w:rFonts w:ascii="Times New Roman" w:hAnsi="Times New Roman" w:cs="Times New Roman"/>
          <w:bCs/>
          <w:sz w:val="28"/>
          <w:szCs w:val="28"/>
        </w:rPr>
        <w:t xml:space="preserve"> время:</w:t>
      </w:r>
    </w:p>
    <w:p w:rsidR="00E73200" w:rsidRDefault="00E96E3F" w:rsidP="00E96E3F">
      <w:pPr>
        <w:widowControl w:val="0"/>
        <w:autoSpaceDE w:val="0"/>
        <w:autoSpaceDN w:val="0"/>
        <w:adjustRightInd w:val="0"/>
        <w:spacing w:after="0" w:line="360" w:lineRule="auto"/>
        <w:ind w:firstLine="709"/>
        <w:jc w:val="both"/>
        <w:rPr>
          <w:rFonts w:ascii="Times New Roman" w:hAnsi="Times New Roman" w:cs="Times New Roman"/>
          <w:bCs/>
          <w:sz w:val="28"/>
          <w:szCs w:val="28"/>
        </w:rPr>
      </w:pPr>
      <w:r w:rsidRPr="00502048">
        <w:rPr>
          <w:rFonts w:ascii="Times New Roman" w:hAnsi="Times New Roman" w:cs="Times New Roman"/>
          <w:bCs/>
          <w:sz w:val="28"/>
          <w:szCs w:val="28"/>
        </w:rPr>
        <w:t>- отсутствуют правила, схемы и процедуры сертификации (декларирования), принятые нормативными правовыми актами</w:t>
      </w:r>
      <w:r w:rsidR="00CC2C1F">
        <w:rPr>
          <w:rFonts w:ascii="Times New Roman" w:hAnsi="Times New Roman" w:cs="Times New Roman"/>
          <w:bCs/>
          <w:sz w:val="28"/>
          <w:szCs w:val="28"/>
        </w:rPr>
        <w:t>;</w:t>
      </w:r>
      <w:r w:rsidRPr="00502048">
        <w:rPr>
          <w:rFonts w:ascii="Times New Roman" w:hAnsi="Times New Roman" w:cs="Times New Roman"/>
          <w:bCs/>
          <w:sz w:val="28"/>
          <w:szCs w:val="28"/>
        </w:rPr>
        <w:t xml:space="preserve"> </w:t>
      </w:r>
    </w:p>
    <w:p w:rsidR="00E96E3F" w:rsidRPr="00502048" w:rsidRDefault="00E96E3F" w:rsidP="00E96E3F">
      <w:pPr>
        <w:widowControl w:val="0"/>
        <w:autoSpaceDE w:val="0"/>
        <w:autoSpaceDN w:val="0"/>
        <w:adjustRightInd w:val="0"/>
        <w:spacing w:after="0" w:line="360" w:lineRule="auto"/>
        <w:ind w:firstLine="709"/>
        <w:jc w:val="both"/>
        <w:rPr>
          <w:rFonts w:ascii="Times New Roman" w:hAnsi="Times New Roman" w:cs="Times New Roman"/>
          <w:bCs/>
          <w:sz w:val="28"/>
          <w:szCs w:val="28"/>
        </w:rPr>
      </w:pPr>
      <w:r w:rsidRPr="00502048">
        <w:rPr>
          <w:rFonts w:ascii="Times New Roman" w:hAnsi="Times New Roman" w:cs="Times New Roman"/>
          <w:bCs/>
          <w:sz w:val="28"/>
          <w:szCs w:val="28"/>
        </w:rPr>
        <w:t>-</w:t>
      </w:r>
      <w:r w:rsidR="00330869">
        <w:rPr>
          <w:rFonts w:ascii="Times New Roman" w:hAnsi="Times New Roman" w:cs="Times New Roman"/>
          <w:bCs/>
          <w:sz w:val="28"/>
          <w:szCs w:val="28"/>
        </w:rPr>
        <w:t xml:space="preserve"> </w:t>
      </w:r>
      <w:r w:rsidRPr="00502048">
        <w:rPr>
          <w:rFonts w:ascii="Times New Roman" w:hAnsi="Times New Roman" w:cs="Times New Roman"/>
          <w:bCs/>
          <w:sz w:val="28"/>
          <w:szCs w:val="28"/>
        </w:rPr>
        <w:t>требования к строительной продукции устанавливаются в национальных стандартах, включаемых Росстандартом в так называемую «информацию о продукции, подлежащей обязательному подтверждению соответствия», при этом законодательством о техническом регулировании и стандартизации установлены существенные ограничения по применению таких стандартов на обязательной основе;</w:t>
      </w:r>
    </w:p>
    <w:p w:rsidR="00E96E3F" w:rsidRPr="00502048" w:rsidRDefault="00E96E3F" w:rsidP="00E96E3F">
      <w:pPr>
        <w:widowControl w:val="0"/>
        <w:autoSpaceDE w:val="0"/>
        <w:autoSpaceDN w:val="0"/>
        <w:adjustRightInd w:val="0"/>
        <w:spacing w:after="0" w:line="360" w:lineRule="auto"/>
        <w:ind w:firstLine="709"/>
        <w:jc w:val="both"/>
        <w:rPr>
          <w:rFonts w:ascii="Times New Roman" w:hAnsi="Times New Roman" w:cs="Times New Roman"/>
          <w:bCs/>
          <w:sz w:val="28"/>
          <w:szCs w:val="28"/>
        </w:rPr>
      </w:pPr>
      <w:r w:rsidRPr="00502048">
        <w:rPr>
          <w:rFonts w:ascii="Times New Roman" w:hAnsi="Times New Roman" w:cs="Times New Roman"/>
          <w:bCs/>
          <w:sz w:val="28"/>
          <w:szCs w:val="28"/>
        </w:rPr>
        <w:t>-</w:t>
      </w:r>
      <w:r w:rsidR="00330869">
        <w:rPr>
          <w:rFonts w:ascii="Times New Roman" w:hAnsi="Times New Roman" w:cs="Times New Roman"/>
          <w:bCs/>
          <w:sz w:val="28"/>
          <w:szCs w:val="28"/>
        </w:rPr>
        <w:t xml:space="preserve"> </w:t>
      </w:r>
      <w:r w:rsidRPr="00502048">
        <w:rPr>
          <w:rFonts w:ascii="Times New Roman" w:hAnsi="Times New Roman" w:cs="Times New Roman"/>
          <w:bCs/>
          <w:sz w:val="28"/>
          <w:szCs w:val="28"/>
        </w:rPr>
        <w:t xml:space="preserve">предметом государственного строительного надзора является проверка соответствия применяемых строительных материалов требованиям технических регламентов и проектной документации, но не стандартов, </w:t>
      </w:r>
      <w:r w:rsidRPr="00502048">
        <w:rPr>
          <w:rFonts w:ascii="Times New Roman" w:hAnsi="Times New Roman" w:cs="Times New Roman"/>
          <w:bCs/>
          <w:sz w:val="28"/>
          <w:szCs w:val="28"/>
        </w:rPr>
        <w:lastRenderedPageBreak/>
        <w:t>применяемых в настоящее время при производстве строительных материалов</w:t>
      </w:r>
      <w:r w:rsidR="00E73200">
        <w:rPr>
          <w:rFonts w:ascii="Times New Roman" w:hAnsi="Times New Roman" w:cs="Times New Roman"/>
          <w:bCs/>
          <w:sz w:val="28"/>
          <w:szCs w:val="28"/>
        </w:rPr>
        <w:t>;</w:t>
      </w:r>
    </w:p>
    <w:p w:rsidR="00E73200" w:rsidRPr="00502048" w:rsidRDefault="00E73200" w:rsidP="00E73200">
      <w:pPr>
        <w:widowControl w:val="0"/>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502048">
        <w:rPr>
          <w:rFonts w:ascii="Times New Roman" w:hAnsi="Times New Roman" w:cs="Times New Roman"/>
          <w:bCs/>
          <w:sz w:val="28"/>
          <w:szCs w:val="28"/>
        </w:rPr>
        <w:t>каждый производитель (поставщик)</w:t>
      </w:r>
      <w:r>
        <w:rPr>
          <w:rFonts w:ascii="Times New Roman" w:hAnsi="Times New Roman" w:cs="Times New Roman"/>
          <w:bCs/>
          <w:sz w:val="28"/>
          <w:szCs w:val="28"/>
        </w:rPr>
        <w:t>,</w:t>
      </w:r>
      <w:r w:rsidRPr="00502048">
        <w:rPr>
          <w:rFonts w:ascii="Times New Roman" w:hAnsi="Times New Roman" w:cs="Times New Roman"/>
          <w:bCs/>
          <w:sz w:val="28"/>
          <w:szCs w:val="28"/>
        </w:rPr>
        <w:t xml:space="preserve"> в зависимости от своей добросовестности и коммерческих интересов</w:t>
      </w:r>
      <w:r>
        <w:rPr>
          <w:rFonts w:ascii="Times New Roman" w:hAnsi="Times New Roman" w:cs="Times New Roman"/>
          <w:bCs/>
          <w:sz w:val="28"/>
          <w:szCs w:val="28"/>
        </w:rPr>
        <w:t>,</w:t>
      </w:r>
      <w:r w:rsidRPr="00502048">
        <w:rPr>
          <w:rFonts w:ascii="Times New Roman" w:hAnsi="Times New Roman" w:cs="Times New Roman"/>
          <w:bCs/>
          <w:sz w:val="28"/>
          <w:szCs w:val="28"/>
        </w:rPr>
        <w:t xml:space="preserve"> самостоятельно решает, как он будет проводить серт</w:t>
      </w:r>
      <w:r>
        <w:rPr>
          <w:rFonts w:ascii="Times New Roman" w:hAnsi="Times New Roman" w:cs="Times New Roman"/>
          <w:bCs/>
          <w:sz w:val="28"/>
          <w:szCs w:val="28"/>
        </w:rPr>
        <w:t>ификацию, и принимать декларацию.</w:t>
      </w:r>
    </w:p>
    <w:p w:rsidR="00E96E3F" w:rsidRPr="00502048" w:rsidRDefault="00E96E3F" w:rsidP="00E96E3F">
      <w:pPr>
        <w:widowControl w:val="0"/>
        <w:autoSpaceDE w:val="0"/>
        <w:autoSpaceDN w:val="0"/>
        <w:adjustRightInd w:val="0"/>
        <w:spacing w:after="0" w:line="360" w:lineRule="auto"/>
        <w:ind w:firstLine="709"/>
        <w:jc w:val="both"/>
        <w:rPr>
          <w:rFonts w:ascii="Times New Roman" w:hAnsi="Times New Roman" w:cs="Times New Roman"/>
          <w:bCs/>
          <w:sz w:val="28"/>
          <w:szCs w:val="28"/>
        </w:rPr>
      </w:pPr>
      <w:r w:rsidRPr="00502048">
        <w:rPr>
          <w:rFonts w:ascii="Times New Roman" w:hAnsi="Times New Roman" w:cs="Times New Roman"/>
          <w:bCs/>
          <w:sz w:val="28"/>
          <w:szCs w:val="28"/>
        </w:rPr>
        <w:t>В</w:t>
      </w:r>
      <w:r w:rsidR="00CC2C1F">
        <w:rPr>
          <w:rFonts w:ascii="Times New Roman" w:hAnsi="Times New Roman" w:cs="Times New Roman"/>
          <w:bCs/>
          <w:sz w:val="28"/>
          <w:szCs w:val="28"/>
        </w:rPr>
        <w:t>следствие</w:t>
      </w:r>
      <w:r w:rsidRPr="00502048">
        <w:rPr>
          <w:rFonts w:ascii="Times New Roman" w:hAnsi="Times New Roman" w:cs="Times New Roman"/>
          <w:bCs/>
          <w:sz w:val="28"/>
          <w:szCs w:val="28"/>
        </w:rPr>
        <w:t xml:space="preserve"> указанной правовой неопределенности возникают проблемы применения и соблюдения обязательных требований, административной и уголовной ответственности за выпуск несоответствующей требованиям продукции.</w:t>
      </w:r>
    </w:p>
    <w:p w:rsidR="00374F59" w:rsidRPr="00FB0A57" w:rsidRDefault="0076747D" w:rsidP="00AE0AB4">
      <w:pPr>
        <w:pStyle w:val="2"/>
        <w:rPr>
          <w:rFonts w:ascii="Times New Roman" w:hAnsi="Times New Roman" w:cs="Times New Roman"/>
          <w:color w:val="000000" w:themeColor="text1"/>
          <w:sz w:val="28"/>
        </w:rPr>
      </w:pPr>
      <w:bookmarkStart w:id="18" w:name="_Toc17927716"/>
      <w:r>
        <w:rPr>
          <w:rFonts w:ascii="Times New Roman" w:hAnsi="Times New Roman" w:cs="Times New Roman"/>
          <w:color w:val="000000" w:themeColor="text1"/>
          <w:sz w:val="28"/>
        </w:rPr>
        <w:t>1.</w:t>
      </w:r>
      <w:r w:rsidR="00FB0A57">
        <w:rPr>
          <w:rFonts w:ascii="Times New Roman" w:hAnsi="Times New Roman" w:cs="Times New Roman"/>
          <w:color w:val="000000" w:themeColor="text1"/>
          <w:sz w:val="28"/>
        </w:rPr>
        <w:t xml:space="preserve">4.4 </w:t>
      </w:r>
      <w:r w:rsidR="00AE0AB4" w:rsidRPr="00FB0A57">
        <w:rPr>
          <w:rFonts w:ascii="Times New Roman" w:hAnsi="Times New Roman" w:cs="Times New Roman"/>
          <w:color w:val="000000" w:themeColor="text1"/>
          <w:sz w:val="28"/>
        </w:rPr>
        <w:t>Р</w:t>
      </w:r>
      <w:r w:rsidR="00996010" w:rsidRPr="00FB0A57">
        <w:rPr>
          <w:rFonts w:ascii="Times New Roman" w:hAnsi="Times New Roman" w:cs="Times New Roman"/>
          <w:color w:val="000000" w:themeColor="text1"/>
          <w:sz w:val="28"/>
        </w:rPr>
        <w:t>езультат</w:t>
      </w:r>
      <w:r w:rsidR="00AE0AB4" w:rsidRPr="00FB0A57">
        <w:rPr>
          <w:rFonts w:ascii="Times New Roman" w:hAnsi="Times New Roman" w:cs="Times New Roman"/>
          <w:color w:val="000000" w:themeColor="text1"/>
          <w:sz w:val="28"/>
        </w:rPr>
        <w:t>ы</w:t>
      </w:r>
      <w:r w:rsidR="00996010" w:rsidRPr="00FB0A57">
        <w:rPr>
          <w:rFonts w:ascii="Times New Roman" w:hAnsi="Times New Roman" w:cs="Times New Roman"/>
          <w:color w:val="000000" w:themeColor="text1"/>
          <w:sz w:val="28"/>
        </w:rPr>
        <w:t xml:space="preserve"> импортозамещения</w:t>
      </w:r>
      <w:bookmarkEnd w:id="18"/>
      <w:r w:rsidR="00996010" w:rsidRPr="00FB0A57">
        <w:rPr>
          <w:rFonts w:ascii="Times New Roman" w:hAnsi="Times New Roman" w:cs="Times New Roman"/>
          <w:color w:val="000000" w:themeColor="text1"/>
          <w:sz w:val="28"/>
        </w:rPr>
        <w:t xml:space="preserve"> </w:t>
      </w:r>
    </w:p>
    <w:p w:rsidR="003D5961" w:rsidRPr="002E0D78" w:rsidRDefault="003D5961" w:rsidP="00CC2C1F">
      <w:pPr>
        <w:spacing w:before="120" w:after="0" w:line="360" w:lineRule="auto"/>
        <w:ind w:firstLine="709"/>
        <w:contextualSpacing/>
        <w:jc w:val="both"/>
        <w:rPr>
          <w:rFonts w:ascii="Times New Roman" w:hAnsi="Times New Roman" w:cs="Times New Roman"/>
          <w:sz w:val="28"/>
          <w:szCs w:val="28"/>
        </w:rPr>
      </w:pPr>
      <w:r w:rsidRPr="002E0D78">
        <w:rPr>
          <w:rFonts w:ascii="Times New Roman" w:hAnsi="Times New Roman" w:cs="Times New Roman"/>
          <w:sz w:val="28"/>
          <w:szCs w:val="28"/>
        </w:rPr>
        <w:t xml:space="preserve">Действующая Стратегия развития промышленности строительных материалов на период до 2020 года (как и подготавливаемый Минпромторгом России проект актуализированной Стратегии) является прогнозным документом, характеризующим состояние </w:t>
      </w:r>
      <w:r w:rsidR="00E73200">
        <w:rPr>
          <w:rFonts w:ascii="Times New Roman" w:hAnsi="Times New Roman" w:cs="Times New Roman"/>
          <w:sz w:val="28"/>
          <w:szCs w:val="28"/>
        </w:rPr>
        <w:t xml:space="preserve">и </w:t>
      </w:r>
      <w:r w:rsidRPr="002E0D78">
        <w:rPr>
          <w:rFonts w:ascii="Times New Roman" w:hAnsi="Times New Roman" w:cs="Times New Roman"/>
          <w:sz w:val="28"/>
          <w:szCs w:val="28"/>
        </w:rPr>
        <w:t>развити</w:t>
      </w:r>
      <w:r w:rsidR="00E73200">
        <w:rPr>
          <w:rFonts w:ascii="Times New Roman" w:hAnsi="Times New Roman" w:cs="Times New Roman"/>
          <w:sz w:val="28"/>
          <w:szCs w:val="28"/>
        </w:rPr>
        <w:t>е</w:t>
      </w:r>
      <w:r w:rsidRPr="002E0D78">
        <w:rPr>
          <w:rFonts w:ascii="Times New Roman" w:hAnsi="Times New Roman" w:cs="Times New Roman"/>
          <w:sz w:val="28"/>
          <w:szCs w:val="28"/>
        </w:rPr>
        <w:t xml:space="preserve"> производства только части материалов, используемых при строительстве.</w:t>
      </w:r>
    </w:p>
    <w:p w:rsidR="003D5961" w:rsidRPr="002E0D78" w:rsidRDefault="003D5961" w:rsidP="003D5961">
      <w:pPr>
        <w:spacing w:after="0" w:line="360" w:lineRule="auto"/>
        <w:ind w:firstLine="709"/>
        <w:contextualSpacing/>
        <w:jc w:val="both"/>
        <w:rPr>
          <w:rFonts w:ascii="Times New Roman" w:hAnsi="Times New Roman" w:cs="Times New Roman"/>
          <w:sz w:val="28"/>
          <w:szCs w:val="28"/>
        </w:rPr>
      </w:pPr>
      <w:r w:rsidRPr="002E0D78">
        <w:rPr>
          <w:rFonts w:ascii="Times New Roman" w:hAnsi="Times New Roman" w:cs="Times New Roman"/>
          <w:sz w:val="28"/>
          <w:szCs w:val="28"/>
        </w:rPr>
        <w:t>За её рамками остаются многие материалы, широко и в значительных объемах, применяемые при строительстве. Это металлопрокат, лесоматериалы, пластмассы, лаки, краски, промышленная продукция ряда других отраслей промышленности, а также строительные и дорожные машины, оборудование как для строительства, так и для предприятий по производству традиционной номенклатуры основных строительных материалов (цемент, стекло, гипс, нерудные и стеновые материалы, теплоизоляция, керамическая плитка и т.д.).</w:t>
      </w:r>
    </w:p>
    <w:p w:rsidR="007A111F" w:rsidRDefault="003D5961" w:rsidP="003D5961">
      <w:pPr>
        <w:spacing w:after="0" w:line="360" w:lineRule="auto"/>
        <w:ind w:firstLine="708"/>
        <w:jc w:val="both"/>
        <w:rPr>
          <w:rFonts w:ascii="Times New Roman" w:hAnsi="Times New Roman" w:cs="Times New Roman"/>
          <w:sz w:val="28"/>
        </w:rPr>
      </w:pPr>
      <w:r w:rsidRPr="002E0D78">
        <w:rPr>
          <w:rFonts w:ascii="Times New Roman" w:hAnsi="Times New Roman" w:cs="Times New Roman"/>
          <w:sz w:val="28"/>
          <w:szCs w:val="28"/>
        </w:rPr>
        <w:t>Учитывая, что вся гамма этих материалов производится предприятиями, государственно</w:t>
      </w:r>
      <w:r w:rsidR="00CC2C1F">
        <w:rPr>
          <w:rFonts w:ascii="Times New Roman" w:hAnsi="Times New Roman" w:cs="Times New Roman"/>
          <w:sz w:val="28"/>
          <w:szCs w:val="28"/>
        </w:rPr>
        <w:t>е</w:t>
      </w:r>
      <w:r w:rsidRPr="002E0D78">
        <w:rPr>
          <w:rFonts w:ascii="Times New Roman" w:hAnsi="Times New Roman" w:cs="Times New Roman"/>
          <w:sz w:val="28"/>
          <w:szCs w:val="28"/>
        </w:rPr>
        <w:t xml:space="preserve"> регулировани</w:t>
      </w:r>
      <w:r w:rsidR="00CC2C1F">
        <w:rPr>
          <w:rFonts w:ascii="Times New Roman" w:hAnsi="Times New Roman" w:cs="Times New Roman"/>
          <w:sz w:val="28"/>
          <w:szCs w:val="28"/>
        </w:rPr>
        <w:t>е</w:t>
      </w:r>
      <w:r w:rsidRPr="002E0D78">
        <w:rPr>
          <w:rFonts w:ascii="Times New Roman" w:hAnsi="Times New Roman" w:cs="Times New Roman"/>
          <w:sz w:val="28"/>
          <w:szCs w:val="28"/>
        </w:rPr>
        <w:t xml:space="preserve"> в отношении которых отнесено к полномочиям Минпромторга</w:t>
      </w:r>
      <w:r>
        <w:rPr>
          <w:rFonts w:ascii="Times New Roman" w:hAnsi="Times New Roman" w:cs="Times New Roman"/>
          <w:sz w:val="28"/>
          <w:szCs w:val="28"/>
        </w:rPr>
        <w:t xml:space="preserve"> </w:t>
      </w:r>
      <w:r w:rsidRPr="002E0D78">
        <w:rPr>
          <w:rFonts w:ascii="Times New Roman" w:hAnsi="Times New Roman" w:cs="Times New Roman"/>
          <w:sz w:val="28"/>
          <w:szCs w:val="28"/>
        </w:rPr>
        <w:t>России, возникает вопрос о подготовке этим министерством проекта комплексной Стратегии развития промышленных предприятий по выпуску продукции, используемой при капитальном строительстве, на долгосрочный период.</w:t>
      </w:r>
    </w:p>
    <w:p w:rsidR="00374F59" w:rsidRPr="00C76A39" w:rsidRDefault="0076747D" w:rsidP="00C76A39">
      <w:pPr>
        <w:pStyle w:val="1"/>
        <w:rPr>
          <w:rFonts w:ascii="Times New Roman" w:hAnsi="Times New Roman" w:cs="Times New Roman"/>
          <w:b/>
          <w:bCs/>
          <w:color w:val="000000" w:themeColor="text1"/>
          <w:sz w:val="28"/>
          <w:szCs w:val="28"/>
        </w:rPr>
      </w:pPr>
      <w:bookmarkStart w:id="19" w:name="_Toc17927717"/>
      <w:r>
        <w:rPr>
          <w:rFonts w:ascii="Times New Roman" w:hAnsi="Times New Roman" w:cs="Times New Roman"/>
          <w:b/>
          <w:bCs/>
          <w:color w:val="000000" w:themeColor="text1"/>
          <w:sz w:val="28"/>
          <w:szCs w:val="28"/>
        </w:rPr>
        <w:lastRenderedPageBreak/>
        <w:t>1.</w:t>
      </w:r>
      <w:r w:rsidR="00996010" w:rsidRPr="00C76A39">
        <w:rPr>
          <w:rFonts w:ascii="Times New Roman" w:hAnsi="Times New Roman" w:cs="Times New Roman"/>
          <w:b/>
          <w:bCs/>
          <w:color w:val="000000" w:themeColor="text1"/>
          <w:sz w:val="28"/>
          <w:szCs w:val="28"/>
        </w:rPr>
        <w:t>5.</w:t>
      </w:r>
      <w:r w:rsidR="00374F59" w:rsidRPr="00C76A39">
        <w:rPr>
          <w:rFonts w:ascii="Times New Roman" w:hAnsi="Times New Roman" w:cs="Times New Roman"/>
          <w:b/>
          <w:bCs/>
          <w:color w:val="000000" w:themeColor="text1"/>
          <w:sz w:val="28"/>
          <w:szCs w:val="28"/>
        </w:rPr>
        <w:t xml:space="preserve"> Текущее состояние рынка строительной техники</w:t>
      </w:r>
      <w:bookmarkEnd w:id="19"/>
    </w:p>
    <w:p w:rsidR="005615FE" w:rsidRPr="00FB0A57" w:rsidRDefault="0076747D" w:rsidP="00CC2C1F">
      <w:pPr>
        <w:pStyle w:val="2"/>
        <w:rPr>
          <w:rFonts w:ascii="Times New Roman" w:hAnsi="Times New Roman" w:cs="Times New Roman"/>
          <w:color w:val="000000" w:themeColor="text1"/>
          <w:sz w:val="28"/>
        </w:rPr>
      </w:pPr>
      <w:bookmarkStart w:id="20" w:name="_Toc17927718"/>
      <w:r>
        <w:rPr>
          <w:rFonts w:ascii="Times New Roman" w:hAnsi="Times New Roman" w:cs="Times New Roman"/>
          <w:color w:val="000000" w:themeColor="text1"/>
          <w:sz w:val="28"/>
        </w:rPr>
        <w:t>1.</w:t>
      </w:r>
      <w:r w:rsidR="00FB0A57">
        <w:rPr>
          <w:rFonts w:ascii="Times New Roman" w:hAnsi="Times New Roman" w:cs="Times New Roman"/>
          <w:color w:val="000000" w:themeColor="text1"/>
          <w:sz w:val="28"/>
        </w:rPr>
        <w:t xml:space="preserve">5.1 </w:t>
      </w:r>
      <w:r w:rsidR="00CC2C1F" w:rsidRPr="00FB0A57">
        <w:rPr>
          <w:rFonts w:ascii="Times New Roman" w:hAnsi="Times New Roman" w:cs="Times New Roman"/>
          <w:color w:val="000000" w:themeColor="text1"/>
          <w:sz w:val="28"/>
        </w:rPr>
        <w:t>О</w:t>
      </w:r>
      <w:r w:rsidR="00996010" w:rsidRPr="00FB0A57">
        <w:rPr>
          <w:rFonts w:ascii="Times New Roman" w:hAnsi="Times New Roman" w:cs="Times New Roman"/>
          <w:color w:val="000000" w:themeColor="text1"/>
          <w:sz w:val="28"/>
        </w:rPr>
        <w:t>беспеченност</w:t>
      </w:r>
      <w:r w:rsidR="00CC2C1F" w:rsidRPr="00FB0A57">
        <w:rPr>
          <w:rFonts w:ascii="Times New Roman" w:hAnsi="Times New Roman" w:cs="Times New Roman"/>
          <w:color w:val="000000" w:themeColor="text1"/>
          <w:sz w:val="28"/>
        </w:rPr>
        <w:t>ь</w:t>
      </w:r>
      <w:r w:rsidR="00996010" w:rsidRPr="00FB0A57">
        <w:rPr>
          <w:rFonts w:ascii="Times New Roman" w:hAnsi="Times New Roman" w:cs="Times New Roman"/>
          <w:color w:val="000000" w:themeColor="text1"/>
          <w:sz w:val="28"/>
        </w:rPr>
        <w:t xml:space="preserve"> российской строительной отрасли стро</w:t>
      </w:r>
      <w:r w:rsidR="00374F59" w:rsidRPr="00FB0A57">
        <w:rPr>
          <w:rFonts w:ascii="Times New Roman" w:hAnsi="Times New Roman" w:cs="Times New Roman"/>
          <w:color w:val="000000" w:themeColor="text1"/>
          <w:sz w:val="28"/>
        </w:rPr>
        <w:t>ительной техникой</w:t>
      </w:r>
      <w:bookmarkEnd w:id="20"/>
    </w:p>
    <w:p w:rsidR="008A7C64" w:rsidRDefault="008A7C64" w:rsidP="00CC2C1F">
      <w:pPr>
        <w:tabs>
          <w:tab w:val="num" w:pos="720"/>
        </w:tabs>
        <w:spacing w:before="120" w:after="0" w:line="360" w:lineRule="auto"/>
        <w:ind w:firstLine="709"/>
        <w:jc w:val="both"/>
        <w:rPr>
          <w:rFonts w:ascii="Times New Roman" w:hAnsi="Times New Roman" w:cs="Times New Roman"/>
          <w:sz w:val="28"/>
        </w:rPr>
      </w:pPr>
      <w:r w:rsidRPr="008A7C64">
        <w:rPr>
          <w:rFonts w:ascii="Times New Roman" w:hAnsi="Times New Roman" w:cs="Times New Roman"/>
          <w:sz w:val="28"/>
        </w:rPr>
        <w:t>В 2010-2018 годы количество единиц по основным вид</w:t>
      </w:r>
      <w:r w:rsidR="00330869">
        <w:rPr>
          <w:rFonts w:ascii="Times New Roman" w:hAnsi="Times New Roman" w:cs="Times New Roman"/>
          <w:sz w:val="28"/>
        </w:rPr>
        <w:t>ам строительно-дорожной техники</w:t>
      </w:r>
      <w:r w:rsidRPr="008A7C64">
        <w:rPr>
          <w:rFonts w:ascii="Times New Roman" w:hAnsi="Times New Roman" w:cs="Times New Roman"/>
          <w:sz w:val="28"/>
        </w:rPr>
        <w:t xml:space="preserve"> в наличии у российских строительных организаций снизилось на 39,6% до 32,3 тыс. шт. (</w:t>
      </w:r>
      <w:r w:rsidR="00787FC3">
        <w:rPr>
          <w:rFonts w:ascii="Times New Roman" w:hAnsi="Times New Roman" w:cs="Times New Roman"/>
          <w:sz w:val="28"/>
        </w:rPr>
        <w:t xml:space="preserve">минус </w:t>
      </w:r>
      <w:r w:rsidRPr="008A7C64">
        <w:rPr>
          <w:rFonts w:ascii="Times New Roman" w:hAnsi="Times New Roman" w:cs="Times New Roman"/>
          <w:sz w:val="28"/>
        </w:rPr>
        <w:t>4,2% в 2018 году по отношению к 2017 году). Сокращение наблюдалось по всем видам строительной техники, при этом крупнейший спад был зафиксирован в сегменте бульдозеров на тракторах (</w:t>
      </w:r>
      <w:r w:rsidR="00787FC3">
        <w:rPr>
          <w:rFonts w:ascii="Times New Roman" w:hAnsi="Times New Roman" w:cs="Times New Roman"/>
          <w:sz w:val="28"/>
        </w:rPr>
        <w:t xml:space="preserve">минус </w:t>
      </w:r>
      <w:r w:rsidRPr="008A7C64">
        <w:rPr>
          <w:rFonts w:ascii="Times New Roman" w:hAnsi="Times New Roman" w:cs="Times New Roman"/>
          <w:sz w:val="28"/>
        </w:rPr>
        <w:t>47,4%).</w:t>
      </w:r>
    </w:p>
    <w:p w:rsidR="008A7C64" w:rsidRPr="008A7C64" w:rsidRDefault="008A7C64" w:rsidP="007C1B60">
      <w:pPr>
        <w:tabs>
          <w:tab w:val="num" w:pos="720"/>
        </w:tabs>
        <w:spacing w:after="0" w:line="360" w:lineRule="auto"/>
        <w:ind w:firstLine="709"/>
        <w:jc w:val="both"/>
        <w:rPr>
          <w:rFonts w:ascii="Times New Roman" w:hAnsi="Times New Roman" w:cs="Times New Roman"/>
          <w:sz w:val="28"/>
        </w:rPr>
      </w:pPr>
      <w:r w:rsidRPr="008A7C64">
        <w:rPr>
          <w:rFonts w:ascii="Times New Roman" w:hAnsi="Times New Roman" w:cs="Times New Roman"/>
          <w:sz w:val="28"/>
        </w:rPr>
        <w:t xml:space="preserve">Одной из причин сокращения количества единиц строительно-дорожной техники в собственности у отечественных строительных организаций стало наличие выгодных программ </w:t>
      </w:r>
      <w:r w:rsidR="00543617">
        <w:rPr>
          <w:rFonts w:ascii="Times New Roman" w:hAnsi="Times New Roman" w:cs="Times New Roman"/>
          <w:sz w:val="28"/>
        </w:rPr>
        <w:t xml:space="preserve">государственного субсидирования </w:t>
      </w:r>
      <w:r w:rsidRPr="008A7C64">
        <w:rPr>
          <w:rFonts w:ascii="Times New Roman" w:hAnsi="Times New Roman" w:cs="Times New Roman"/>
          <w:sz w:val="28"/>
        </w:rPr>
        <w:t xml:space="preserve">льготного лизинга. В частности, действующие программы лизинга дорожно-строительной и коммунальной техники включают предоставление единовременной скидки в размере до 15% от стоимости техники за счет уменьшения авансового платежа. </w:t>
      </w:r>
      <w:r w:rsidRPr="00543617">
        <w:rPr>
          <w:rFonts w:ascii="Times New Roman" w:hAnsi="Times New Roman" w:cs="Times New Roman"/>
          <w:sz w:val="28"/>
        </w:rPr>
        <w:t>С 2019 года для одной организации совокупный размер субсидии не может превышать 315 млн. руб.</w:t>
      </w:r>
    </w:p>
    <w:p w:rsidR="00CC2C1F" w:rsidRPr="000F1A6C" w:rsidRDefault="00CC2C1F" w:rsidP="008A7C64">
      <w:pPr>
        <w:spacing w:after="0" w:line="360" w:lineRule="auto"/>
        <w:ind w:firstLine="708"/>
        <w:jc w:val="both"/>
        <w:rPr>
          <w:rFonts w:ascii="Times New Roman" w:hAnsi="Times New Roman" w:cs="Times New Roman"/>
          <w:sz w:val="28"/>
        </w:rPr>
      </w:pPr>
      <w:r w:rsidRPr="008A7C64">
        <w:rPr>
          <w:rFonts w:ascii="Times New Roman" w:hAnsi="Times New Roman" w:cs="Times New Roman"/>
          <w:sz w:val="28"/>
          <w:szCs w:val="28"/>
        </w:rPr>
        <w:t>Обеспеченность</w:t>
      </w:r>
      <w:r>
        <w:rPr>
          <w:rFonts w:ascii="Times New Roman" w:hAnsi="Times New Roman" w:cs="Times New Roman"/>
          <w:sz w:val="28"/>
        </w:rPr>
        <w:t xml:space="preserve"> строительных организаций современной строительной техникой находится на уровне, </w:t>
      </w:r>
      <w:r w:rsidRPr="00CC2C1F">
        <w:rPr>
          <w:rFonts w:ascii="Times New Roman" w:hAnsi="Times New Roman" w:cs="Times New Roman"/>
          <w:sz w:val="28"/>
        </w:rPr>
        <w:t>достаточном</w:t>
      </w:r>
      <w:r>
        <w:rPr>
          <w:rFonts w:ascii="Times New Roman" w:hAnsi="Times New Roman" w:cs="Times New Roman"/>
          <w:sz w:val="28"/>
        </w:rPr>
        <w:t xml:space="preserve"> для выполнения строительно-монтажных работ, обеспеченных платежеспособным спросом. </w:t>
      </w:r>
      <w:r w:rsidR="008A7C64">
        <w:rPr>
          <w:rFonts w:ascii="Times New Roman" w:hAnsi="Times New Roman" w:cs="Times New Roman"/>
          <w:sz w:val="28"/>
        </w:rPr>
        <w:t xml:space="preserve"> </w:t>
      </w:r>
    </w:p>
    <w:p w:rsidR="00374F59" w:rsidRPr="00FB0A57" w:rsidRDefault="0076747D" w:rsidP="00CC2C1F">
      <w:pPr>
        <w:pStyle w:val="2"/>
        <w:rPr>
          <w:rFonts w:ascii="Times New Roman" w:hAnsi="Times New Roman" w:cs="Times New Roman"/>
          <w:color w:val="000000" w:themeColor="text1"/>
          <w:sz w:val="28"/>
        </w:rPr>
      </w:pPr>
      <w:bookmarkStart w:id="21" w:name="_Toc17927719"/>
      <w:r>
        <w:rPr>
          <w:rFonts w:ascii="Times New Roman" w:hAnsi="Times New Roman" w:cs="Times New Roman"/>
          <w:color w:val="000000" w:themeColor="text1"/>
          <w:sz w:val="28"/>
        </w:rPr>
        <w:t>1.</w:t>
      </w:r>
      <w:r w:rsidR="00FB0A57">
        <w:rPr>
          <w:rFonts w:ascii="Times New Roman" w:hAnsi="Times New Roman" w:cs="Times New Roman"/>
          <w:color w:val="000000" w:themeColor="text1"/>
          <w:sz w:val="28"/>
        </w:rPr>
        <w:t xml:space="preserve">5.2 </w:t>
      </w:r>
      <w:r w:rsidR="00CC2C1F" w:rsidRPr="00FB0A57">
        <w:rPr>
          <w:rFonts w:ascii="Times New Roman" w:hAnsi="Times New Roman" w:cs="Times New Roman"/>
          <w:color w:val="000000" w:themeColor="text1"/>
          <w:sz w:val="28"/>
        </w:rPr>
        <w:t>Д</w:t>
      </w:r>
      <w:r w:rsidR="00374F59" w:rsidRPr="00FB0A57">
        <w:rPr>
          <w:rFonts w:ascii="Times New Roman" w:hAnsi="Times New Roman" w:cs="Times New Roman"/>
          <w:color w:val="000000" w:themeColor="text1"/>
          <w:sz w:val="28"/>
        </w:rPr>
        <w:t>инамик</w:t>
      </w:r>
      <w:r w:rsidR="00CC2C1F" w:rsidRPr="00FB0A57">
        <w:rPr>
          <w:rFonts w:ascii="Times New Roman" w:hAnsi="Times New Roman" w:cs="Times New Roman"/>
          <w:color w:val="000000" w:themeColor="text1"/>
          <w:sz w:val="28"/>
        </w:rPr>
        <w:t>а</w:t>
      </w:r>
      <w:r w:rsidR="00374F59" w:rsidRPr="00FB0A57">
        <w:rPr>
          <w:rFonts w:ascii="Times New Roman" w:hAnsi="Times New Roman" w:cs="Times New Roman"/>
          <w:color w:val="000000" w:themeColor="text1"/>
          <w:sz w:val="28"/>
        </w:rPr>
        <w:t xml:space="preserve"> внутреннего спроса и предложения</w:t>
      </w:r>
      <w:r w:rsidR="00E73200" w:rsidRPr="00FB0A57">
        <w:rPr>
          <w:rFonts w:ascii="Times New Roman" w:hAnsi="Times New Roman" w:cs="Times New Roman"/>
          <w:color w:val="000000" w:themeColor="text1"/>
          <w:sz w:val="28"/>
        </w:rPr>
        <w:t xml:space="preserve"> строительной техники</w:t>
      </w:r>
      <w:bookmarkEnd w:id="21"/>
    </w:p>
    <w:p w:rsidR="00330C89" w:rsidRPr="00330C89" w:rsidRDefault="00787FC3" w:rsidP="00330C89">
      <w:pPr>
        <w:tabs>
          <w:tab w:val="num" w:pos="720"/>
        </w:tabs>
        <w:spacing w:before="120" w:after="0" w:line="360" w:lineRule="auto"/>
        <w:ind w:firstLine="709"/>
        <w:jc w:val="both"/>
        <w:rPr>
          <w:rFonts w:ascii="Times New Roman" w:hAnsi="Times New Roman" w:cs="Times New Roman"/>
          <w:sz w:val="28"/>
        </w:rPr>
      </w:pPr>
      <w:r>
        <w:rPr>
          <w:rFonts w:ascii="Times New Roman" w:hAnsi="Times New Roman" w:cs="Times New Roman"/>
          <w:sz w:val="28"/>
        </w:rPr>
        <w:t>В</w:t>
      </w:r>
      <w:r w:rsidR="00330C89" w:rsidRPr="00330C89">
        <w:rPr>
          <w:rFonts w:ascii="Times New Roman" w:hAnsi="Times New Roman" w:cs="Times New Roman"/>
          <w:sz w:val="28"/>
        </w:rPr>
        <w:t xml:space="preserve"> 2017 год</w:t>
      </w:r>
      <w:r>
        <w:rPr>
          <w:rFonts w:ascii="Times New Roman" w:hAnsi="Times New Roman" w:cs="Times New Roman"/>
          <w:sz w:val="28"/>
        </w:rPr>
        <w:t>у</w:t>
      </w:r>
      <w:r w:rsidR="00330C89" w:rsidRPr="00330C89">
        <w:rPr>
          <w:rFonts w:ascii="Times New Roman" w:hAnsi="Times New Roman" w:cs="Times New Roman"/>
          <w:sz w:val="28"/>
        </w:rPr>
        <w:t xml:space="preserve"> действовало 70 заводов строительно-дорожного машиностроения в 50 регионах России, общая численность работников в отрасли составляла более 50 тыс. человек. Несмотря на развитие производства строительно-дорожной техники из России, в последние годы наблюдалась тенденция к росту доли импортной продукции на российском рынке (с 76% до 82,4% за 2012-2018 годы). Также стоит отметить, что часть внутреннего производства составляет продукция иностранных компаний, </w:t>
      </w:r>
      <w:r w:rsidR="00330C89" w:rsidRPr="00330C89">
        <w:rPr>
          <w:rFonts w:ascii="Times New Roman" w:hAnsi="Times New Roman" w:cs="Times New Roman"/>
          <w:sz w:val="28"/>
        </w:rPr>
        <w:lastRenderedPageBreak/>
        <w:t>локализовавших производство в России (</w:t>
      </w:r>
      <w:proofErr w:type="spellStart"/>
      <w:r w:rsidR="00330C89" w:rsidRPr="00330C89">
        <w:rPr>
          <w:rFonts w:ascii="Times New Roman" w:hAnsi="Times New Roman" w:cs="Times New Roman"/>
          <w:sz w:val="28"/>
        </w:rPr>
        <w:t>Caterpillar</w:t>
      </w:r>
      <w:proofErr w:type="spellEnd"/>
      <w:r w:rsidR="00330C89" w:rsidRPr="00330C89">
        <w:rPr>
          <w:rFonts w:ascii="Times New Roman" w:hAnsi="Times New Roman" w:cs="Times New Roman"/>
          <w:sz w:val="28"/>
        </w:rPr>
        <w:t xml:space="preserve">, </w:t>
      </w:r>
      <w:proofErr w:type="spellStart"/>
      <w:r w:rsidR="00330C89" w:rsidRPr="00330C89">
        <w:rPr>
          <w:rFonts w:ascii="Times New Roman" w:hAnsi="Times New Roman" w:cs="Times New Roman"/>
          <w:sz w:val="28"/>
        </w:rPr>
        <w:t>John</w:t>
      </w:r>
      <w:proofErr w:type="spellEnd"/>
      <w:r w:rsidR="00330C89" w:rsidRPr="00330C89">
        <w:rPr>
          <w:rFonts w:ascii="Times New Roman" w:hAnsi="Times New Roman" w:cs="Times New Roman"/>
          <w:sz w:val="28"/>
        </w:rPr>
        <w:t xml:space="preserve"> </w:t>
      </w:r>
      <w:proofErr w:type="spellStart"/>
      <w:r w:rsidR="00330C89" w:rsidRPr="00330C89">
        <w:rPr>
          <w:rFonts w:ascii="Times New Roman" w:hAnsi="Times New Roman" w:cs="Times New Roman"/>
          <w:sz w:val="28"/>
        </w:rPr>
        <w:t>Deere</w:t>
      </w:r>
      <w:proofErr w:type="spellEnd"/>
      <w:r w:rsidR="00330C89" w:rsidRPr="00330C89">
        <w:rPr>
          <w:rFonts w:ascii="Times New Roman" w:hAnsi="Times New Roman" w:cs="Times New Roman"/>
          <w:sz w:val="28"/>
        </w:rPr>
        <w:t xml:space="preserve">, </w:t>
      </w:r>
      <w:proofErr w:type="spellStart"/>
      <w:r w:rsidR="00330C89" w:rsidRPr="00330C89">
        <w:rPr>
          <w:rFonts w:ascii="Times New Roman" w:hAnsi="Times New Roman" w:cs="Times New Roman"/>
          <w:sz w:val="28"/>
        </w:rPr>
        <w:t>Komatsu</w:t>
      </w:r>
      <w:proofErr w:type="spellEnd"/>
      <w:r w:rsidR="00330C89" w:rsidRPr="00330C89">
        <w:rPr>
          <w:rFonts w:ascii="Times New Roman" w:hAnsi="Times New Roman" w:cs="Times New Roman"/>
          <w:sz w:val="28"/>
        </w:rPr>
        <w:t xml:space="preserve"> и др.). </w:t>
      </w:r>
    </w:p>
    <w:p w:rsidR="008A7C64" w:rsidRPr="008A7C64" w:rsidRDefault="008A7C64" w:rsidP="008A7C64">
      <w:pPr>
        <w:spacing w:after="0" w:line="360" w:lineRule="auto"/>
        <w:ind w:firstLine="708"/>
        <w:jc w:val="both"/>
        <w:rPr>
          <w:rFonts w:ascii="Times New Roman" w:hAnsi="Times New Roman" w:cs="Times New Roman"/>
          <w:sz w:val="28"/>
        </w:rPr>
      </w:pPr>
      <w:r w:rsidRPr="008A7C64">
        <w:rPr>
          <w:rFonts w:ascii="Times New Roman" w:hAnsi="Times New Roman" w:cs="Times New Roman"/>
          <w:sz w:val="28"/>
        </w:rPr>
        <w:t xml:space="preserve">В 2018 </w:t>
      </w:r>
      <w:r w:rsidRPr="008A7C64">
        <w:rPr>
          <w:rFonts w:ascii="Times New Roman" w:hAnsi="Times New Roman" w:cs="Times New Roman"/>
          <w:sz w:val="28"/>
          <w:szCs w:val="28"/>
        </w:rPr>
        <w:t>году</w:t>
      </w:r>
      <w:r w:rsidRPr="008A7C64">
        <w:rPr>
          <w:rFonts w:ascii="Times New Roman" w:hAnsi="Times New Roman" w:cs="Times New Roman"/>
          <w:sz w:val="28"/>
        </w:rPr>
        <w:t xml:space="preserve"> объем российского рынка строительно-дорожной техники составил 249 млрд. рублей, в том числе объем рынка самосвалов для строительных работ составил 64,7 млрд. руб., рынка специальной техники — 184,3 млрд. руб. </w:t>
      </w:r>
    </w:p>
    <w:p w:rsidR="008A7C64" w:rsidRPr="008A7C64" w:rsidRDefault="008A7C64" w:rsidP="008A7C64">
      <w:pPr>
        <w:spacing w:after="0" w:line="360" w:lineRule="auto"/>
        <w:ind w:firstLine="708"/>
        <w:jc w:val="both"/>
        <w:rPr>
          <w:rFonts w:ascii="Times New Roman" w:hAnsi="Times New Roman" w:cs="Times New Roman"/>
          <w:sz w:val="28"/>
        </w:rPr>
      </w:pPr>
      <w:r w:rsidRPr="008A7C64">
        <w:rPr>
          <w:rFonts w:ascii="Times New Roman" w:hAnsi="Times New Roman" w:cs="Times New Roman"/>
          <w:sz w:val="28"/>
        </w:rPr>
        <w:t xml:space="preserve">На </w:t>
      </w:r>
      <w:r w:rsidRPr="008A7C64">
        <w:rPr>
          <w:rFonts w:ascii="Times New Roman" w:hAnsi="Times New Roman" w:cs="Times New Roman"/>
          <w:sz w:val="28"/>
          <w:szCs w:val="28"/>
        </w:rPr>
        <w:t>российском</w:t>
      </w:r>
      <w:r w:rsidRPr="008A7C64">
        <w:rPr>
          <w:rFonts w:ascii="Times New Roman" w:hAnsi="Times New Roman" w:cs="Times New Roman"/>
          <w:sz w:val="28"/>
        </w:rPr>
        <w:t xml:space="preserve"> рынке строительно-дорожной техники в 2018 году по отношению к 2017 году наблюда</w:t>
      </w:r>
      <w:r w:rsidR="00E73200">
        <w:rPr>
          <w:rFonts w:ascii="Times New Roman" w:hAnsi="Times New Roman" w:cs="Times New Roman"/>
          <w:sz w:val="28"/>
        </w:rPr>
        <w:t>л</w:t>
      </w:r>
      <w:r w:rsidRPr="008A7C64">
        <w:rPr>
          <w:rFonts w:ascii="Times New Roman" w:hAnsi="Times New Roman" w:cs="Times New Roman"/>
          <w:sz w:val="28"/>
        </w:rPr>
        <w:t>ся рост производства на 19,1% в денежном выражении. Одной из причин положительной динамики стало введение в 2017 году программы льготного лизинга строительно-дорожной и коммунальной техники и, как следствие, рост спрос</w:t>
      </w:r>
      <w:r w:rsidR="00E73200">
        <w:rPr>
          <w:rFonts w:ascii="Times New Roman" w:hAnsi="Times New Roman" w:cs="Times New Roman"/>
          <w:sz w:val="28"/>
        </w:rPr>
        <w:t>а</w:t>
      </w:r>
      <w:r w:rsidRPr="008A7C64">
        <w:rPr>
          <w:rFonts w:ascii="Times New Roman" w:hAnsi="Times New Roman" w:cs="Times New Roman"/>
          <w:sz w:val="28"/>
        </w:rPr>
        <w:t xml:space="preserve">. </w:t>
      </w:r>
    </w:p>
    <w:p w:rsidR="008A7C64" w:rsidRDefault="008A7C64" w:rsidP="008A7C64">
      <w:pPr>
        <w:spacing w:after="0" w:line="360" w:lineRule="auto"/>
        <w:ind w:firstLine="708"/>
        <w:jc w:val="both"/>
        <w:rPr>
          <w:rFonts w:ascii="Times New Roman" w:hAnsi="Times New Roman" w:cs="Times New Roman"/>
          <w:sz w:val="28"/>
        </w:rPr>
      </w:pPr>
      <w:r w:rsidRPr="008A7C64">
        <w:rPr>
          <w:rFonts w:ascii="Times New Roman" w:hAnsi="Times New Roman" w:cs="Times New Roman"/>
          <w:sz w:val="28"/>
        </w:rPr>
        <w:t xml:space="preserve">В результате </w:t>
      </w:r>
      <w:r w:rsidRPr="00543617">
        <w:rPr>
          <w:rFonts w:ascii="Times New Roman" w:hAnsi="Times New Roman" w:cs="Times New Roman"/>
          <w:sz w:val="28"/>
        </w:rPr>
        <w:t>действия программы</w:t>
      </w:r>
      <w:r w:rsidRPr="008A7C64">
        <w:rPr>
          <w:rFonts w:ascii="Times New Roman" w:hAnsi="Times New Roman" w:cs="Times New Roman"/>
          <w:sz w:val="28"/>
        </w:rPr>
        <w:t xml:space="preserve"> </w:t>
      </w:r>
      <w:r w:rsidR="00543617">
        <w:rPr>
          <w:rFonts w:ascii="Times New Roman" w:hAnsi="Times New Roman" w:cs="Times New Roman"/>
          <w:sz w:val="28"/>
        </w:rPr>
        <w:t xml:space="preserve">субсидирования лизинга </w:t>
      </w:r>
      <w:r w:rsidRPr="008A7C64">
        <w:rPr>
          <w:rFonts w:ascii="Times New Roman" w:hAnsi="Times New Roman" w:cs="Times New Roman"/>
          <w:sz w:val="28"/>
        </w:rPr>
        <w:t xml:space="preserve">объем производства специальной строительно-дорожной техники российскими компаниями в 2018 </w:t>
      </w:r>
      <w:r w:rsidR="00787FC3">
        <w:rPr>
          <w:rFonts w:ascii="Times New Roman" w:hAnsi="Times New Roman" w:cs="Times New Roman"/>
          <w:sz w:val="28"/>
        </w:rPr>
        <w:t xml:space="preserve">году </w:t>
      </w:r>
      <w:r w:rsidRPr="008A7C64">
        <w:rPr>
          <w:rFonts w:ascii="Times New Roman" w:hAnsi="Times New Roman" w:cs="Times New Roman"/>
          <w:sz w:val="28"/>
        </w:rPr>
        <w:t>составил 38,7 млрд</w:t>
      </w:r>
      <w:r>
        <w:rPr>
          <w:rFonts w:ascii="Times New Roman" w:hAnsi="Times New Roman" w:cs="Times New Roman"/>
          <w:sz w:val="28"/>
        </w:rPr>
        <w:t>.</w:t>
      </w:r>
      <w:r w:rsidRPr="008A7C64">
        <w:rPr>
          <w:rFonts w:ascii="Times New Roman" w:hAnsi="Times New Roman" w:cs="Times New Roman"/>
          <w:sz w:val="28"/>
        </w:rPr>
        <w:t xml:space="preserve"> рублей. Одновременно снизились темпы роста импорта техники: рост в 2018 году по отношению к 2017 году в денежном выражении составил 9% (151,8 млрд. руб.). Для сравнения: увеличение ввоза импортной техники в 2017 году по отношению к 2016 году составило 50% (126,7 млрд. руб.). В 2018 году объем экспорта в дальнее зарубежье составил 6,2 млрд. руб. (увеличение к 2017 году — 22%).</w:t>
      </w:r>
    </w:p>
    <w:p w:rsidR="008A7C64" w:rsidRPr="00DB71BA" w:rsidRDefault="008A7C64" w:rsidP="00DB71BA">
      <w:pPr>
        <w:tabs>
          <w:tab w:val="num" w:pos="720"/>
        </w:tabs>
        <w:spacing w:after="0" w:line="360" w:lineRule="auto"/>
        <w:ind w:firstLine="709"/>
        <w:jc w:val="both"/>
        <w:rPr>
          <w:rFonts w:ascii="Times New Roman" w:hAnsi="Times New Roman" w:cs="Times New Roman"/>
          <w:sz w:val="28"/>
        </w:rPr>
      </w:pPr>
      <w:r w:rsidRPr="008A7C64">
        <w:rPr>
          <w:rFonts w:ascii="Times New Roman" w:hAnsi="Times New Roman" w:cs="Times New Roman"/>
          <w:sz w:val="28"/>
        </w:rPr>
        <w:t>Строительно-дорожное машиностроение как отрасль, ориентированная на инвестиционный спрос, в посткризисный период оказал</w:t>
      </w:r>
      <w:r w:rsidR="00377BC3">
        <w:rPr>
          <w:rFonts w:ascii="Times New Roman" w:hAnsi="Times New Roman" w:cs="Times New Roman"/>
          <w:sz w:val="28"/>
        </w:rPr>
        <w:t>о</w:t>
      </w:r>
      <w:r w:rsidRPr="008A7C64">
        <w:rPr>
          <w:rFonts w:ascii="Times New Roman" w:hAnsi="Times New Roman" w:cs="Times New Roman"/>
          <w:sz w:val="28"/>
        </w:rPr>
        <w:t>сь уязвим</w:t>
      </w:r>
      <w:r w:rsidR="00377BC3">
        <w:rPr>
          <w:rFonts w:ascii="Times New Roman" w:hAnsi="Times New Roman" w:cs="Times New Roman"/>
          <w:sz w:val="28"/>
        </w:rPr>
        <w:t>ым</w:t>
      </w:r>
      <w:r w:rsidRPr="008A7C64">
        <w:rPr>
          <w:rFonts w:ascii="Times New Roman" w:hAnsi="Times New Roman" w:cs="Times New Roman"/>
          <w:sz w:val="28"/>
        </w:rPr>
        <w:t>. В отрасли не произошла своевременная переориентация производства на выпуск современной продукции, отвечающей покупательским потребностям. На фоне ускоренного развития мирового рынка строительно-дорожной техники и опережающего роста импорта, позиции российских производителей по большинству сегментов были утеряны.</w:t>
      </w:r>
    </w:p>
    <w:p w:rsidR="005615FE" w:rsidRPr="00FB0A57" w:rsidRDefault="0076747D" w:rsidP="00CC2C1F">
      <w:pPr>
        <w:pStyle w:val="2"/>
        <w:rPr>
          <w:rFonts w:ascii="Times New Roman" w:hAnsi="Times New Roman" w:cs="Times New Roman"/>
          <w:color w:val="000000" w:themeColor="text1"/>
          <w:sz w:val="28"/>
        </w:rPr>
      </w:pPr>
      <w:bookmarkStart w:id="22" w:name="_Toc17927720"/>
      <w:r>
        <w:rPr>
          <w:rFonts w:ascii="Times New Roman" w:hAnsi="Times New Roman" w:cs="Times New Roman"/>
          <w:color w:val="000000" w:themeColor="text1"/>
          <w:sz w:val="28"/>
        </w:rPr>
        <w:t>1.</w:t>
      </w:r>
      <w:r w:rsidR="00FB0A57">
        <w:rPr>
          <w:rFonts w:ascii="Times New Roman" w:hAnsi="Times New Roman" w:cs="Times New Roman"/>
          <w:color w:val="000000" w:themeColor="text1"/>
          <w:sz w:val="28"/>
        </w:rPr>
        <w:t xml:space="preserve">5.3 </w:t>
      </w:r>
      <w:r w:rsidR="00CC2C1F" w:rsidRPr="00FB0A57">
        <w:rPr>
          <w:rFonts w:ascii="Times New Roman" w:hAnsi="Times New Roman" w:cs="Times New Roman"/>
          <w:color w:val="000000" w:themeColor="text1"/>
          <w:sz w:val="28"/>
        </w:rPr>
        <w:t>Р</w:t>
      </w:r>
      <w:r w:rsidR="00996010" w:rsidRPr="00FB0A57">
        <w:rPr>
          <w:rFonts w:ascii="Times New Roman" w:hAnsi="Times New Roman" w:cs="Times New Roman"/>
          <w:color w:val="000000" w:themeColor="text1"/>
          <w:sz w:val="28"/>
        </w:rPr>
        <w:t>езультат</w:t>
      </w:r>
      <w:r w:rsidR="00CC2C1F" w:rsidRPr="00FB0A57">
        <w:rPr>
          <w:rFonts w:ascii="Times New Roman" w:hAnsi="Times New Roman" w:cs="Times New Roman"/>
          <w:color w:val="000000" w:themeColor="text1"/>
          <w:sz w:val="28"/>
        </w:rPr>
        <w:t>ы</w:t>
      </w:r>
      <w:r w:rsidR="00996010" w:rsidRPr="00FB0A57">
        <w:rPr>
          <w:rFonts w:ascii="Times New Roman" w:hAnsi="Times New Roman" w:cs="Times New Roman"/>
          <w:color w:val="000000" w:themeColor="text1"/>
          <w:sz w:val="28"/>
        </w:rPr>
        <w:t xml:space="preserve"> реализации политики импортозамещения</w:t>
      </w:r>
      <w:bookmarkEnd w:id="22"/>
      <w:r w:rsidR="00996010" w:rsidRPr="00FB0A57">
        <w:rPr>
          <w:rFonts w:ascii="Times New Roman" w:hAnsi="Times New Roman" w:cs="Times New Roman"/>
          <w:color w:val="000000" w:themeColor="text1"/>
          <w:sz w:val="28"/>
        </w:rPr>
        <w:t xml:space="preserve"> </w:t>
      </w:r>
    </w:p>
    <w:p w:rsidR="008A7C64" w:rsidRPr="008A7C64" w:rsidRDefault="008A7C64" w:rsidP="008A7C64">
      <w:pPr>
        <w:tabs>
          <w:tab w:val="num" w:pos="720"/>
        </w:tabs>
        <w:spacing w:before="120" w:after="0" w:line="360" w:lineRule="auto"/>
        <w:ind w:firstLine="709"/>
        <w:jc w:val="both"/>
        <w:rPr>
          <w:rFonts w:ascii="Times New Roman" w:hAnsi="Times New Roman" w:cs="Times New Roman"/>
          <w:sz w:val="28"/>
        </w:rPr>
      </w:pPr>
      <w:r w:rsidRPr="008A7C64">
        <w:rPr>
          <w:rFonts w:ascii="Times New Roman" w:hAnsi="Times New Roman" w:cs="Times New Roman"/>
          <w:sz w:val="28"/>
        </w:rPr>
        <w:t xml:space="preserve">Одной из ключевых проблем, которая препятствует успешной реализации политики импортозамещения и, как следствие, тормозит развитие </w:t>
      </w:r>
      <w:r w:rsidRPr="008A7C64">
        <w:rPr>
          <w:rFonts w:ascii="Times New Roman" w:hAnsi="Times New Roman" w:cs="Times New Roman"/>
          <w:sz w:val="28"/>
        </w:rPr>
        <w:lastRenderedPageBreak/>
        <w:t xml:space="preserve">отечественного рынка строительно-дорожной техники, являются «пробелы» в законодательстве в части регулирования процедуры государственных и муниципальных закупок, что позволяет поставщикам импортной продукции обходить запрет на поставку зарубежной техники через механизмы закупки услуг. </w:t>
      </w:r>
    </w:p>
    <w:p w:rsidR="008A7C64" w:rsidRDefault="008A7C64" w:rsidP="008A7C64">
      <w:pPr>
        <w:tabs>
          <w:tab w:val="num" w:pos="720"/>
        </w:tabs>
        <w:spacing w:after="0" w:line="360" w:lineRule="auto"/>
        <w:ind w:firstLine="709"/>
        <w:jc w:val="both"/>
        <w:rPr>
          <w:rFonts w:ascii="Times New Roman" w:hAnsi="Times New Roman" w:cs="Times New Roman"/>
          <w:sz w:val="28"/>
        </w:rPr>
      </w:pPr>
      <w:r w:rsidRPr="008A7C64">
        <w:rPr>
          <w:rFonts w:ascii="Times New Roman" w:hAnsi="Times New Roman" w:cs="Times New Roman"/>
          <w:sz w:val="28"/>
        </w:rPr>
        <w:t>Другой проблемой является действующая система сертификации посредством добровольного декларирования, при которой на российский рынок попадает более 30% небезопасной (фальсифицированной) продукции, тем самым российским производителям приходится конкурировать с низкокачественной дешевой техникой, основной поток которой идет из Индии и Китая.</w:t>
      </w:r>
    </w:p>
    <w:p w:rsidR="00DB71BA" w:rsidRDefault="00DB71BA" w:rsidP="008A7C64">
      <w:pPr>
        <w:tabs>
          <w:tab w:val="num" w:pos="720"/>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Оснащенность </w:t>
      </w:r>
      <w:r w:rsidR="008A7C64">
        <w:rPr>
          <w:rFonts w:ascii="Times New Roman" w:hAnsi="Times New Roman" w:cs="Times New Roman"/>
          <w:sz w:val="28"/>
        </w:rPr>
        <w:t xml:space="preserve">строительства </w:t>
      </w:r>
      <w:r>
        <w:rPr>
          <w:rFonts w:ascii="Times New Roman" w:hAnsi="Times New Roman" w:cs="Times New Roman"/>
          <w:sz w:val="28"/>
        </w:rPr>
        <w:t>преимущественно отечественной строительной техникой отмечается по бульдозерам, автогрейдерам и автомобильным кранам</w:t>
      </w:r>
      <w:r w:rsidR="00377BC3">
        <w:rPr>
          <w:rFonts w:ascii="Times New Roman" w:hAnsi="Times New Roman" w:cs="Times New Roman"/>
          <w:sz w:val="28"/>
        </w:rPr>
        <w:t>. Э</w:t>
      </w:r>
      <w:r>
        <w:rPr>
          <w:rFonts w:ascii="Times New Roman" w:hAnsi="Times New Roman" w:cs="Times New Roman"/>
          <w:sz w:val="28"/>
        </w:rPr>
        <w:t>кскаваторная техника и погрузчики – преимущественно импортная техника.</w:t>
      </w:r>
    </w:p>
    <w:p w:rsidR="008A7C64" w:rsidRDefault="008A7C64" w:rsidP="008A7C64">
      <w:pPr>
        <w:tabs>
          <w:tab w:val="num" w:pos="720"/>
        </w:tabs>
        <w:spacing w:after="0" w:line="360" w:lineRule="auto"/>
        <w:ind w:firstLine="709"/>
        <w:jc w:val="both"/>
        <w:rPr>
          <w:rFonts w:ascii="Times New Roman" w:hAnsi="Times New Roman" w:cs="Times New Roman"/>
          <w:sz w:val="28"/>
        </w:rPr>
      </w:pPr>
      <w:r w:rsidRPr="008A7C64">
        <w:rPr>
          <w:rFonts w:ascii="Times New Roman" w:hAnsi="Times New Roman" w:cs="Times New Roman"/>
          <w:sz w:val="28"/>
        </w:rPr>
        <w:t>Одной из ключевых проблем на пути эффективного взаимодействия строительной отрасли и отрасли строительно-дорожного машиностроения является низкий уровень осведомленности потребителей о технических параметрах отечественной техники, объемах ее производства, производителях и условиях государственных программ поддержки.</w:t>
      </w:r>
    </w:p>
    <w:p w:rsidR="008A7C64" w:rsidRDefault="008A7C64" w:rsidP="008A7C64">
      <w:pPr>
        <w:tabs>
          <w:tab w:val="num" w:pos="720"/>
        </w:tabs>
        <w:spacing w:after="0" w:line="360" w:lineRule="auto"/>
        <w:ind w:firstLine="709"/>
        <w:jc w:val="both"/>
        <w:rPr>
          <w:rFonts w:ascii="Times New Roman" w:hAnsi="Times New Roman" w:cs="Times New Roman"/>
          <w:sz w:val="28"/>
        </w:rPr>
      </w:pPr>
      <w:r w:rsidRPr="008A7C64">
        <w:rPr>
          <w:rFonts w:ascii="Times New Roman" w:hAnsi="Times New Roman" w:cs="Times New Roman"/>
          <w:sz w:val="28"/>
        </w:rPr>
        <w:t>Большое влияние на конкурентоспособность российских производителей оказывает зависимость от поставок импортных компонентов. В каждой выпускаемой в Российской Федерации единице строительно-дорожной техники содержится порядка 25-30% импортных компонентов, а в некоторых видах техники эта доля достигает 60-70%, что существенно влияет на увеличение себестоимости. Кроме того, производство отдельных видов компонентов (например, гидромеханических коробок передач, мостов, сенсорных экранов и др.) отсутствует в Российской Федерации.</w:t>
      </w:r>
    </w:p>
    <w:p w:rsidR="008A7C64" w:rsidRPr="008731E5" w:rsidRDefault="008A7C64" w:rsidP="008A7C64">
      <w:pPr>
        <w:tabs>
          <w:tab w:val="num" w:pos="720"/>
        </w:tabs>
        <w:spacing w:after="0" w:line="360" w:lineRule="auto"/>
        <w:ind w:firstLine="709"/>
        <w:jc w:val="both"/>
        <w:rPr>
          <w:rFonts w:ascii="Times New Roman" w:hAnsi="Times New Roman" w:cs="Times New Roman"/>
          <w:sz w:val="28"/>
        </w:rPr>
      </w:pPr>
      <w:r w:rsidRPr="008A7C64">
        <w:rPr>
          <w:rFonts w:ascii="Times New Roman" w:hAnsi="Times New Roman" w:cs="Times New Roman"/>
          <w:sz w:val="28"/>
        </w:rPr>
        <w:t xml:space="preserve">Высокий уровень износа и недозагрузка производственных мощностей, устаревание оборудования, применение устаревших технологий и низкая </w:t>
      </w:r>
      <w:r w:rsidRPr="008A7C64">
        <w:rPr>
          <w:rFonts w:ascii="Times New Roman" w:hAnsi="Times New Roman" w:cs="Times New Roman"/>
          <w:sz w:val="28"/>
        </w:rPr>
        <w:lastRenderedPageBreak/>
        <w:t>производительность труда не позволяют отечественным предприятиям на равных конкурировать с иностранными компаниями.</w:t>
      </w:r>
    </w:p>
    <w:p w:rsidR="00374F59" w:rsidRDefault="0076747D" w:rsidP="00C76A39">
      <w:pPr>
        <w:pStyle w:val="1"/>
        <w:rPr>
          <w:rFonts w:ascii="Times New Roman" w:hAnsi="Times New Roman" w:cs="Times New Roman"/>
          <w:b/>
          <w:bCs/>
          <w:color w:val="000000" w:themeColor="text1"/>
          <w:sz w:val="28"/>
          <w:szCs w:val="28"/>
        </w:rPr>
      </w:pPr>
      <w:bookmarkStart w:id="23" w:name="_Toc17927721"/>
      <w:r>
        <w:rPr>
          <w:rFonts w:ascii="Times New Roman" w:hAnsi="Times New Roman" w:cs="Times New Roman"/>
          <w:b/>
          <w:bCs/>
          <w:color w:val="000000" w:themeColor="text1"/>
          <w:sz w:val="28"/>
          <w:szCs w:val="28"/>
        </w:rPr>
        <w:t>1.</w:t>
      </w:r>
      <w:r w:rsidR="00374F59" w:rsidRPr="00C76A39">
        <w:rPr>
          <w:rFonts w:ascii="Times New Roman" w:hAnsi="Times New Roman" w:cs="Times New Roman"/>
          <w:b/>
          <w:bCs/>
          <w:color w:val="000000" w:themeColor="text1"/>
          <w:sz w:val="28"/>
          <w:szCs w:val="28"/>
        </w:rPr>
        <w:t xml:space="preserve">6. </w:t>
      </w:r>
      <w:r w:rsidR="00CD6A54">
        <w:rPr>
          <w:rFonts w:ascii="Times New Roman" w:hAnsi="Times New Roman" w:cs="Times New Roman"/>
          <w:b/>
          <w:bCs/>
          <w:color w:val="000000" w:themeColor="text1"/>
          <w:sz w:val="28"/>
          <w:szCs w:val="28"/>
        </w:rPr>
        <w:t>В</w:t>
      </w:r>
      <w:r w:rsidR="00374F59" w:rsidRPr="00C76A39">
        <w:rPr>
          <w:rFonts w:ascii="Times New Roman" w:hAnsi="Times New Roman" w:cs="Times New Roman"/>
          <w:b/>
          <w:bCs/>
          <w:color w:val="000000" w:themeColor="text1"/>
          <w:sz w:val="28"/>
          <w:szCs w:val="28"/>
        </w:rPr>
        <w:t>лияние ЕАЭС на строительную отрасль Российской Федерации</w:t>
      </w:r>
      <w:bookmarkEnd w:id="23"/>
      <w:r w:rsidR="00374F59" w:rsidRPr="00C76A39">
        <w:rPr>
          <w:rFonts w:ascii="Times New Roman" w:hAnsi="Times New Roman" w:cs="Times New Roman"/>
          <w:b/>
          <w:bCs/>
          <w:color w:val="000000" w:themeColor="text1"/>
          <w:sz w:val="28"/>
          <w:szCs w:val="28"/>
        </w:rPr>
        <w:t xml:space="preserve"> </w:t>
      </w:r>
    </w:p>
    <w:p w:rsidR="00CD6A54" w:rsidRPr="00BC49FE" w:rsidRDefault="00CD6A54" w:rsidP="00601E67">
      <w:pPr>
        <w:tabs>
          <w:tab w:val="num" w:pos="720"/>
        </w:tabs>
        <w:spacing w:before="120" w:after="0" w:line="360" w:lineRule="auto"/>
        <w:ind w:firstLine="709"/>
        <w:jc w:val="both"/>
        <w:rPr>
          <w:rFonts w:ascii="Times New Roman" w:hAnsi="Times New Roman" w:cs="Times New Roman"/>
          <w:sz w:val="28"/>
        </w:rPr>
      </w:pPr>
      <w:r>
        <w:rPr>
          <w:rFonts w:ascii="Times New Roman" w:hAnsi="Times New Roman" w:cs="Times New Roman"/>
          <w:sz w:val="28"/>
        </w:rPr>
        <w:t>Доля России в совокупном объеме выполненных строительных работ государств ЕАЭС превышает 88%. Влияние ЕАЭС на строительную отрасль Российской Федерации оценивается как незначительное. Важным элементом является взаимное обеспечение стран ЕАЭС цементом и местными строительными материалами в зависимости от логистических схем перевозки грузов.</w:t>
      </w:r>
    </w:p>
    <w:p w:rsidR="00BC49FE" w:rsidRDefault="00BC49FE" w:rsidP="00BC49FE">
      <w:pPr>
        <w:tabs>
          <w:tab w:val="num" w:pos="720"/>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Таблица </w:t>
      </w:r>
      <w:r w:rsidR="004B4B01" w:rsidRPr="004B4B01">
        <w:rPr>
          <w:rFonts w:ascii="Times New Roman" w:hAnsi="Times New Roman" w:cs="Times New Roman"/>
          <w:sz w:val="28"/>
        </w:rPr>
        <w:t>1</w:t>
      </w:r>
      <w:r w:rsidR="00A70944" w:rsidRPr="00BC49FE">
        <w:rPr>
          <w:rFonts w:ascii="Times New Roman" w:hAnsi="Times New Roman" w:cs="Times New Roman"/>
          <w:sz w:val="28"/>
        </w:rPr>
        <w:t>.</w:t>
      </w:r>
      <w:r w:rsidR="004B4B01" w:rsidRPr="004B4B01">
        <w:rPr>
          <w:rFonts w:ascii="Times New Roman" w:hAnsi="Times New Roman" w:cs="Times New Roman"/>
          <w:sz w:val="28"/>
        </w:rPr>
        <w:t>2</w:t>
      </w:r>
      <w:r>
        <w:rPr>
          <w:rFonts w:ascii="Times New Roman" w:hAnsi="Times New Roman" w:cs="Times New Roman"/>
          <w:sz w:val="28"/>
        </w:rPr>
        <w:t xml:space="preserve"> -</w:t>
      </w:r>
      <w:r w:rsidR="00A70944" w:rsidRPr="00BC49FE">
        <w:rPr>
          <w:rFonts w:ascii="Times New Roman" w:hAnsi="Times New Roman" w:cs="Times New Roman"/>
          <w:sz w:val="28"/>
        </w:rPr>
        <w:t xml:space="preserve"> Объем выполненных строительных работ </w:t>
      </w:r>
      <w:r>
        <w:rPr>
          <w:rFonts w:ascii="Times New Roman" w:hAnsi="Times New Roman" w:cs="Times New Roman"/>
          <w:sz w:val="28"/>
        </w:rPr>
        <w:t>странами ЕАЭС</w:t>
      </w:r>
    </w:p>
    <w:tbl>
      <w:tblPr>
        <w:tblStyle w:val="a8"/>
        <w:tblW w:w="0" w:type="auto"/>
        <w:tblLook w:val="04A0" w:firstRow="1" w:lastRow="0" w:firstColumn="1" w:lastColumn="0" w:noHBand="0" w:noVBand="1"/>
      </w:tblPr>
      <w:tblGrid>
        <w:gridCol w:w="1595"/>
        <w:gridCol w:w="1595"/>
        <w:gridCol w:w="1595"/>
        <w:gridCol w:w="1595"/>
        <w:gridCol w:w="1595"/>
        <w:gridCol w:w="1596"/>
      </w:tblGrid>
      <w:tr w:rsidR="00BC49FE" w:rsidRPr="00CD6A54" w:rsidTr="00BC49FE">
        <w:tc>
          <w:tcPr>
            <w:tcW w:w="1595" w:type="dxa"/>
          </w:tcPr>
          <w:p w:rsidR="00BC49FE" w:rsidRPr="00CD6A54" w:rsidRDefault="00BC49FE" w:rsidP="00BC49FE">
            <w:pPr>
              <w:tabs>
                <w:tab w:val="num" w:pos="720"/>
              </w:tabs>
              <w:jc w:val="both"/>
              <w:rPr>
                <w:rFonts w:ascii="Times New Roman" w:hAnsi="Times New Roman" w:cs="Times New Roman"/>
              </w:rPr>
            </w:pPr>
          </w:p>
        </w:tc>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2013</w:t>
            </w:r>
          </w:p>
        </w:tc>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2014</w:t>
            </w:r>
          </w:p>
        </w:tc>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2015</w:t>
            </w:r>
          </w:p>
        </w:tc>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2016</w:t>
            </w:r>
          </w:p>
        </w:tc>
        <w:tc>
          <w:tcPr>
            <w:tcW w:w="1596"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2017</w:t>
            </w:r>
          </w:p>
        </w:tc>
      </w:tr>
      <w:tr w:rsidR="00BC49FE" w:rsidRPr="00CD6A54" w:rsidTr="00CC41EC">
        <w:tc>
          <w:tcPr>
            <w:tcW w:w="1595" w:type="dxa"/>
          </w:tcPr>
          <w:p w:rsidR="00BC49FE" w:rsidRPr="00CD6A54" w:rsidRDefault="00BC49FE" w:rsidP="00BC49FE">
            <w:pPr>
              <w:tabs>
                <w:tab w:val="num" w:pos="720"/>
              </w:tabs>
              <w:jc w:val="both"/>
              <w:rPr>
                <w:rFonts w:ascii="Times New Roman" w:hAnsi="Times New Roman" w:cs="Times New Roman"/>
              </w:rPr>
            </w:pPr>
          </w:p>
        </w:tc>
        <w:tc>
          <w:tcPr>
            <w:tcW w:w="7976" w:type="dxa"/>
            <w:gridSpan w:val="5"/>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В текущих ценах; миллиардов единиц национальной валюты</w:t>
            </w:r>
            <w:r w:rsidRPr="00CD6A54">
              <w:rPr>
                <w:rFonts w:ascii="Times New Roman" w:hAnsi="Times New Roman" w:cs="Times New Roman"/>
                <w:vertAlign w:val="superscript"/>
              </w:rPr>
              <w:t>1)</w:t>
            </w:r>
          </w:p>
        </w:tc>
      </w:tr>
      <w:tr w:rsidR="00BC49FE" w:rsidRPr="00CD6A54" w:rsidTr="00BC49FE">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Армения</w:t>
            </w:r>
          </w:p>
        </w:tc>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193</w:t>
            </w:r>
          </w:p>
        </w:tc>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199</w:t>
            </w:r>
          </w:p>
        </w:tc>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181</w:t>
            </w:r>
          </w:p>
        </w:tc>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156</w:t>
            </w:r>
          </w:p>
        </w:tc>
        <w:tc>
          <w:tcPr>
            <w:tcW w:w="1596"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221</w:t>
            </w:r>
          </w:p>
        </w:tc>
      </w:tr>
      <w:tr w:rsidR="00BC49FE" w:rsidRPr="00CD6A54" w:rsidTr="00BC49FE">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Беларусь</w:t>
            </w:r>
            <w:r w:rsidRPr="00CD6A54">
              <w:rPr>
                <w:rFonts w:ascii="Times New Roman" w:hAnsi="Times New Roman" w:cs="Times New Roman"/>
                <w:vertAlign w:val="superscript"/>
              </w:rPr>
              <w:t>2)</w:t>
            </w:r>
          </w:p>
        </w:tc>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94 989</w:t>
            </w:r>
          </w:p>
        </w:tc>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105 501</w:t>
            </w:r>
          </w:p>
        </w:tc>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92 256</w:t>
            </w:r>
          </w:p>
        </w:tc>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8</w:t>
            </w:r>
          </w:p>
        </w:tc>
        <w:tc>
          <w:tcPr>
            <w:tcW w:w="1596"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9</w:t>
            </w:r>
          </w:p>
        </w:tc>
      </w:tr>
      <w:tr w:rsidR="00BC49FE" w:rsidRPr="00CD6A54" w:rsidTr="00BC49FE">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Казахстан</w:t>
            </w:r>
          </w:p>
        </w:tc>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2 439</w:t>
            </w:r>
          </w:p>
        </w:tc>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2 667</w:t>
            </w:r>
          </w:p>
        </w:tc>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2 897</w:t>
            </w:r>
          </w:p>
        </w:tc>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3 258</w:t>
            </w:r>
          </w:p>
        </w:tc>
        <w:tc>
          <w:tcPr>
            <w:tcW w:w="1596"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3 481</w:t>
            </w:r>
          </w:p>
        </w:tc>
      </w:tr>
      <w:tr w:rsidR="00BC49FE" w:rsidRPr="00CD6A54" w:rsidTr="00BC49FE">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Кыргызстан</w:t>
            </w:r>
          </w:p>
        </w:tc>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37</w:t>
            </w:r>
          </w:p>
        </w:tc>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42</w:t>
            </w:r>
          </w:p>
        </w:tc>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50</w:t>
            </w:r>
          </w:p>
        </w:tc>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74</w:t>
            </w:r>
          </w:p>
        </w:tc>
        <w:tc>
          <w:tcPr>
            <w:tcW w:w="1596"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73</w:t>
            </w:r>
          </w:p>
        </w:tc>
      </w:tr>
      <w:tr w:rsidR="00BC49FE" w:rsidRPr="00CD6A54" w:rsidTr="00BC49FE">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Россия</w:t>
            </w:r>
          </w:p>
        </w:tc>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6 020</w:t>
            </w:r>
          </w:p>
        </w:tc>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6 125</w:t>
            </w:r>
          </w:p>
        </w:tc>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7 010</w:t>
            </w:r>
          </w:p>
        </w:tc>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7 204</w:t>
            </w:r>
          </w:p>
        </w:tc>
        <w:tc>
          <w:tcPr>
            <w:tcW w:w="1596"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7 546</w:t>
            </w:r>
          </w:p>
        </w:tc>
      </w:tr>
      <w:tr w:rsidR="00BC49FE" w:rsidRPr="00CD6A54" w:rsidTr="00CC41EC">
        <w:tc>
          <w:tcPr>
            <w:tcW w:w="1595" w:type="dxa"/>
          </w:tcPr>
          <w:p w:rsidR="00BC49FE" w:rsidRPr="00CD6A54" w:rsidRDefault="00BC49FE" w:rsidP="00BC49FE">
            <w:pPr>
              <w:tabs>
                <w:tab w:val="num" w:pos="720"/>
              </w:tabs>
              <w:jc w:val="both"/>
              <w:rPr>
                <w:rFonts w:ascii="Times New Roman" w:hAnsi="Times New Roman" w:cs="Times New Roman"/>
              </w:rPr>
            </w:pPr>
          </w:p>
        </w:tc>
        <w:tc>
          <w:tcPr>
            <w:tcW w:w="7976" w:type="dxa"/>
            <w:gridSpan w:val="5"/>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Миллионов долларов США</w:t>
            </w:r>
            <w:r w:rsidRPr="00CD6A54">
              <w:rPr>
                <w:rFonts w:ascii="Times New Roman" w:hAnsi="Times New Roman" w:cs="Times New Roman"/>
                <w:vertAlign w:val="superscript"/>
              </w:rPr>
              <w:t>3)</w:t>
            </w:r>
          </w:p>
        </w:tc>
      </w:tr>
      <w:tr w:rsidR="00BC49FE" w:rsidRPr="00CD6A54" w:rsidTr="00BC49FE">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Армения</w:t>
            </w:r>
          </w:p>
        </w:tc>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471</w:t>
            </w:r>
          </w:p>
        </w:tc>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479</w:t>
            </w:r>
          </w:p>
        </w:tc>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379</w:t>
            </w:r>
          </w:p>
        </w:tc>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326</w:t>
            </w:r>
          </w:p>
        </w:tc>
        <w:tc>
          <w:tcPr>
            <w:tcW w:w="1596"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457</w:t>
            </w:r>
          </w:p>
        </w:tc>
      </w:tr>
      <w:tr w:rsidR="00BC49FE" w:rsidRPr="00CD6A54" w:rsidTr="00BC49FE">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Беларусь</w:t>
            </w:r>
          </w:p>
        </w:tc>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10 588</w:t>
            </w:r>
          </w:p>
        </w:tc>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10 283</w:t>
            </w:r>
          </w:p>
        </w:tc>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5 676</w:t>
            </w:r>
          </w:p>
        </w:tc>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4 054</w:t>
            </w:r>
          </w:p>
        </w:tc>
        <w:tc>
          <w:tcPr>
            <w:tcW w:w="1596"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4 401</w:t>
            </w:r>
          </w:p>
        </w:tc>
      </w:tr>
      <w:tr w:rsidR="00BC49FE" w:rsidRPr="00CD6A54" w:rsidTr="00BC49FE">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Казахстан</w:t>
            </w:r>
          </w:p>
        </w:tc>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16 035</w:t>
            </w:r>
          </w:p>
        </w:tc>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14 885</w:t>
            </w:r>
          </w:p>
        </w:tc>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13 065</w:t>
            </w:r>
          </w:p>
        </w:tc>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9 522</w:t>
            </w:r>
          </w:p>
        </w:tc>
        <w:tc>
          <w:tcPr>
            <w:tcW w:w="1596"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10 678</w:t>
            </w:r>
          </w:p>
        </w:tc>
      </w:tr>
      <w:tr w:rsidR="00BC49FE" w:rsidRPr="00CD6A54" w:rsidTr="00BC49FE">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Кыргызстан</w:t>
            </w:r>
          </w:p>
        </w:tc>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756</w:t>
            </w:r>
          </w:p>
        </w:tc>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780</w:t>
            </w:r>
          </w:p>
        </w:tc>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776</w:t>
            </w:r>
          </w:p>
        </w:tc>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1 065</w:t>
            </w:r>
          </w:p>
        </w:tc>
        <w:tc>
          <w:tcPr>
            <w:tcW w:w="1596"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1 067</w:t>
            </w:r>
          </w:p>
        </w:tc>
      </w:tr>
      <w:tr w:rsidR="00BC49FE" w:rsidRPr="00CD6A54" w:rsidTr="00BC49FE">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Россия</w:t>
            </w:r>
          </w:p>
        </w:tc>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189 174</w:t>
            </w:r>
          </w:p>
        </w:tc>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161 317</w:t>
            </w:r>
          </w:p>
        </w:tc>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115 569</w:t>
            </w:r>
          </w:p>
        </w:tc>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107 686</w:t>
            </w:r>
          </w:p>
        </w:tc>
        <w:tc>
          <w:tcPr>
            <w:tcW w:w="1596"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129 366</w:t>
            </w:r>
          </w:p>
        </w:tc>
      </w:tr>
      <w:tr w:rsidR="00BC49FE" w:rsidRPr="00CD6A54" w:rsidTr="00BC49FE">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ЕАЭС</w:t>
            </w:r>
          </w:p>
        </w:tc>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217 024</w:t>
            </w:r>
          </w:p>
        </w:tc>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187 744</w:t>
            </w:r>
          </w:p>
        </w:tc>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135 465</w:t>
            </w:r>
          </w:p>
        </w:tc>
        <w:tc>
          <w:tcPr>
            <w:tcW w:w="1595"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122 653</w:t>
            </w:r>
          </w:p>
        </w:tc>
        <w:tc>
          <w:tcPr>
            <w:tcW w:w="1596" w:type="dxa"/>
          </w:tcPr>
          <w:p w:rsidR="00BC49FE" w:rsidRPr="00CD6A54" w:rsidRDefault="00BC49FE" w:rsidP="00BC49FE">
            <w:pPr>
              <w:tabs>
                <w:tab w:val="num" w:pos="720"/>
              </w:tabs>
              <w:jc w:val="both"/>
              <w:rPr>
                <w:rFonts w:ascii="Times New Roman" w:hAnsi="Times New Roman" w:cs="Times New Roman"/>
              </w:rPr>
            </w:pPr>
            <w:r w:rsidRPr="00CD6A54">
              <w:rPr>
                <w:rFonts w:ascii="Times New Roman" w:hAnsi="Times New Roman" w:cs="Times New Roman"/>
              </w:rPr>
              <w:t>145 969</w:t>
            </w:r>
          </w:p>
        </w:tc>
      </w:tr>
    </w:tbl>
    <w:p w:rsidR="00BC49FE" w:rsidRDefault="00A70944" w:rsidP="00BC49FE">
      <w:pPr>
        <w:tabs>
          <w:tab w:val="num" w:pos="720"/>
        </w:tabs>
        <w:spacing w:after="0" w:line="240" w:lineRule="auto"/>
        <w:ind w:firstLine="709"/>
        <w:jc w:val="both"/>
        <w:rPr>
          <w:rFonts w:ascii="Times New Roman" w:hAnsi="Times New Roman" w:cs="Times New Roman"/>
          <w:sz w:val="24"/>
          <w:szCs w:val="20"/>
        </w:rPr>
      </w:pPr>
      <w:r w:rsidRPr="00BC49FE">
        <w:rPr>
          <w:rFonts w:ascii="Times New Roman" w:hAnsi="Times New Roman" w:cs="Times New Roman"/>
          <w:sz w:val="24"/>
          <w:szCs w:val="20"/>
        </w:rPr>
        <w:t xml:space="preserve">1) Армения – армянских </w:t>
      </w:r>
      <w:proofErr w:type="spellStart"/>
      <w:r w:rsidRPr="00BC49FE">
        <w:rPr>
          <w:rFonts w:ascii="Times New Roman" w:hAnsi="Times New Roman" w:cs="Times New Roman"/>
          <w:sz w:val="24"/>
          <w:szCs w:val="20"/>
        </w:rPr>
        <w:t>драмов</w:t>
      </w:r>
      <w:proofErr w:type="spellEnd"/>
      <w:r w:rsidRPr="00BC49FE">
        <w:rPr>
          <w:rFonts w:ascii="Times New Roman" w:hAnsi="Times New Roman" w:cs="Times New Roman"/>
          <w:sz w:val="24"/>
          <w:szCs w:val="20"/>
        </w:rPr>
        <w:t xml:space="preserve">, Беларусь – белорусских рублей, Казахстан – тенге, Кыргызстан – сомов, Россия – российских рублей. </w:t>
      </w:r>
    </w:p>
    <w:p w:rsidR="00BC49FE" w:rsidRDefault="00A70944" w:rsidP="00BC49FE">
      <w:pPr>
        <w:tabs>
          <w:tab w:val="num" w:pos="720"/>
        </w:tabs>
        <w:spacing w:after="0" w:line="240" w:lineRule="auto"/>
        <w:ind w:firstLine="709"/>
        <w:jc w:val="both"/>
        <w:rPr>
          <w:rFonts w:ascii="Times New Roman" w:hAnsi="Times New Roman" w:cs="Times New Roman"/>
          <w:sz w:val="24"/>
          <w:szCs w:val="20"/>
        </w:rPr>
      </w:pPr>
      <w:r w:rsidRPr="00BC49FE">
        <w:rPr>
          <w:rFonts w:ascii="Times New Roman" w:hAnsi="Times New Roman" w:cs="Times New Roman"/>
          <w:sz w:val="24"/>
          <w:szCs w:val="20"/>
        </w:rPr>
        <w:t xml:space="preserve">2) Данные с 2016 года приведены в масштабе цен, действующих с 1 июля 2016 г. (с учетом деноминации в 10 000 раз). </w:t>
      </w:r>
    </w:p>
    <w:p w:rsidR="004F7F6A" w:rsidRDefault="00A70944" w:rsidP="00BC49FE">
      <w:pPr>
        <w:tabs>
          <w:tab w:val="num" w:pos="720"/>
        </w:tabs>
        <w:spacing w:after="0" w:line="240" w:lineRule="auto"/>
        <w:ind w:firstLine="709"/>
        <w:jc w:val="both"/>
        <w:rPr>
          <w:rFonts w:ascii="Times New Roman" w:hAnsi="Times New Roman" w:cs="Times New Roman"/>
          <w:sz w:val="24"/>
          <w:szCs w:val="20"/>
        </w:rPr>
      </w:pPr>
      <w:r w:rsidRPr="00BC49FE">
        <w:rPr>
          <w:rFonts w:ascii="Times New Roman" w:hAnsi="Times New Roman" w:cs="Times New Roman"/>
          <w:sz w:val="24"/>
          <w:szCs w:val="20"/>
        </w:rPr>
        <w:t>3) Показатель рассчитан по курсам валют национальных (центральных) банков за год: по Беларуси – по средневзвешенному курсу белорусского рубля к доллару США, по Армении, Казахстану, Кыргызстану и России – по средним курсам национальных валют к доллару США.</w:t>
      </w:r>
    </w:p>
    <w:p w:rsidR="00210CD9" w:rsidRPr="00210CD9" w:rsidRDefault="00210CD9" w:rsidP="00210CD9">
      <w:pPr>
        <w:tabs>
          <w:tab w:val="num" w:pos="720"/>
        </w:tabs>
        <w:spacing w:after="0" w:line="360" w:lineRule="auto"/>
        <w:ind w:firstLine="709"/>
        <w:jc w:val="both"/>
        <w:rPr>
          <w:rFonts w:ascii="Times New Roman" w:hAnsi="Times New Roman" w:cs="Times New Roman"/>
          <w:sz w:val="28"/>
        </w:rPr>
      </w:pPr>
      <w:r w:rsidRPr="00210CD9">
        <w:rPr>
          <w:rFonts w:ascii="Times New Roman" w:hAnsi="Times New Roman" w:cs="Times New Roman"/>
          <w:sz w:val="28"/>
        </w:rPr>
        <w:t>Перечень чувствительных товаров, приоритетных для промышленного сотрудничества государств-членов ЕАЭС</w:t>
      </w:r>
      <w:r w:rsidR="00377BC3">
        <w:rPr>
          <w:rFonts w:ascii="Times New Roman" w:hAnsi="Times New Roman" w:cs="Times New Roman"/>
          <w:sz w:val="28"/>
        </w:rPr>
        <w:t>,</w:t>
      </w:r>
      <w:r w:rsidRPr="00210CD9">
        <w:rPr>
          <w:rFonts w:ascii="Times New Roman" w:hAnsi="Times New Roman" w:cs="Times New Roman"/>
          <w:sz w:val="28"/>
        </w:rPr>
        <w:t xml:space="preserve"> содержит раздел «Промышленность строительных материалов», в который входят следующие позиции: </w:t>
      </w:r>
    </w:p>
    <w:p w:rsidR="00210CD9" w:rsidRPr="00210CD9" w:rsidRDefault="00210CD9" w:rsidP="00210CD9">
      <w:pPr>
        <w:tabs>
          <w:tab w:val="num" w:pos="720"/>
        </w:tabs>
        <w:spacing w:after="0" w:line="360" w:lineRule="auto"/>
        <w:ind w:firstLine="709"/>
        <w:jc w:val="both"/>
        <w:rPr>
          <w:rFonts w:ascii="Times New Roman" w:hAnsi="Times New Roman" w:cs="Times New Roman"/>
          <w:sz w:val="28"/>
        </w:rPr>
      </w:pPr>
      <w:r w:rsidRPr="00210CD9">
        <w:rPr>
          <w:rFonts w:ascii="Times New Roman" w:hAnsi="Times New Roman" w:cs="Times New Roman"/>
          <w:sz w:val="28"/>
        </w:rPr>
        <w:t xml:space="preserve">- портландцемент (код ТН ВЭД 2523); </w:t>
      </w:r>
    </w:p>
    <w:p w:rsidR="00210CD9" w:rsidRPr="00210CD9" w:rsidRDefault="00210CD9" w:rsidP="00210CD9">
      <w:pPr>
        <w:tabs>
          <w:tab w:val="num" w:pos="720"/>
        </w:tabs>
        <w:spacing w:after="0" w:line="360" w:lineRule="auto"/>
        <w:ind w:firstLine="709"/>
        <w:jc w:val="both"/>
        <w:rPr>
          <w:rFonts w:ascii="Times New Roman" w:hAnsi="Times New Roman" w:cs="Times New Roman"/>
          <w:sz w:val="28"/>
        </w:rPr>
      </w:pPr>
      <w:r w:rsidRPr="00210CD9">
        <w:rPr>
          <w:rFonts w:ascii="Times New Roman" w:hAnsi="Times New Roman" w:cs="Times New Roman"/>
          <w:sz w:val="28"/>
        </w:rPr>
        <w:t xml:space="preserve">- стекло (код ТН ВЭД 7003). </w:t>
      </w:r>
    </w:p>
    <w:p w:rsidR="00210CD9" w:rsidRDefault="00210CD9" w:rsidP="00210CD9">
      <w:pPr>
        <w:tabs>
          <w:tab w:val="num" w:pos="720"/>
        </w:tabs>
        <w:spacing w:after="0" w:line="360" w:lineRule="auto"/>
        <w:ind w:firstLine="709"/>
        <w:jc w:val="both"/>
        <w:rPr>
          <w:rFonts w:ascii="Times New Roman" w:hAnsi="Times New Roman" w:cs="Times New Roman"/>
          <w:sz w:val="28"/>
        </w:rPr>
      </w:pPr>
      <w:r w:rsidRPr="00210CD9">
        <w:rPr>
          <w:rFonts w:ascii="Times New Roman" w:hAnsi="Times New Roman" w:cs="Times New Roman"/>
          <w:sz w:val="28"/>
        </w:rPr>
        <w:lastRenderedPageBreak/>
        <w:t xml:space="preserve">В настоящее время технический регламент, имеющий прямое отношение к строительной деятельности, на уровне ЕАЭС не </w:t>
      </w:r>
      <w:r w:rsidR="00787FC3">
        <w:rPr>
          <w:rFonts w:ascii="Times New Roman" w:hAnsi="Times New Roman" w:cs="Times New Roman"/>
          <w:sz w:val="28"/>
        </w:rPr>
        <w:t>утвержден</w:t>
      </w:r>
      <w:r w:rsidRPr="00210CD9">
        <w:rPr>
          <w:rFonts w:ascii="Times New Roman" w:hAnsi="Times New Roman" w:cs="Times New Roman"/>
          <w:sz w:val="28"/>
        </w:rPr>
        <w:t>. Речь идет о проекте технического регламента Таможенного союза (ТС) «О безопасности зданий и сооружений, строительных материалов и изделий», разработанном в 2011 году</w:t>
      </w:r>
      <w:r>
        <w:rPr>
          <w:rFonts w:ascii="Times New Roman" w:hAnsi="Times New Roman" w:cs="Times New Roman"/>
          <w:sz w:val="28"/>
        </w:rPr>
        <w:t>.</w:t>
      </w:r>
    </w:p>
    <w:p w:rsidR="00210CD9" w:rsidRPr="00210CD9" w:rsidRDefault="00210CD9" w:rsidP="00210CD9">
      <w:pPr>
        <w:tabs>
          <w:tab w:val="num" w:pos="720"/>
        </w:tabs>
        <w:spacing w:after="0" w:line="360" w:lineRule="auto"/>
        <w:ind w:firstLine="709"/>
        <w:jc w:val="both"/>
        <w:rPr>
          <w:rFonts w:ascii="Times New Roman" w:hAnsi="Times New Roman" w:cs="Times New Roman"/>
          <w:sz w:val="28"/>
        </w:rPr>
      </w:pPr>
      <w:r w:rsidRPr="00210CD9">
        <w:rPr>
          <w:rFonts w:ascii="Times New Roman" w:hAnsi="Times New Roman" w:cs="Times New Roman"/>
          <w:sz w:val="28"/>
        </w:rPr>
        <w:t xml:space="preserve">Целями развития единого рынка строительных услуг ЕАЭС являются: </w:t>
      </w:r>
    </w:p>
    <w:p w:rsidR="00210CD9" w:rsidRPr="00210CD9" w:rsidRDefault="00210CD9" w:rsidP="00210CD9">
      <w:pPr>
        <w:tabs>
          <w:tab w:val="num" w:pos="720"/>
        </w:tabs>
        <w:spacing w:after="0" w:line="360" w:lineRule="auto"/>
        <w:ind w:firstLine="709"/>
        <w:jc w:val="both"/>
        <w:rPr>
          <w:rFonts w:ascii="Times New Roman" w:hAnsi="Times New Roman" w:cs="Times New Roman"/>
          <w:sz w:val="28"/>
        </w:rPr>
      </w:pPr>
      <w:r w:rsidRPr="00210CD9">
        <w:rPr>
          <w:rFonts w:ascii="Times New Roman" w:hAnsi="Times New Roman" w:cs="Times New Roman"/>
          <w:sz w:val="28"/>
        </w:rPr>
        <w:t xml:space="preserve">- завершение формирования единого рынка услуг в инженерно-строительных областях, а также услуг в области градостроительного проектирования и архитектуры; </w:t>
      </w:r>
    </w:p>
    <w:p w:rsidR="00210CD9" w:rsidRDefault="00210CD9" w:rsidP="00210CD9">
      <w:pPr>
        <w:tabs>
          <w:tab w:val="num" w:pos="720"/>
        </w:tabs>
        <w:spacing w:after="0" w:line="360" w:lineRule="auto"/>
        <w:ind w:firstLine="709"/>
        <w:jc w:val="both"/>
        <w:rPr>
          <w:rFonts w:ascii="Times New Roman" w:hAnsi="Times New Roman" w:cs="Times New Roman"/>
          <w:sz w:val="28"/>
        </w:rPr>
      </w:pPr>
      <w:r w:rsidRPr="00210CD9">
        <w:rPr>
          <w:rFonts w:ascii="Times New Roman" w:hAnsi="Times New Roman" w:cs="Times New Roman"/>
          <w:sz w:val="28"/>
        </w:rPr>
        <w:t xml:space="preserve">- проведение дальнейшей либерализации по секторам услуг в области строительства, услуг в инженерных областях, градостроительного проектирования. </w:t>
      </w:r>
    </w:p>
    <w:p w:rsidR="005615FE" w:rsidRDefault="0076747D" w:rsidP="00C76A39">
      <w:pPr>
        <w:pStyle w:val="1"/>
        <w:rPr>
          <w:rFonts w:ascii="Times New Roman" w:hAnsi="Times New Roman" w:cs="Times New Roman"/>
          <w:b/>
          <w:bCs/>
          <w:color w:val="000000" w:themeColor="text1"/>
          <w:sz w:val="28"/>
          <w:szCs w:val="28"/>
        </w:rPr>
      </w:pPr>
      <w:bookmarkStart w:id="24" w:name="_Toc17927722"/>
      <w:r>
        <w:rPr>
          <w:rFonts w:ascii="Times New Roman" w:hAnsi="Times New Roman" w:cs="Times New Roman"/>
          <w:b/>
          <w:bCs/>
          <w:color w:val="000000" w:themeColor="text1"/>
          <w:sz w:val="28"/>
          <w:szCs w:val="28"/>
        </w:rPr>
        <w:t>1.</w:t>
      </w:r>
      <w:r w:rsidR="00374F59" w:rsidRPr="00C76A39">
        <w:rPr>
          <w:rFonts w:ascii="Times New Roman" w:hAnsi="Times New Roman" w:cs="Times New Roman"/>
          <w:b/>
          <w:bCs/>
          <w:color w:val="000000" w:themeColor="text1"/>
          <w:sz w:val="28"/>
          <w:szCs w:val="28"/>
        </w:rPr>
        <w:t>7</w:t>
      </w:r>
      <w:r w:rsidR="00996010" w:rsidRPr="00C76A39">
        <w:rPr>
          <w:rFonts w:ascii="Times New Roman" w:hAnsi="Times New Roman" w:cs="Times New Roman"/>
          <w:b/>
          <w:bCs/>
          <w:color w:val="000000" w:themeColor="text1"/>
          <w:sz w:val="28"/>
          <w:szCs w:val="28"/>
        </w:rPr>
        <w:t>. Экспорт услуг в строительной отрасли</w:t>
      </w:r>
      <w:bookmarkEnd w:id="24"/>
      <w:r w:rsidR="00996010" w:rsidRPr="00C76A39">
        <w:rPr>
          <w:rFonts w:ascii="Times New Roman" w:hAnsi="Times New Roman" w:cs="Times New Roman"/>
          <w:b/>
          <w:bCs/>
          <w:color w:val="000000" w:themeColor="text1"/>
          <w:sz w:val="28"/>
          <w:szCs w:val="28"/>
        </w:rPr>
        <w:t xml:space="preserve"> </w:t>
      </w:r>
    </w:p>
    <w:p w:rsidR="00871A60" w:rsidRDefault="00CD6A54" w:rsidP="00AD2F90">
      <w:pPr>
        <w:tabs>
          <w:tab w:val="num" w:pos="720"/>
        </w:tabs>
        <w:spacing w:before="120" w:after="0" w:line="360" w:lineRule="auto"/>
        <w:ind w:firstLine="709"/>
        <w:jc w:val="both"/>
        <w:rPr>
          <w:rFonts w:ascii="Times New Roman" w:hAnsi="Times New Roman" w:cs="Times New Roman"/>
          <w:sz w:val="28"/>
        </w:rPr>
      </w:pPr>
      <w:r>
        <w:rPr>
          <w:rFonts w:ascii="Times New Roman" w:hAnsi="Times New Roman" w:cs="Times New Roman"/>
          <w:color w:val="000000" w:themeColor="text1"/>
          <w:sz w:val="28"/>
        </w:rPr>
        <w:t>По методике Росстата д</w:t>
      </w:r>
      <w:r w:rsidRPr="00CD6A54">
        <w:rPr>
          <w:rFonts w:ascii="Times New Roman" w:hAnsi="Times New Roman" w:cs="Times New Roman"/>
          <w:color w:val="000000" w:themeColor="text1"/>
          <w:sz w:val="28"/>
        </w:rPr>
        <w:t>ля оценки экспорта «</w:t>
      </w:r>
      <w:r>
        <w:rPr>
          <w:rFonts w:ascii="Times New Roman" w:hAnsi="Times New Roman" w:cs="Times New Roman"/>
          <w:color w:val="000000" w:themeColor="text1"/>
          <w:sz w:val="28"/>
        </w:rPr>
        <w:t>с</w:t>
      </w:r>
      <w:r w:rsidRPr="00CD6A54">
        <w:rPr>
          <w:rFonts w:ascii="Times New Roman" w:hAnsi="Times New Roman" w:cs="Times New Roman"/>
          <w:color w:val="000000" w:themeColor="text1"/>
          <w:sz w:val="28"/>
        </w:rPr>
        <w:t>троительство» классифицируются как услуги,</w:t>
      </w:r>
      <w:r w:rsidR="00871A60" w:rsidRPr="00CD6A54">
        <w:rPr>
          <w:rFonts w:ascii="Times New Roman" w:hAnsi="Times New Roman" w:cs="Times New Roman"/>
          <w:color w:val="000000" w:themeColor="text1"/>
          <w:sz w:val="28"/>
        </w:rPr>
        <w:t xml:space="preserve"> </w:t>
      </w:r>
      <w:r w:rsidR="00871A60" w:rsidRPr="00871A60">
        <w:rPr>
          <w:rFonts w:ascii="Times New Roman" w:hAnsi="Times New Roman" w:cs="Times New Roman"/>
          <w:sz w:val="28"/>
        </w:rPr>
        <w:t xml:space="preserve">оказанные строительными квази-корпорациями (бригадами и отдельными работниками), выполнявшими заранее согласованный с заказчиком объем работ. Такая деятельность относится к услугам, а не к оплате труда, поскольку не имеет в основе двусторонних отношений между резидентом и нерезидентом принципа «работодатель – работник». </w:t>
      </w:r>
    </w:p>
    <w:p w:rsidR="00871A60" w:rsidRDefault="00871A60" w:rsidP="00871A60">
      <w:pPr>
        <w:tabs>
          <w:tab w:val="num" w:pos="720"/>
        </w:tabs>
        <w:spacing w:after="0" w:line="360" w:lineRule="auto"/>
        <w:ind w:firstLine="709"/>
        <w:jc w:val="both"/>
        <w:rPr>
          <w:rFonts w:ascii="Times New Roman" w:hAnsi="Times New Roman" w:cs="Times New Roman"/>
          <w:sz w:val="28"/>
        </w:rPr>
      </w:pPr>
      <w:r w:rsidRPr="00871A60">
        <w:rPr>
          <w:rFonts w:ascii="Times New Roman" w:hAnsi="Times New Roman" w:cs="Times New Roman"/>
          <w:sz w:val="28"/>
        </w:rPr>
        <w:t xml:space="preserve">Категория «строительство» подразделяется на следующие виды услуг: </w:t>
      </w:r>
    </w:p>
    <w:p w:rsidR="00871A60" w:rsidRDefault="00871A60" w:rsidP="00871A60">
      <w:pPr>
        <w:tabs>
          <w:tab w:val="num" w:pos="720"/>
        </w:tabs>
        <w:spacing w:after="0" w:line="360" w:lineRule="auto"/>
        <w:ind w:firstLine="709"/>
        <w:jc w:val="both"/>
        <w:rPr>
          <w:rFonts w:ascii="Times New Roman" w:hAnsi="Times New Roman" w:cs="Times New Roman"/>
          <w:sz w:val="28"/>
        </w:rPr>
      </w:pPr>
      <w:r w:rsidRPr="00871A60">
        <w:rPr>
          <w:rFonts w:ascii="Times New Roman" w:hAnsi="Times New Roman" w:cs="Times New Roman"/>
          <w:sz w:val="28"/>
        </w:rPr>
        <w:t xml:space="preserve">Строительство за рубежом – строительные работы, выполняемые строительными предприятиями-резидентами для нерезидентов за рубежом (экспорт), </w:t>
      </w:r>
      <w:r w:rsidR="004B4B01">
        <w:rPr>
          <w:rFonts w:ascii="Times New Roman" w:hAnsi="Times New Roman" w:cs="Times New Roman"/>
          <w:sz w:val="28"/>
        </w:rPr>
        <w:t>а также</w:t>
      </w:r>
      <w:r w:rsidRPr="00871A60">
        <w:rPr>
          <w:rFonts w:ascii="Times New Roman" w:hAnsi="Times New Roman" w:cs="Times New Roman"/>
          <w:sz w:val="28"/>
        </w:rPr>
        <w:t xml:space="preserve"> товары и услуги, приобретенные в стране, в которой этими предприятиями ведется строительная деятельность (импорт); </w:t>
      </w:r>
    </w:p>
    <w:p w:rsidR="00871A60" w:rsidRDefault="00871A60" w:rsidP="00871A60">
      <w:pPr>
        <w:tabs>
          <w:tab w:val="num" w:pos="720"/>
        </w:tabs>
        <w:spacing w:after="0" w:line="360" w:lineRule="auto"/>
        <w:ind w:firstLine="709"/>
        <w:jc w:val="both"/>
        <w:rPr>
          <w:rFonts w:ascii="Times New Roman" w:hAnsi="Times New Roman" w:cs="Times New Roman"/>
          <w:sz w:val="28"/>
        </w:rPr>
      </w:pPr>
      <w:r w:rsidRPr="00871A60">
        <w:rPr>
          <w:rFonts w:ascii="Times New Roman" w:hAnsi="Times New Roman" w:cs="Times New Roman"/>
          <w:sz w:val="28"/>
        </w:rPr>
        <w:t xml:space="preserve">Строительство в России – охватывает строительные работы, осуществляемые для резидентов строительными предприятиями-нерезидентами на территории России (импорт), а также товары и услуги, </w:t>
      </w:r>
      <w:r w:rsidRPr="00871A60">
        <w:rPr>
          <w:rFonts w:ascii="Times New Roman" w:hAnsi="Times New Roman" w:cs="Times New Roman"/>
          <w:sz w:val="28"/>
        </w:rPr>
        <w:lastRenderedPageBreak/>
        <w:t>приобретенные этими предприятиями-нерезидентами на территории Российской Федерации у резидентов (экспорт).</w:t>
      </w:r>
    </w:p>
    <w:p w:rsidR="003D0169" w:rsidRDefault="003D0169" w:rsidP="00871A60">
      <w:pPr>
        <w:tabs>
          <w:tab w:val="num" w:pos="720"/>
        </w:tabs>
        <w:spacing w:after="0" w:line="360" w:lineRule="auto"/>
        <w:ind w:firstLine="709"/>
        <w:jc w:val="both"/>
        <w:rPr>
          <w:rFonts w:ascii="Times New Roman" w:hAnsi="Times New Roman" w:cs="Times New Roman"/>
          <w:sz w:val="28"/>
        </w:rPr>
      </w:pPr>
      <w:r w:rsidRPr="003D0169">
        <w:rPr>
          <w:rFonts w:ascii="Times New Roman" w:hAnsi="Times New Roman" w:cs="Times New Roman"/>
          <w:sz w:val="28"/>
        </w:rPr>
        <w:t>Объем экспорта строительных услуг из России в 2018 году составил 5,6 млрд. долл. Показатель вырос по сравнению с предыдущим годом на 16,7%, а также превысил показатель 2010 года (3,5 млрд. долл.). При этом наибольший объем экспорта строительных услуг за рассматриваемый период наблюдался в 2013 году (5,9 млрд. долл.).</w:t>
      </w:r>
    </w:p>
    <w:p w:rsidR="003D0169" w:rsidRPr="003D0169" w:rsidRDefault="003D0169" w:rsidP="00871A60">
      <w:pPr>
        <w:tabs>
          <w:tab w:val="num" w:pos="720"/>
        </w:tabs>
        <w:spacing w:after="0" w:line="360" w:lineRule="auto"/>
        <w:ind w:firstLine="709"/>
        <w:jc w:val="both"/>
        <w:rPr>
          <w:rFonts w:ascii="Times New Roman" w:hAnsi="Times New Roman" w:cs="Times New Roman"/>
          <w:sz w:val="28"/>
        </w:rPr>
      </w:pPr>
      <w:r w:rsidRPr="003D0169">
        <w:rPr>
          <w:rFonts w:ascii="Times New Roman" w:hAnsi="Times New Roman" w:cs="Times New Roman"/>
          <w:sz w:val="28"/>
        </w:rPr>
        <w:t>Экспорт услуг в рамках строительства за границей вырос с 0,6 млрд. долл. в 2010 году до 2,0 млрд. долл. в 2018 году, что является минимумом и максимумом за рассматриваемый период соответственно.</w:t>
      </w:r>
    </w:p>
    <w:p w:rsidR="003D0169" w:rsidRPr="003D0169" w:rsidRDefault="003D0169" w:rsidP="00871A60">
      <w:pPr>
        <w:tabs>
          <w:tab w:val="num" w:pos="720"/>
        </w:tabs>
        <w:spacing w:after="0" w:line="360" w:lineRule="auto"/>
        <w:ind w:firstLine="709"/>
        <w:jc w:val="both"/>
        <w:rPr>
          <w:rFonts w:ascii="Times New Roman" w:hAnsi="Times New Roman" w:cs="Times New Roman"/>
          <w:sz w:val="28"/>
        </w:rPr>
      </w:pPr>
      <w:r w:rsidRPr="003D0169">
        <w:rPr>
          <w:rFonts w:ascii="Times New Roman" w:hAnsi="Times New Roman" w:cs="Times New Roman"/>
          <w:sz w:val="28"/>
        </w:rPr>
        <w:t>Основной причиной столь резкого роста объемов экспорта услуг строительства за границей в 2018 году, вероятнее всего, является начало Госкорпорацией «Росатом» в конце 2017 года и в 2018 году активных фаз строительства сразу нескольких АЭС:</w:t>
      </w:r>
    </w:p>
    <w:p w:rsidR="003D0169" w:rsidRPr="003D0169" w:rsidRDefault="003D0169" w:rsidP="003D0169">
      <w:pPr>
        <w:tabs>
          <w:tab w:val="num" w:pos="720"/>
        </w:tabs>
        <w:spacing w:after="0" w:line="360" w:lineRule="auto"/>
        <w:ind w:firstLine="709"/>
        <w:jc w:val="both"/>
        <w:rPr>
          <w:rFonts w:ascii="Times New Roman" w:hAnsi="Times New Roman" w:cs="Times New Roman"/>
          <w:sz w:val="28"/>
        </w:rPr>
      </w:pPr>
      <w:r>
        <w:rPr>
          <w:rFonts w:ascii="Times New Roman" w:hAnsi="Times New Roman" w:cs="Times New Roman"/>
          <w:sz w:val="28"/>
        </w:rPr>
        <w:t>-</w:t>
      </w:r>
      <w:r w:rsidRPr="003D0169">
        <w:rPr>
          <w:rFonts w:ascii="Times New Roman" w:hAnsi="Times New Roman" w:cs="Times New Roman"/>
          <w:sz w:val="28"/>
        </w:rPr>
        <w:t xml:space="preserve"> второго блока АЭС «</w:t>
      </w:r>
      <w:proofErr w:type="spellStart"/>
      <w:r w:rsidRPr="003D0169">
        <w:rPr>
          <w:rFonts w:ascii="Times New Roman" w:hAnsi="Times New Roman" w:cs="Times New Roman"/>
          <w:sz w:val="28"/>
        </w:rPr>
        <w:t>Руппур</w:t>
      </w:r>
      <w:proofErr w:type="spellEnd"/>
      <w:r w:rsidRPr="003D0169">
        <w:rPr>
          <w:rFonts w:ascii="Times New Roman" w:hAnsi="Times New Roman" w:cs="Times New Roman"/>
          <w:sz w:val="28"/>
        </w:rPr>
        <w:t>» в Бангладеш</w:t>
      </w:r>
      <w:r w:rsidR="00377BC3">
        <w:rPr>
          <w:rFonts w:ascii="Times New Roman" w:hAnsi="Times New Roman" w:cs="Times New Roman"/>
          <w:sz w:val="28"/>
        </w:rPr>
        <w:t>;</w:t>
      </w:r>
      <w:r w:rsidRPr="003D0169">
        <w:rPr>
          <w:rFonts w:ascii="Times New Roman" w:hAnsi="Times New Roman" w:cs="Times New Roman"/>
          <w:sz w:val="28"/>
        </w:rPr>
        <w:t xml:space="preserve"> </w:t>
      </w:r>
    </w:p>
    <w:p w:rsidR="003D0169" w:rsidRPr="003D0169" w:rsidRDefault="003D0169" w:rsidP="003D0169">
      <w:pPr>
        <w:tabs>
          <w:tab w:val="num" w:pos="720"/>
        </w:tabs>
        <w:spacing w:after="0" w:line="360" w:lineRule="auto"/>
        <w:ind w:firstLine="709"/>
        <w:jc w:val="both"/>
        <w:rPr>
          <w:rFonts w:ascii="Times New Roman" w:hAnsi="Times New Roman" w:cs="Times New Roman"/>
          <w:sz w:val="28"/>
        </w:rPr>
      </w:pPr>
      <w:r>
        <w:rPr>
          <w:rFonts w:ascii="Times New Roman" w:hAnsi="Times New Roman" w:cs="Times New Roman"/>
          <w:sz w:val="28"/>
        </w:rPr>
        <w:t>-</w:t>
      </w:r>
      <w:r w:rsidRPr="003D0169">
        <w:rPr>
          <w:rFonts w:ascii="Times New Roman" w:hAnsi="Times New Roman" w:cs="Times New Roman"/>
          <w:sz w:val="28"/>
        </w:rPr>
        <w:t xml:space="preserve"> второй очереди АЭС «Бушер» в Иране; </w:t>
      </w:r>
    </w:p>
    <w:p w:rsidR="003D0169" w:rsidRPr="003D0169" w:rsidRDefault="003D0169" w:rsidP="003D0169">
      <w:pPr>
        <w:tabs>
          <w:tab w:val="num" w:pos="720"/>
        </w:tabs>
        <w:spacing w:after="0" w:line="360" w:lineRule="auto"/>
        <w:ind w:firstLine="709"/>
        <w:jc w:val="both"/>
        <w:rPr>
          <w:rFonts w:ascii="Times New Roman" w:hAnsi="Times New Roman" w:cs="Times New Roman"/>
          <w:sz w:val="28"/>
        </w:rPr>
      </w:pPr>
      <w:r w:rsidRPr="003D0169">
        <w:rPr>
          <w:rFonts w:ascii="Times New Roman" w:hAnsi="Times New Roman" w:cs="Times New Roman"/>
          <w:sz w:val="28"/>
        </w:rPr>
        <w:t>- АЭС «</w:t>
      </w:r>
      <w:proofErr w:type="spellStart"/>
      <w:r w:rsidRPr="003D0169">
        <w:rPr>
          <w:rFonts w:ascii="Times New Roman" w:hAnsi="Times New Roman" w:cs="Times New Roman"/>
          <w:sz w:val="28"/>
        </w:rPr>
        <w:t>Аккую</w:t>
      </w:r>
      <w:proofErr w:type="spellEnd"/>
      <w:r w:rsidRPr="003D0169">
        <w:rPr>
          <w:rFonts w:ascii="Times New Roman" w:hAnsi="Times New Roman" w:cs="Times New Roman"/>
          <w:sz w:val="28"/>
        </w:rPr>
        <w:t xml:space="preserve">» в Турции; </w:t>
      </w:r>
    </w:p>
    <w:p w:rsidR="003D0169" w:rsidRPr="003D0169" w:rsidRDefault="003D0169" w:rsidP="003D0169">
      <w:pPr>
        <w:tabs>
          <w:tab w:val="num" w:pos="720"/>
        </w:tabs>
        <w:spacing w:after="0" w:line="360" w:lineRule="auto"/>
        <w:ind w:firstLine="709"/>
        <w:jc w:val="both"/>
        <w:rPr>
          <w:rFonts w:ascii="Times New Roman" w:hAnsi="Times New Roman" w:cs="Times New Roman"/>
          <w:sz w:val="28"/>
        </w:rPr>
      </w:pPr>
      <w:r w:rsidRPr="003D0169">
        <w:rPr>
          <w:rFonts w:ascii="Times New Roman" w:hAnsi="Times New Roman" w:cs="Times New Roman"/>
          <w:sz w:val="28"/>
        </w:rPr>
        <w:t xml:space="preserve">- АЭС «Ханхикиви-1» в Финляндии. </w:t>
      </w:r>
    </w:p>
    <w:p w:rsidR="003D0169" w:rsidRPr="003D0169" w:rsidRDefault="003D0169" w:rsidP="003D0169">
      <w:pPr>
        <w:tabs>
          <w:tab w:val="num" w:pos="720"/>
        </w:tabs>
        <w:spacing w:after="0" w:line="360" w:lineRule="auto"/>
        <w:ind w:firstLine="709"/>
        <w:jc w:val="both"/>
        <w:rPr>
          <w:rFonts w:ascii="Times New Roman" w:hAnsi="Times New Roman" w:cs="Times New Roman"/>
          <w:sz w:val="28"/>
        </w:rPr>
      </w:pPr>
      <w:r w:rsidRPr="003D0169">
        <w:rPr>
          <w:rFonts w:ascii="Times New Roman" w:hAnsi="Times New Roman" w:cs="Times New Roman"/>
          <w:sz w:val="28"/>
        </w:rPr>
        <w:t>Ключевыми проектами, обеспечивающими вклад в рост экспорта строительных услуг в сегменте строительства за рубежом, являются строительство магистральных газопроводов и АЭС.</w:t>
      </w:r>
    </w:p>
    <w:p w:rsidR="003D0169" w:rsidRPr="003D0169" w:rsidRDefault="003D0169" w:rsidP="00871A60">
      <w:pPr>
        <w:tabs>
          <w:tab w:val="num" w:pos="720"/>
        </w:tabs>
        <w:spacing w:after="0" w:line="360" w:lineRule="auto"/>
        <w:ind w:firstLine="709"/>
        <w:jc w:val="both"/>
        <w:rPr>
          <w:rFonts w:ascii="Times New Roman" w:hAnsi="Times New Roman" w:cs="Times New Roman"/>
          <w:sz w:val="28"/>
        </w:rPr>
      </w:pPr>
      <w:r w:rsidRPr="003D0169">
        <w:rPr>
          <w:rFonts w:ascii="Times New Roman" w:hAnsi="Times New Roman" w:cs="Times New Roman"/>
          <w:sz w:val="28"/>
        </w:rPr>
        <w:t>Экспорт строительных услуг, оказываемых иностранным подрядчикам на территории России, вырос в 2010-2018 годах с 2,9 млрд. долл. до 3,6 млрд. долл. Максимальное значение было достигнуто в 2013 году (5,0 млрд. долл.), минимальное – в 2016 году (2,7 млрд. долл.).</w:t>
      </w:r>
    </w:p>
    <w:p w:rsidR="003D0169" w:rsidRPr="003D0169" w:rsidRDefault="003D0169" w:rsidP="00871A60">
      <w:pPr>
        <w:tabs>
          <w:tab w:val="num" w:pos="720"/>
        </w:tabs>
        <w:spacing w:after="0" w:line="360" w:lineRule="auto"/>
        <w:ind w:firstLine="709"/>
        <w:jc w:val="both"/>
        <w:rPr>
          <w:rFonts w:ascii="Times New Roman" w:hAnsi="Times New Roman" w:cs="Times New Roman"/>
          <w:sz w:val="28"/>
        </w:rPr>
      </w:pPr>
      <w:r w:rsidRPr="003D0169">
        <w:rPr>
          <w:rFonts w:ascii="Times New Roman" w:hAnsi="Times New Roman" w:cs="Times New Roman"/>
          <w:sz w:val="28"/>
        </w:rPr>
        <w:t>В целом же в экспорте российских строительных услуг преобладают услуги, оказываемые зарубежным подрядчикам в рамках их строительства объектов на территории России. Однако доля строительства за границей в общем экспорте строительных услуг выросла в рассматриваемом периоде с 16,5% в 2010 году до 36,1% в 2018 году.</w:t>
      </w:r>
    </w:p>
    <w:p w:rsidR="003D0169" w:rsidRDefault="003D0169" w:rsidP="00871A60">
      <w:pPr>
        <w:tabs>
          <w:tab w:val="num" w:pos="720"/>
        </w:tabs>
        <w:spacing w:after="0" w:line="360" w:lineRule="auto"/>
        <w:ind w:firstLine="709"/>
        <w:jc w:val="both"/>
        <w:rPr>
          <w:rFonts w:ascii="Times New Roman" w:hAnsi="Times New Roman" w:cs="Times New Roman"/>
          <w:sz w:val="28"/>
        </w:rPr>
      </w:pPr>
      <w:r w:rsidRPr="003D0169">
        <w:rPr>
          <w:rFonts w:ascii="Times New Roman" w:hAnsi="Times New Roman" w:cs="Times New Roman"/>
          <w:sz w:val="28"/>
        </w:rPr>
        <w:lastRenderedPageBreak/>
        <w:t>Сальдо внешней торговли России строительными услугами было отрицательным на протяжении почти всего периода 2010-2018 годов. Иными словами, страна являлась нетто-импортером строительных услуг. В 2017 году сальдо стало положительным (0,4 млрд. долл.). В 2018 году сальдо внешней торговли строительными услугами также было положительным в размере 0,8 млрд. долл.</w:t>
      </w:r>
    </w:p>
    <w:p w:rsidR="00D547D6" w:rsidRPr="003D0169" w:rsidRDefault="003D0169" w:rsidP="00D547D6">
      <w:pPr>
        <w:tabs>
          <w:tab w:val="num" w:pos="720"/>
        </w:tabs>
        <w:spacing w:after="0" w:line="360" w:lineRule="auto"/>
        <w:ind w:firstLine="709"/>
        <w:jc w:val="both"/>
        <w:rPr>
          <w:rFonts w:ascii="Times New Roman" w:hAnsi="Times New Roman" w:cs="Times New Roman"/>
          <w:sz w:val="28"/>
        </w:rPr>
      </w:pPr>
      <w:r w:rsidRPr="003D0169">
        <w:rPr>
          <w:rFonts w:ascii="Times New Roman" w:hAnsi="Times New Roman" w:cs="Times New Roman"/>
          <w:sz w:val="28"/>
        </w:rPr>
        <w:t>Факторами, оказывающими положительное влияние на перспективы развития экспорта строительных услуг, являются:</w:t>
      </w:r>
    </w:p>
    <w:p w:rsidR="003D0169" w:rsidRPr="003D0169" w:rsidRDefault="003D0169" w:rsidP="003D0169">
      <w:pPr>
        <w:tabs>
          <w:tab w:val="num" w:pos="720"/>
        </w:tabs>
        <w:spacing w:after="0" w:line="360" w:lineRule="auto"/>
        <w:ind w:firstLine="709"/>
        <w:jc w:val="both"/>
        <w:rPr>
          <w:rFonts w:ascii="Times New Roman" w:hAnsi="Times New Roman" w:cs="Times New Roman"/>
          <w:sz w:val="28"/>
        </w:rPr>
      </w:pPr>
      <w:r w:rsidRPr="003D0169">
        <w:rPr>
          <w:rFonts w:ascii="Times New Roman" w:hAnsi="Times New Roman" w:cs="Times New Roman"/>
          <w:sz w:val="28"/>
        </w:rPr>
        <w:t>- наличие государственной поддержки несырьевого неэнергетического экспорта, в том числе услуг</w:t>
      </w:r>
      <w:r w:rsidR="00377BC3">
        <w:rPr>
          <w:rFonts w:ascii="Times New Roman" w:hAnsi="Times New Roman" w:cs="Times New Roman"/>
          <w:sz w:val="28"/>
        </w:rPr>
        <w:t>;</w:t>
      </w:r>
      <w:r w:rsidRPr="003D0169">
        <w:rPr>
          <w:rFonts w:ascii="Times New Roman" w:hAnsi="Times New Roman" w:cs="Times New Roman"/>
          <w:sz w:val="28"/>
        </w:rPr>
        <w:t xml:space="preserve"> </w:t>
      </w:r>
    </w:p>
    <w:p w:rsidR="003D0169" w:rsidRPr="003D0169" w:rsidRDefault="003D0169" w:rsidP="003D0169">
      <w:pPr>
        <w:tabs>
          <w:tab w:val="num" w:pos="720"/>
        </w:tabs>
        <w:spacing w:after="0" w:line="360" w:lineRule="auto"/>
        <w:ind w:firstLine="709"/>
        <w:jc w:val="both"/>
        <w:rPr>
          <w:rFonts w:ascii="Times New Roman" w:hAnsi="Times New Roman" w:cs="Times New Roman"/>
          <w:sz w:val="28"/>
        </w:rPr>
      </w:pPr>
      <w:r w:rsidRPr="003D0169">
        <w:rPr>
          <w:rFonts w:ascii="Times New Roman" w:hAnsi="Times New Roman" w:cs="Times New Roman"/>
          <w:sz w:val="28"/>
        </w:rPr>
        <w:t>- реализация мер по поддержке экспорта строительных услуг посредством совершенствования норм</w:t>
      </w:r>
      <w:r w:rsidR="00377BC3">
        <w:rPr>
          <w:rFonts w:ascii="Times New Roman" w:hAnsi="Times New Roman" w:cs="Times New Roman"/>
          <w:sz w:val="28"/>
        </w:rPr>
        <w:t>ативно-правового регулирования;</w:t>
      </w:r>
    </w:p>
    <w:p w:rsidR="003D0169" w:rsidRDefault="003D0169" w:rsidP="003D0169">
      <w:pPr>
        <w:tabs>
          <w:tab w:val="num" w:pos="720"/>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3D0169">
        <w:rPr>
          <w:rFonts w:ascii="Times New Roman" w:hAnsi="Times New Roman" w:cs="Times New Roman"/>
          <w:sz w:val="28"/>
        </w:rPr>
        <w:t>наличие комплексных государственных проектов по развитию инфраструктуры в России, прежде всего в рамках Комплексного плана модернизации и расширения магистральной инфраструктуры на период до 2024 года</w:t>
      </w:r>
      <w:r>
        <w:rPr>
          <w:rFonts w:ascii="Times New Roman" w:hAnsi="Times New Roman" w:cs="Times New Roman"/>
          <w:sz w:val="28"/>
        </w:rPr>
        <w:t>.</w:t>
      </w:r>
    </w:p>
    <w:p w:rsidR="003D0169" w:rsidRPr="003D0169" w:rsidRDefault="003D0169" w:rsidP="003D0169">
      <w:pPr>
        <w:tabs>
          <w:tab w:val="num" w:pos="720"/>
        </w:tabs>
        <w:spacing w:after="0" w:line="360" w:lineRule="auto"/>
        <w:ind w:firstLine="709"/>
        <w:jc w:val="both"/>
        <w:rPr>
          <w:rFonts w:ascii="Times New Roman" w:hAnsi="Times New Roman" w:cs="Times New Roman"/>
          <w:sz w:val="28"/>
        </w:rPr>
      </w:pPr>
      <w:r w:rsidRPr="003D0169">
        <w:rPr>
          <w:rFonts w:ascii="Times New Roman" w:hAnsi="Times New Roman" w:cs="Times New Roman"/>
          <w:sz w:val="28"/>
        </w:rPr>
        <w:t>Основные барьеры, препятствующие развитию экспорта строительных услуг из России</w:t>
      </w:r>
      <w:r w:rsidR="004B4B01">
        <w:rPr>
          <w:rFonts w:ascii="Times New Roman" w:hAnsi="Times New Roman" w:cs="Times New Roman"/>
          <w:sz w:val="28"/>
        </w:rPr>
        <w:t>,</w:t>
      </w:r>
      <w:r w:rsidRPr="003D0169">
        <w:rPr>
          <w:rFonts w:ascii="Times New Roman" w:hAnsi="Times New Roman" w:cs="Times New Roman"/>
          <w:sz w:val="28"/>
        </w:rPr>
        <w:t xml:space="preserve"> можно условно разделить на внешние, присущие зарубежным рынкам, и внутренние, присущие российскому строительному рынку. К внешним барьерам следует отнести: </w:t>
      </w:r>
    </w:p>
    <w:p w:rsidR="003D0169" w:rsidRPr="003D0169" w:rsidRDefault="003D0169" w:rsidP="003D0169">
      <w:pPr>
        <w:tabs>
          <w:tab w:val="num" w:pos="720"/>
        </w:tabs>
        <w:spacing w:after="0" w:line="360" w:lineRule="auto"/>
        <w:ind w:firstLine="709"/>
        <w:jc w:val="both"/>
        <w:rPr>
          <w:rFonts w:ascii="Times New Roman" w:hAnsi="Times New Roman" w:cs="Times New Roman"/>
          <w:sz w:val="28"/>
        </w:rPr>
      </w:pPr>
      <w:r w:rsidRPr="003D0169">
        <w:rPr>
          <w:rFonts w:ascii="Times New Roman" w:hAnsi="Times New Roman" w:cs="Times New Roman"/>
          <w:sz w:val="28"/>
        </w:rPr>
        <w:t xml:space="preserve">- достаточно высокие издержки для компаний при экспансии на новые рынки, связанные с национальными строительными нормами и правилами, стандартами; </w:t>
      </w:r>
    </w:p>
    <w:p w:rsidR="003D0169" w:rsidRPr="003D0169" w:rsidRDefault="003D0169" w:rsidP="003D0169">
      <w:pPr>
        <w:tabs>
          <w:tab w:val="num" w:pos="720"/>
        </w:tabs>
        <w:spacing w:after="0" w:line="360" w:lineRule="auto"/>
        <w:ind w:firstLine="709"/>
        <w:jc w:val="both"/>
        <w:rPr>
          <w:rFonts w:ascii="Times New Roman" w:hAnsi="Times New Roman" w:cs="Times New Roman"/>
          <w:sz w:val="28"/>
        </w:rPr>
      </w:pPr>
      <w:r w:rsidRPr="003D0169">
        <w:rPr>
          <w:rFonts w:ascii="Times New Roman" w:hAnsi="Times New Roman" w:cs="Times New Roman"/>
          <w:sz w:val="28"/>
        </w:rPr>
        <w:t xml:space="preserve">- наличие барьеров трансграничной торговли услугами в зарубежных странах в форме ограничений на иностранное владение, требований по локализации производства материалов и оборудования, запретов на участие иностранных компаний в стратегических секторах. </w:t>
      </w:r>
    </w:p>
    <w:p w:rsidR="003D0169" w:rsidRPr="003D0169" w:rsidRDefault="003D0169" w:rsidP="003D0169">
      <w:pPr>
        <w:tabs>
          <w:tab w:val="num" w:pos="720"/>
        </w:tabs>
        <w:spacing w:after="0" w:line="360" w:lineRule="auto"/>
        <w:ind w:firstLine="709"/>
        <w:jc w:val="both"/>
        <w:rPr>
          <w:rFonts w:ascii="Times New Roman" w:hAnsi="Times New Roman" w:cs="Times New Roman"/>
          <w:sz w:val="28"/>
        </w:rPr>
      </w:pPr>
      <w:r w:rsidRPr="003D0169">
        <w:rPr>
          <w:rFonts w:ascii="Times New Roman" w:hAnsi="Times New Roman" w:cs="Times New Roman"/>
          <w:sz w:val="28"/>
        </w:rPr>
        <w:t xml:space="preserve">К основным внутренним барьерам развития экспорта строительных услуг относятся: </w:t>
      </w:r>
    </w:p>
    <w:p w:rsidR="003D0169" w:rsidRPr="003D0169" w:rsidRDefault="003D0169" w:rsidP="003D0169">
      <w:pPr>
        <w:tabs>
          <w:tab w:val="num" w:pos="720"/>
        </w:tabs>
        <w:spacing w:after="0" w:line="360" w:lineRule="auto"/>
        <w:ind w:firstLine="709"/>
        <w:jc w:val="both"/>
        <w:rPr>
          <w:rFonts w:ascii="Times New Roman" w:hAnsi="Times New Roman" w:cs="Times New Roman"/>
          <w:sz w:val="28"/>
        </w:rPr>
      </w:pPr>
      <w:r w:rsidRPr="003D0169">
        <w:rPr>
          <w:rFonts w:ascii="Times New Roman" w:hAnsi="Times New Roman" w:cs="Times New Roman"/>
          <w:sz w:val="28"/>
        </w:rPr>
        <w:lastRenderedPageBreak/>
        <w:t xml:space="preserve">- недостаточная гармонизация российских стандартов разработки проектно-сметной документации с международными стандартами; </w:t>
      </w:r>
    </w:p>
    <w:p w:rsidR="003D0169" w:rsidRPr="003D0169" w:rsidRDefault="003D0169" w:rsidP="003D0169">
      <w:pPr>
        <w:tabs>
          <w:tab w:val="num" w:pos="720"/>
        </w:tabs>
        <w:spacing w:after="0" w:line="360" w:lineRule="auto"/>
        <w:ind w:firstLine="709"/>
        <w:jc w:val="both"/>
        <w:rPr>
          <w:rFonts w:ascii="Times New Roman" w:hAnsi="Times New Roman" w:cs="Times New Roman"/>
          <w:sz w:val="28"/>
        </w:rPr>
      </w:pPr>
      <w:r w:rsidRPr="00377BC3">
        <w:rPr>
          <w:rFonts w:ascii="Times New Roman" w:hAnsi="Times New Roman" w:cs="Times New Roman"/>
          <w:sz w:val="28"/>
        </w:rPr>
        <w:t>- отсутствие в российском законодательстве современного документа, описывающего и регламентирующего механизм формирования цен при реализации зарубежных с</w:t>
      </w:r>
      <w:r w:rsidR="00377BC3" w:rsidRPr="00377BC3">
        <w:rPr>
          <w:rFonts w:ascii="Times New Roman" w:hAnsi="Times New Roman" w:cs="Times New Roman"/>
          <w:sz w:val="28"/>
        </w:rPr>
        <w:t>троительных проектов;</w:t>
      </w:r>
    </w:p>
    <w:p w:rsidR="003D0169" w:rsidRPr="003D0169" w:rsidRDefault="003D0169" w:rsidP="003D0169">
      <w:pPr>
        <w:tabs>
          <w:tab w:val="num" w:pos="720"/>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3D0169">
        <w:rPr>
          <w:rFonts w:ascii="Times New Roman" w:hAnsi="Times New Roman" w:cs="Times New Roman"/>
          <w:sz w:val="28"/>
        </w:rPr>
        <w:t xml:space="preserve">отсутствие в российском законодательстве унифицированных шаблонов контрактов/договоров, соответствующих международной практике при реализации крупных строительных проектов; </w:t>
      </w:r>
    </w:p>
    <w:p w:rsidR="003D0169" w:rsidRPr="003D0169" w:rsidRDefault="003D0169" w:rsidP="003D0169">
      <w:pPr>
        <w:tabs>
          <w:tab w:val="num" w:pos="720"/>
        </w:tabs>
        <w:spacing w:after="0" w:line="360" w:lineRule="auto"/>
        <w:ind w:firstLine="709"/>
        <w:jc w:val="both"/>
        <w:rPr>
          <w:rFonts w:ascii="Times New Roman" w:hAnsi="Times New Roman" w:cs="Times New Roman"/>
          <w:sz w:val="28"/>
        </w:rPr>
      </w:pPr>
      <w:r w:rsidRPr="003D0169">
        <w:rPr>
          <w:rFonts w:ascii="Times New Roman" w:hAnsi="Times New Roman" w:cs="Times New Roman"/>
          <w:sz w:val="28"/>
        </w:rPr>
        <w:t xml:space="preserve">- отсутствие возможности возмещения НДС при вывозе сырья, материалов и оборудования, используемых в строительстве объектов за рубежом; </w:t>
      </w:r>
    </w:p>
    <w:p w:rsidR="003D0169" w:rsidRPr="003D0169" w:rsidRDefault="003D0169" w:rsidP="003D0169">
      <w:pPr>
        <w:tabs>
          <w:tab w:val="num" w:pos="720"/>
        </w:tabs>
        <w:spacing w:after="0" w:line="360" w:lineRule="auto"/>
        <w:ind w:firstLine="709"/>
        <w:jc w:val="both"/>
        <w:rPr>
          <w:rFonts w:ascii="Times New Roman" w:hAnsi="Times New Roman" w:cs="Times New Roman"/>
          <w:sz w:val="28"/>
        </w:rPr>
      </w:pPr>
      <w:r w:rsidRPr="003D0169">
        <w:rPr>
          <w:rFonts w:ascii="Times New Roman" w:hAnsi="Times New Roman" w:cs="Times New Roman"/>
          <w:sz w:val="28"/>
        </w:rPr>
        <w:t xml:space="preserve">- недостаток информации о зарубежных рынках строительных услуг и особенностях регулирования строительной деятельности в целевых странах; </w:t>
      </w:r>
    </w:p>
    <w:p w:rsidR="003D0169" w:rsidRPr="003D0169" w:rsidRDefault="003D0169" w:rsidP="003D0169">
      <w:pPr>
        <w:tabs>
          <w:tab w:val="num" w:pos="720"/>
        </w:tabs>
        <w:spacing w:after="0" w:line="360" w:lineRule="auto"/>
        <w:ind w:firstLine="709"/>
        <w:jc w:val="both"/>
        <w:rPr>
          <w:rFonts w:ascii="Times New Roman" w:hAnsi="Times New Roman" w:cs="Times New Roman"/>
          <w:sz w:val="28"/>
        </w:rPr>
      </w:pPr>
      <w:r w:rsidRPr="003D0169">
        <w:rPr>
          <w:rFonts w:ascii="Times New Roman" w:hAnsi="Times New Roman" w:cs="Times New Roman"/>
          <w:sz w:val="28"/>
        </w:rPr>
        <w:t>- недостаток высококвалифицированных кадров в сфере строительства, инжиниринга и проектирования</w:t>
      </w:r>
      <w:r w:rsidR="003727C6">
        <w:rPr>
          <w:rFonts w:ascii="Times New Roman" w:hAnsi="Times New Roman" w:cs="Times New Roman"/>
          <w:sz w:val="28"/>
        </w:rPr>
        <w:t>, так как</w:t>
      </w:r>
      <w:r w:rsidRPr="003D0169">
        <w:rPr>
          <w:rFonts w:ascii="Times New Roman" w:hAnsi="Times New Roman" w:cs="Times New Roman"/>
          <w:sz w:val="28"/>
        </w:rPr>
        <w:t xml:space="preserve"> профессиональные стандарты в отрасли не соответствуют современным тр</w:t>
      </w:r>
      <w:r w:rsidR="003727C6">
        <w:rPr>
          <w:rFonts w:ascii="Times New Roman" w:hAnsi="Times New Roman" w:cs="Times New Roman"/>
          <w:sz w:val="28"/>
        </w:rPr>
        <w:t>ебованиям международного уровня</w:t>
      </w:r>
      <w:r w:rsidRPr="003D0169">
        <w:rPr>
          <w:rFonts w:ascii="Times New Roman" w:hAnsi="Times New Roman" w:cs="Times New Roman"/>
          <w:sz w:val="28"/>
        </w:rPr>
        <w:t xml:space="preserve">; </w:t>
      </w:r>
    </w:p>
    <w:p w:rsidR="003D0169" w:rsidRPr="003D0169" w:rsidRDefault="003D0169" w:rsidP="003D0169">
      <w:pPr>
        <w:tabs>
          <w:tab w:val="num" w:pos="720"/>
        </w:tabs>
        <w:spacing w:after="0" w:line="360" w:lineRule="auto"/>
        <w:ind w:firstLine="709"/>
        <w:jc w:val="both"/>
        <w:rPr>
          <w:rFonts w:ascii="Times New Roman" w:hAnsi="Times New Roman" w:cs="Times New Roman"/>
          <w:sz w:val="28"/>
        </w:rPr>
      </w:pPr>
      <w:r w:rsidRPr="003D0169">
        <w:rPr>
          <w:rFonts w:ascii="Times New Roman" w:hAnsi="Times New Roman" w:cs="Times New Roman"/>
          <w:sz w:val="28"/>
        </w:rPr>
        <w:t>- недостаточный уровень гарантийной поддержки проектов строительства за рубежом, прежде всего в развивающихся странах</w:t>
      </w:r>
      <w:r w:rsidR="003727C6">
        <w:rPr>
          <w:rFonts w:ascii="Times New Roman" w:hAnsi="Times New Roman" w:cs="Times New Roman"/>
          <w:sz w:val="28"/>
        </w:rPr>
        <w:t>.</w:t>
      </w:r>
      <w:r w:rsidRPr="003D0169">
        <w:rPr>
          <w:rFonts w:ascii="Times New Roman" w:hAnsi="Times New Roman" w:cs="Times New Roman"/>
          <w:sz w:val="28"/>
        </w:rPr>
        <w:t xml:space="preserve"> </w:t>
      </w:r>
    </w:p>
    <w:p w:rsidR="005615FE" w:rsidRDefault="0076747D" w:rsidP="00C76A39">
      <w:pPr>
        <w:pStyle w:val="1"/>
        <w:rPr>
          <w:rFonts w:ascii="Times New Roman" w:hAnsi="Times New Roman" w:cs="Times New Roman"/>
          <w:b/>
          <w:bCs/>
          <w:color w:val="000000" w:themeColor="text1"/>
          <w:sz w:val="28"/>
          <w:szCs w:val="28"/>
        </w:rPr>
      </w:pPr>
      <w:bookmarkStart w:id="25" w:name="_Toc17927723"/>
      <w:r>
        <w:rPr>
          <w:rFonts w:ascii="Times New Roman" w:hAnsi="Times New Roman" w:cs="Times New Roman"/>
          <w:b/>
          <w:bCs/>
          <w:color w:val="000000" w:themeColor="text1"/>
          <w:sz w:val="28"/>
          <w:szCs w:val="28"/>
        </w:rPr>
        <w:t>1.</w:t>
      </w:r>
      <w:r w:rsidR="00374F59" w:rsidRPr="00C76A39">
        <w:rPr>
          <w:rFonts w:ascii="Times New Roman" w:hAnsi="Times New Roman" w:cs="Times New Roman"/>
          <w:b/>
          <w:bCs/>
          <w:color w:val="000000" w:themeColor="text1"/>
          <w:sz w:val="28"/>
          <w:szCs w:val="28"/>
        </w:rPr>
        <w:t>8. SWOT анализ. Анализ макроэкономических факторов, влияющих на динамику ключевых показателей в строительной отрасли</w:t>
      </w:r>
      <w:bookmarkEnd w:id="25"/>
    </w:p>
    <w:p w:rsidR="00B4391B" w:rsidRPr="00B4391B" w:rsidRDefault="00B4391B" w:rsidP="00601E67">
      <w:pPr>
        <w:spacing w:before="120" w:after="0" w:line="360" w:lineRule="auto"/>
        <w:ind w:firstLine="709"/>
        <w:jc w:val="both"/>
        <w:rPr>
          <w:rFonts w:ascii="Times New Roman" w:hAnsi="Times New Roman" w:cs="Times New Roman"/>
          <w:b/>
          <w:sz w:val="28"/>
          <w:szCs w:val="28"/>
        </w:rPr>
      </w:pPr>
      <w:r w:rsidRPr="00B4391B">
        <w:rPr>
          <w:rFonts w:ascii="Times New Roman" w:hAnsi="Times New Roman" w:cs="Times New Roman"/>
          <w:b/>
          <w:sz w:val="28"/>
          <w:szCs w:val="28"/>
        </w:rPr>
        <w:t>Сильные стороны:</w:t>
      </w:r>
    </w:p>
    <w:p w:rsidR="00B4391B" w:rsidRPr="00B4391B" w:rsidRDefault="00B4391B" w:rsidP="00B4391B">
      <w:pPr>
        <w:spacing w:after="0" w:line="360" w:lineRule="auto"/>
        <w:ind w:firstLine="708"/>
        <w:jc w:val="both"/>
        <w:rPr>
          <w:rFonts w:ascii="Times New Roman" w:hAnsi="Times New Roman" w:cs="Times New Roman"/>
          <w:sz w:val="28"/>
          <w:szCs w:val="28"/>
        </w:rPr>
      </w:pPr>
      <w:r w:rsidRPr="00B4391B">
        <w:rPr>
          <w:rFonts w:ascii="Times New Roman" w:hAnsi="Times New Roman" w:cs="Times New Roman"/>
          <w:sz w:val="28"/>
          <w:szCs w:val="28"/>
        </w:rPr>
        <w:t xml:space="preserve">- </w:t>
      </w:r>
      <w:r w:rsidR="00563FEB">
        <w:rPr>
          <w:rFonts w:ascii="Times New Roman" w:hAnsi="Times New Roman" w:cs="Times New Roman"/>
          <w:sz w:val="28"/>
          <w:szCs w:val="28"/>
        </w:rPr>
        <w:t xml:space="preserve">наличие на рынке </w:t>
      </w:r>
      <w:r w:rsidR="00377BC3">
        <w:rPr>
          <w:rFonts w:ascii="Times New Roman" w:hAnsi="Times New Roman" w:cs="Times New Roman"/>
          <w:sz w:val="28"/>
          <w:szCs w:val="28"/>
        </w:rPr>
        <w:t>высокого спроса</w:t>
      </w:r>
      <w:r w:rsidR="00377BC3" w:rsidRPr="00B4391B">
        <w:rPr>
          <w:rFonts w:ascii="Times New Roman" w:hAnsi="Times New Roman" w:cs="Times New Roman"/>
          <w:sz w:val="28"/>
          <w:szCs w:val="28"/>
        </w:rPr>
        <w:t xml:space="preserve"> </w:t>
      </w:r>
      <w:r w:rsidR="00032B6C">
        <w:rPr>
          <w:rFonts w:ascii="Times New Roman" w:hAnsi="Times New Roman" w:cs="Times New Roman"/>
          <w:sz w:val="28"/>
          <w:szCs w:val="28"/>
        </w:rPr>
        <w:t>и б</w:t>
      </w:r>
      <w:r w:rsidRPr="00B4391B">
        <w:rPr>
          <w:rFonts w:ascii="Times New Roman" w:hAnsi="Times New Roman" w:cs="Times New Roman"/>
          <w:sz w:val="28"/>
          <w:szCs w:val="28"/>
        </w:rPr>
        <w:t>ольшо</w:t>
      </w:r>
      <w:r w:rsidR="00563FEB">
        <w:rPr>
          <w:rFonts w:ascii="Times New Roman" w:hAnsi="Times New Roman" w:cs="Times New Roman"/>
          <w:sz w:val="28"/>
          <w:szCs w:val="28"/>
        </w:rPr>
        <w:t>го</w:t>
      </w:r>
      <w:r w:rsidRPr="00B4391B">
        <w:rPr>
          <w:rFonts w:ascii="Times New Roman" w:hAnsi="Times New Roman" w:cs="Times New Roman"/>
          <w:sz w:val="28"/>
          <w:szCs w:val="28"/>
        </w:rPr>
        <w:t xml:space="preserve"> объем</w:t>
      </w:r>
      <w:r w:rsidR="00563FEB">
        <w:rPr>
          <w:rFonts w:ascii="Times New Roman" w:hAnsi="Times New Roman" w:cs="Times New Roman"/>
          <w:sz w:val="28"/>
          <w:szCs w:val="28"/>
        </w:rPr>
        <w:t>а пот</w:t>
      </w:r>
      <w:r w:rsidRPr="00B4391B">
        <w:rPr>
          <w:rFonts w:ascii="Times New Roman" w:hAnsi="Times New Roman" w:cs="Times New Roman"/>
          <w:sz w:val="28"/>
          <w:szCs w:val="28"/>
        </w:rPr>
        <w:t>ребности в жилье</w:t>
      </w:r>
      <w:r w:rsidR="00D547D6">
        <w:rPr>
          <w:rFonts w:ascii="Times New Roman" w:hAnsi="Times New Roman" w:cs="Times New Roman"/>
          <w:sz w:val="28"/>
          <w:szCs w:val="28"/>
        </w:rPr>
        <w:t>;</w:t>
      </w:r>
    </w:p>
    <w:p w:rsidR="00B4391B" w:rsidRDefault="00B4391B" w:rsidP="00B4391B">
      <w:pPr>
        <w:spacing w:after="0" w:line="360" w:lineRule="auto"/>
        <w:ind w:firstLine="708"/>
        <w:jc w:val="both"/>
        <w:rPr>
          <w:rFonts w:ascii="Times New Roman" w:hAnsi="Times New Roman" w:cs="Times New Roman"/>
          <w:sz w:val="28"/>
          <w:szCs w:val="28"/>
        </w:rPr>
      </w:pPr>
      <w:r w:rsidRPr="00B4391B">
        <w:rPr>
          <w:rFonts w:ascii="Times New Roman" w:hAnsi="Times New Roman" w:cs="Times New Roman"/>
          <w:sz w:val="28"/>
          <w:szCs w:val="28"/>
        </w:rPr>
        <w:t>- большой спрос на капитальный ремонт МКД</w:t>
      </w:r>
      <w:r w:rsidR="00563FEB">
        <w:rPr>
          <w:rFonts w:ascii="Times New Roman" w:hAnsi="Times New Roman" w:cs="Times New Roman"/>
          <w:sz w:val="28"/>
          <w:szCs w:val="28"/>
        </w:rPr>
        <w:t xml:space="preserve">, </w:t>
      </w:r>
      <w:r w:rsidRPr="00B4391B">
        <w:rPr>
          <w:rFonts w:ascii="Times New Roman" w:hAnsi="Times New Roman" w:cs="Times New Roman"/>
          <w:sz w:val="28"/>
          <w:szCs w:val="28"/>
        </w:rPr>
        <w:t>строительств</w:t>
      </w:r>
      <w:r w:rsidR="00563FEB">
        <w:rPr>
          <w:rFonts w:ascii="Times New Roman" w:hAnsi="Times New Roman" w:cs="Times New Roman"/>
          <w:sz w:val="28"/>
          <w:szCs w:val="28"/>
        </w:rPr>
        <w:t>о</w:t>
      </w:r>
      <w:r w:rsidRPr="00B4391B">
        <w:rPr>
          <w:rFonts w:ascii="Times New Roman" w:hAnsi="Times New Roman" w:cs="Times New Roman"/>
          <w:sz w:val="28"/>
          <w:szCs w:val="28"/>
        </w:rPr>
        <w:t xml:space="preserve"> и обновлени</w:t>
      </w:r>
      <w:r w:rsidR="00563FEB">
        <w:rPr>
          <w:rFonts w:ascii="Times New Roman" w:hAnsi="Times New Roman" w:cs="Times New Roman"/>
          <w:sz w:val="28"/>
          <w:szCs w:val="28"/>
        </w:rPr>
        <w:t>е</w:t>
      </w:r>
      <w:r w:rsidRPr="00B4391B">
        <w:rPr>
          <w:rFonts w:ascii="Times New Roman" w:hAnsi="Times New Roman" w:cs="Times New Roman"/>
          <w:sz w:val="28"/>
          <w:szCs w:val="28"/>
        </w:rPr>
        <w:t xml:space="preserve"> инженерной инфраструктуры</w:t>
      </w:r>
      <w:r w:rsidR="00D547D6">
        <w:rPr>
          <w:rFonts w:ascii="Times New Roman" w:hAnsi="Times New Roman" w:cs="Times New Roman"/>
          <w:sz w:val="28"/>
          <w:szCs w:val="28"/>
        </w:rPr>
        <w:t>;</w:t>
      </w:r>
    </w:p>
    <w:p w:rsidR="00563FEB" w:rsidRPr="00B4391B" w:rsidRDefault="00563FEB" w:rsidP="00B4391B">
      <w:pPr>
        <w:spacing w:after="0" w:line="36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B4391B">
        <w:rPr>
          <w:rFonts w:ascii="Times New Roman" w:hAnsi="Times New Roman" w:cs="Times New Roman"/>
          <w:sz w:val="28"/>
          <w:szCs w:val="28"/>
        </w:rPr>
        <w:t>сформировавшееся профессиональное сообщество</w:t>
      </w:r>
      <w:r>
        <w:rPr>
          <w:rFonts w:ascii="Times New Roman" w:hAnsi="Times New Roman" w:cs="Times New Roman"/>
          <w:sz w:val="28"/>
          <w:szCs w:val="28"/>
        </w:rPr>
        <w:t>, обладающее</w:t>
      </w:r>
      <w:r w:rsidRPr="00563FEB">
        <w:rPr>
          <w:rFonts w:ascii="Times New Roman" w:hAnsi="Times New Roman" w:cs="Times New Roman"/>
          <w:color w:val="000000"/>
          <w:sz w:val="28"/>
          <w:szCs w:val="28"/>
        </w:rPr>
        <w:t xml:space="preserve"> компетенци</w:t>
      </w:r>
      <w:r>
        <w:rPr>
          <w:rFonts w:ascii="Times New Roman" w:hAnsi="Times New Roman" w:cs="Times New Roman"/>
          <w:color w:val="000000"/>
          <w:sz w:val="28"/>
          <w:szCs w:val="28"/>
        </w:rPr>
        <w:t>ями</w:t>
      </w:r>
      <w:r w:rsidRPr="00563FEB">
        <w:rPr>
          <w:rFonts w:ascii="Times New Roman" w:hAnsi="Times New Roman" w:cs="Times New Roman"/>
          <w:color w:val="000000"/>
          <w:sz w:val="28"/>
          <w:szCs w:val="28"/>
        </w:rPr>
        <w:t xml:space="preserve"> в области проектирования, архитектуры</w:t>
      </w:r>
      <w:r>
        <w:rPr>
          <w:rFonts w:ascii="Times New Roman" w:hAnsi="Times New Roman" w:cs="Times New Roman"/>
          <w:color w:val="000000"/>
          <w:sz w:val="28"/>
          <w:szCs w:val="28"/>
        </w:rPr>
        <w:t>,</w:t>
      </w:r>
      <w:r w:rsidRPr="00563FEB">
        <w:rPr>
          <w:rFonts w:ascii="Times New Roman" w:hAnsi="Times New Roman" w:cs="Times New Roman"/>
          <w:color w:val="000000"/>
          <w:sz w:val="28"/>
          <w:szCs w:val="28"/>
        </w:rPr>
        <w:t xml:space="preserve"> экспертизы</w:t>
      </w:r>
      <w:r>
        <w:rPr>
          <w:rFonts w:ascii="Times New Roman" w:hAnsi="Times New Roman" w:cs="Times New Roman"/>
          <w:color w:val="000000"/>
          <w:sz w:val="28"/>
          <w:szCs w:val="28"/>
        </w:rPr>
        <w:t xml:space="preserve"> и строительства</w:t>
      </w:r>
      <w:r w:rsidRPr="00563FEB">
        <w:rPr>
          <w:rFonts w:ascii="Times New Roman" w:hAnsi="Times New Roman" w:cs="Times New Roman"/>
          <w:color w:val="000000"/>
          <w:sz w:val="28"/>
          <w:szCs w:val="28"/>
        </w:rPr>
        <w:t xml:space="preserve">, в том числе в сегментах строительства сложных </w:t>
      </w:r>
      <w:r w:rsidRPr="00563FEB">
        <w:rPr>
          <w:rFonts w:ascii="Times New Roman" w:hAnsi="Times New Roman" w:cs="Times New Roman"/>
          <w:color w:val="000000"/>
          <w:sz w:val="28"/>
          <w:szCs w:val="28"/>
        </w:rPr>
        <w:lastRenderedPageBreak/>
        <w:t>энергетических объектов, транспортной инфраструктуры, производственных комплексов, сложных инженерных сооружений, военных объектов;</w:t>
      </w:r>
    </w:p>
    <w:p w:rsidR="00B4391B" w:rsidRPr="00B4391B" w:rsidRDefault="00B4391B" w:rsidP="00B4391B">
      <w:pPr>
        <w:spacing w:after="0" w:line="360" w:lineRule="auto"/>
        <w:ind w:firstLine="708"/>
        <w:jc w:val="both"/>
        <w:rPr>
          <w:rFonts w:ascii="Times New Roman" w:hAnsi="Times New Roman" w:cs="Times New Roman"/>
          <w:sz w:val="28"/>
          <w:szCs w:val="28"/>
        </w:rPr>
      </w:pPr>
      <w:r w:rsidRPr="00B4391B">
        <w:rPr>
          <w:rFonts w:ascii="Times New Roman" w:hAnsi="Times New Roman" w:cs="Times New Roman"/>
          <w:sz w:val="28"/>
          <w:szCs w:val="28"/>
        </w:rPr>
        <w:t>- развитый рынок строительных услуг и технологий</w:t>
      </w:r>
      <w:r w:rsidR="00D547D6">
        <w:rPr>
          <w:rFonts w:ascii="Times New Roman" w:hAnsi="Times New Roman" w:cs="Times New Roman"/>
          <w:sz w:val="28"/>
          <w:szCs w:val="28"/>
        </w:rPr>
        <w:t>;</w:t>
      </w:r>
    </w:p>
    <w:p w:rsidR="00563FEB" w:rsidRPr="00563FEB" w:rsidRDefault="00563FEB" w:rsidP="00563FEB">
      <w:pPr>
        <w:spacing w:after="0" w:line="360" w:lineRule="auto"/>
        <w:ind w:firstLine="708"/>
        <w:jc w:val="both"/>
        <w:rPr>
          <w:rFonts w:ascii="Times New Roman" w:hAnsi="Times New Roman" w:cs="Times New Roman"/>
          <w:color w:val="000000"/>
          <w:sz w:val="28"/>
          <w:szCs w:val="28"/>
        </w:rPr>
      </w:pPr>
      <w:r w:rsidRPr="00563FEB">
        <w:rPr>
          <w:rFonts w:ascii="Times New Roman" w:hAnsi="Times New Roman" w:cs="Times New Roman"/>
          <w:color w:val="000000"/>
          <w:sz w:val="28"/>
          <w:szCs w:val="28"/>
        </w:rPr>
        <w:t xml:space="preserve">- </w:t>
      </w:r>
      <w:r w:rsidRPr="00563FEB">
        <w:rPr>
          <w:rFonts w:ascii="Times New Roman" w:hAnsi="Times New Roman" w:cs="Times New Roman"/>
          <w:sz w:val="28"/>
          <w:szCs w:val="28"/>
        </w:rPr>
        <w:t>конкурентоспособность</w:t>
      </w:r>
      <w:r w:rsidRPr="00563FEB">
        <w:rPr>
          <w:rFonts w:ascii="Times New Roman" w:hAnsi="Times New Roman" w:cs="Times New Roman"/>
          <w:color w:val="000000"/>
          <w:sz w:val="28"/>
          <w:szCs w:val="28"/>
        </w:rPr>
        <w:t xml:space="preserve"> по цене на международных рынках и доступ к инструмент</w:t>
      </w:r>
      <w:r>
        <w:rPr>
          <w:rFonts w:ascii="Times New Roman" w:hAnsi="Times New Roman" w:cs="Times New Roman"/>
          <w:color w:val="000000"/>
          <w:sz w:val="28"/>
          <w:szCs w:val="28"/>
        </w:rPr>
        <w:t>ам</w:t>
      </w:r>
      <w:r w:rsidRPr="00563FEB">
        <w:rPr>
          <w:rFonts w:ascii="Times New Roman" w:hAnsi="Times New Roman" w:cs="Times New Roman"/>
          <w:color w:val="000000"/>
          <w:sz w:val="28"/>
          <w:szCs w:val="28"/>
        </w:rPr>
        <w:t xml:space="preserve"> государственной поддержки, в том числе для экспорта; </w:t>
      </w:r>
    </w:p>
    <w:p w:rsidR="00563FEB" w:rsidRDefault="00563FEB" w:rsidP="00563FEB">
      <w:pPr>
        <w:spacing w:after="0" w:line="360" w:lineRule="auto"/>
        <w:ind w:firstLine="708"/>
        <w:jc w:val="both"/>
        <w:rPr>
          <w:rFonts w:ascii="Times New Roman" w:hAnsi="Times New Roman" w:cs="Times New Roman"/>
          <w:color w:val="000000"/>
          <w:sz w:val="28"/>
          <w:szCs w:val="28"/>
        </w:rPr>
      </w:pPr>
      <w:r w:rsidRPr="00563FEB">
        <w:rPr>
          <w:rFonts w:ascii="Times New Roman" w:hAnsi="Times New Roman" w:cs="Times New Roman"/>
          <w:color w:val="000000"/>
          <w:sz w:val="28"/>
          <w:szCs w:val="28"/>
        </w:rPr>
        <w:t>- обеспеченность строительны</w:t>
      </w:r>
      <w:r>
        <w:rPr>
          <w:rFonts w:ascii="Times New Roman" w:hAnsi="Times New Roman" w:cs="Times New Roman"/>
          <w:color w:val="000000"/>
          <w:sz w:val="28"/>
          <w:szCs w:val="28"/>
        </w:rPr>
        <w:t>ми</w:t>
      </w:r>
      <w:r w:rsidRPr="00563FEB">
        <w:rPr>
          <w:rFonts w:ascii="Times New Roman" w:hAnsi="Times New Roman" w:cs="Times New Roman"/>
          <w:color w:val="000000"/>
          <w:sz w:val="28"/>
          <w:szCs w:val="28"/>
        </w:rPr>
        <w:t xml:space="preserve"> материал</w:t>
      </w:r>
      <w:r>
        <w:rPr>
          <w:rFonts w:ascii="Times New Roman" w:hAnsi="Times New Roman" w:cs="Times New Roman"/>
          <w:color w:val="000000"/>
          <w:sz w:val="28"/>
          <w:szCs w:val="28"/>
        </w:rPr>
        <w:t>ами</w:t>
      </w:r>
      <w:r w:rsidRPr="00563FEB">
        <w:rPr>
          <w:rFonts w:ascii="Times New Roman" w:hAnsi="Times New Roman" w:cs="Times New Roman"/>
          <w:color w:val="000000"/>
          <w:sz w:val="28"/>
          <w:szCs w:val="28"/>
        </w:rPr>
        <w:t xml:space="preserve"> и техник</w:t>
      </w:r>
      <w:r>
        <w:rPr>
          <w:rFonts w:ascii="Times New Roman" w:hAnsi="Times New Roman" w:cs="Times New Roman"/>
          <w:color w:val="000000"/>
          <w:sz w:val="28"/>
          <w:szCs w:val="28"/>
        </w:rPr>
        <w:t>ой, включая</w:t>
      </w:r>
      <w:r w:rsidRPr="00563FEB">
        <w:rPr>
          <w:rFonts w:ascii="Times New Roman" w:hAnsi="Times New Roman" w:cs="Times New Roman"/>
          <w:color w:val="000000"/>
          <w:sz w:val="28"/>
          <w:szCs w:val="28"/>
        </w:rPr>
        <w:t xml:space="preserve"> продукци</w:t>
      </w:r>
      <w:r>
        <w:rPr>
          <w:rFonts w:ascii="Times New Roman" w:hAnsi="Times New Roman" w:cs="Times New Roman"/>
          <w:color w:val="000000"/>
          <w:sz w:val="28"/>
          <w:szCs w:val="28"/>
        </w:rPr>
        <w:t>ю</w:t>
      </w:r>
      <w:r w:rsidRPr="00563FEB">
        <w:rPr>
          <w:rFonts w:ascii="Times New Roman" w:hAnsi="Times New Roman" w:cs="Times New Roman"/>
          <w:color w:val="000000"/>
          <w:sz w:val="28"/>
          <w:szCs w:val="28"/>
        </w:rPr>
        <w:t xml:space="preserve"> отечественного производства</w:t>
      </w:r>
      <w:r>
        <w:rPr>
          <w:rFonts w:ascii="Times New Roman" w:hAnsi="Times New Roman" w:cs="Times New Roman"/>
          <w:color w:val="000000"/>
          <w:sz w:val="28"/>
          <w:szCs w:val="28"/>
        </w:rPr>
        <w:t>;</w:t>
      </w:r>
      <w:r w:rsidRPr="00563FEB">
        <w:rPr>
          <w:rFonts w:ascii="Times New Roman" w:hAnsi="Times New Roman" w:cs="Times New Roman"/>
          <w:color w:val="000000"/>
          <w:sz w:val="28"/>
          <w:szCs w:val="28"/>
        </w:rPr>
        <w:t xml:space="preserve"> </w:t>
      </w:r>
    </w:p>
    <w:p w:rsidR="00563FEB" w:rsidRPr="00B4391B" w:rsidRDefault="00563FEB" w:rsidP="00563FEB">
      <w:pPr>
        <w:spacing w:after="0" w:line="360" w:lineRule="auto"/>
        <w:ind w:firstLine="708"/>
        <w:jc w:val="both"/>
        <w:rPr>
          <w:rFonts w:ascii="Times New Roman" w:hAnsi="Times New Roman" w:cs="Times New Roman"/>
          <w:sz w:val="28"/>
          <w:szCs w:val="28"/>
        </w:rPr>
      </w:pPr>
      <w:r w:rsidRPr="00B4391B">
        <w:rPr>
          <w:rFonts w:ascii="Times New Roman" w:hAnsi="Times New Roman" w:cs="Times New Roman"/>
          <w:sz w:val="28"/>
          <w:szCs w:val="28"/>
        </w:rPr>
        <w:t xml:space="preserve">- реализация государственных </w:t>
      </w:r>
      <w:r>
        <w:rPr>
          <w:rFonts w:ascii="Times New Roman" w:hAnsi="Times New Roman" w:cs="Times New Roman"/>
          <w:sz w:val="28"/>
          <w:szCs w:val="28"/>
        </w:rPr>
        <w:t xml:space="preserve">инфраструктурных и </w:t>
      </w:r>
      <w:r w:rsidRPr="00B4391B">
        <w:rPr>
          <w:rFonts w:ascii="Times New Roman" w:hAnsi="Times New Roman" w:cs="Times New Roman"/>
          <w:sz w:val="28"/>
          <w:szCs w:val="28"/>
        </w:rPr>
        <w:t>мегапроектов</w:t>
      </w:r>
      <w:r>
        <w:rPr>
          <w:rFonts w:ascii="Times New Roman" w:hAnsi="Times New Roman" w:cs="Times New Roman"/>
          <w:sz w:val="28"/>
          <w:szCs w:val="28"/>
        </w:rPr>
        <w:t>;</w:t>
      </w:r>
    </w:p>
    <w:p w:rsidR="00B4391B" w:rsidRPr="00B4391B" w:rsidRDefault="00B4391B" w:rsidP="00B4391B">
      <w:pPr>
        <w:spacing w:after="0" w:line="360" w:lineRule="auto"/>
        <w:ind w:firstLine="708"/>
        <w:jc w:val="both"/>
        <w:rPr>
          <w:rFonts w:ascii="Times New Roman" w:hAnsi="Times New Roman" w:cs="Times New Roman"/>
          <w:sz w:val="28"/>
          <w:szCs w:val="28"/>
        </w:rPr>
      </w:pPr>
      <w:r w:rsidRPr="00B4391B">
        <w:rPr>
          <w:rFonts w:ascii="Times New Roman" w:hAnsi="Times New Roman" w:cs="Times New Roman"/>
          <w:sz w:val="28"/>
          <w:szCs w:val="28"/>
        </w:rPr>
        <w:t>- ипотечное и проектное финансирование</w:t>
      </w:r>
      <w:r w:rsidR="00563FEB">
        <w:rPr>
          <w:rFonts w:ascii="Times New Roman" w:hAnsi="Times New Roman" w:cs="Times New Roman"/>
          <w:sz w:val="28"/>
          <w:szCs w:val="28"/>
        </w:rPr>
        <w:t xml:space="preserve"> строительства</w:t>
      </w:r>
      <w:r w:rsidR="00D547D6">
        <w:rPr>
          <w:rFonts w:ascii="Times New Roman" w:hAnsi="Times New Roman" w:cs="Times New Roman"/>
          <w:sz w:val="28"/>
          <w:szCs w:val="28"/>
        </w:rPr>
        <w:t>;</w:t>
      </w:r>
    </w:p>
    <w:p w:rsidR="00B4391B" w:rsidRPr="00B4391B" w:rsidRDefault="00B4391B" w:rsidP="00B4391B">
      <w:pPr>
        <w:spacing w:after="0" w:line="360" w:lineRule="auto"/>
        <w:ind w:firstLine="708"/>
        <w:jc w:val="both"/>
        <w:rPr>
          <w:rFonts w:ascii="Times New Roman" w:hAnsi="Times New Roman" w:cs="Times New Roman"/>
          <w:b/>
          <w:sz w:val="28"/>
          <w:szCs w:val="28"/>
        </w:rPr>
      </w:pPr>
      <w:r w:rsidRPr="00B4391B">
        <w:rPr>
          <w:rFonts w:ascii="Times New Roman" w:hAnsi="Times New Roman" w:cs="Times New Roman"/>
          <w:b/>
          <w:sz w:val="28"/>
          <w:szCs w:val="28"/>
        </w:rPr>
        <w:t>Слабые стороны:</w:t>
      </w:r>
    </w:p>
    <w:p w:rsidR="00A16C4C" w:rsidRPr="00563FEB" w:rsidRDefault="00A16C4C" w:rsidP="00A16C4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63FEB">
        <w:rPr>
          <w:rFonts w:ascii="Times New Roman" w:hAnsi="Times New Roman" w:cs="Times New Roman"/>
          <w:sz w:val="28"/>
          <w:szCs w:val="28"/>
        </w:rPr>
        <w:t xml:space="preserve">низкий уровень производительности труда; </w:t>
      </w:r>
    </w:p>
    <w:p w:rsidR="00A16C4C" w:rsidRPr="00563FEB" w:rsidRDefault="00A16C4C" w:rsidP="00A16C4C">
      <w:pPr>
        <w:spacing w:after="0" w:line="360" w:lineRule="auto"/>
        <w:ind w:firstLine="708"/>
        <w:jc w:val="both"/>
        <w:rPr>
          <w:rFonts w:ascii="Times New Roman" w:hAnsi="Times New Roman" w:cs="Times New Roman"/>
          <w:sz w:val="28"/>
          <w:szCs w:val="28"/>
        </w:rPr>
      </w:pPr>
      <w:r w:rsidRPr="00563FEB">
        <w:rPr>
          <w:rFonts w:ascii="Times New Roman" w:hAnsi="Times New Roman" w:cs="Times New Roman"/>
          <w:sz w:val="28"/>
          <w:szCs w:val="28"/>
        </w:rPr>
        <w:t xml:space="preserve">- низкий уровень рентабельности; </w:t>
      </w:r>
    </w:p>
    <w:p w:rsidR="00A16C4C" w:rsidRPr="00563FEB" w:rsidRDefault="00A16C4C" w:rsidP="00A16C4C">
      <w:pPr>
        <w:spacing w:after="0" w:line="360" w:lineRule="auto"/>
        <w:ind w:firstLine="708"/>
        <w:jc w:val="both"/>
        <w:rPr>
          <w:rFonts w:ascii="Times New Roman" w:hAnsi="Times New Roman" w:cs="Times New Roman"/>
          <w:sz w:val="28"/>
          <w:szCs w:val="28"/>
        </w:rPr>
      </w:pPr>
      <w:r w:rsidRPr="00563FEB">
        <w:rPr>
          <w:rFonts w:ascii="Times New Roman" w:hAnsi="Times New Roman" w:cs="Times New Roman"/>
          <w:sz w:val="28"/>
          <w:szCs w:val="28"/>
        </w:rPr>
        <w:t xml:space="preserve">- низкий уровень технической вооруженности строительных организаций и высокий </w:t>
      </w:r>
      <w:r>
        <w:rPr>
          <w:rFonts w:ascii="Times New Roman" w:hAnsi="Times New Roman" w:cs="Times New Roman"/>
          <w:sz w:val="28"/>
          <w:szCs w:val="28"/>
        </w:rPr>
        <w:t>износ</w:t>
      </w:r>
      <w:r w:rsidRPr="00563FEB">
        <w:rPr>
          <w:rFonts w:ascii="Times New Roman" w:hAnsi="Times New Roman" w:cs="Times New Roman"/>
          <w:sz w:val="28"/>
          <w:szCs w:val="28"/>
        </w:rPr>
        <w:t xml:space="preserve"> </w:t>
      </w:r>
      <w:r>
        <w:rPr>
          <w:rFonts w:ascii="Times New Roman" w:hAnsi="Times New Roman" w:cs="Times New Roman"/>
          <w:sz w:val="28"/>
          <w:szCs w:val="28"/>
        </w:rPr>
        <w:t>основных фондов</w:t>
      </w:r>
      <w:r w:rsidRPr="00563FEB">
        <w:rPr>
          <w:rFonts w:ascii="Times New Roman" w:hAnsi="Times New Roman" w:cs="Times New Roman"/>
          <w:sz w:val="28"/>
          <w:szCs w:val="28"/>
        </w:rPr>
        <w:t xml:space="preserve">; </w:t>
      </w:r>
    </w:p>
    <w:p w:rsidR="00B4391B" w:rsidRPr="00B4391B" w:rsidRDefault="00B4391B" w:rsidP="00B4391B">
      <w:pPr>
        <w:spacing w:after="0" w:line="360" w:lineRule="auto"/>
        <w:ind w:firstLine="708"/>
        <w:jc w:val="both"/>
        <w:rPr>
          <w:rFonts w:ascii="Times New Roman" w:hAnsi="Times New Roman" w:cs="Times New Roman"/>
          <w:sz w:val="28"/>
          <w:szCs w:val="28"/>
        </w:rPr>
      </w:pPr>
      <w:r w:rsidRPr="00B4391B">
        <w:rPr>
          <w:rFonts w:ascii="Times New Roman" w:hAnsi="Times New Roman" w:cs="Times New Roman"/>
          <w:sz w:val="28"/>
          <w:szCs w:val="28"/>
        </w:rPr>
        <w:t xml:space="preserve">- </w:t>
      </w:r>
      <w:r w:rsidR="00DD2835">
        <w:rPr>
          <w:rFonts w:ascii="Times New Roman" w:hAnsi="Times New Roman" w:cs="Times New Roman"/>
          <w:sz w:val="28"/>
          <w:szCs w:val="28"/>
        </w:rPr>
        <w:t>н</w:t>
      </w:r>
      <w:r w:rsidRPr="00B4391B">
        <w:rPr>
          <w:rFonts w:ascii="Times New Roman" w:hAnsi="Times New Roman" w:cs="Times New Roman"/>
          <w:sz w:val="28"/>
          <w:szCs w:val="28"/>
        </w:rPr>
        <w:t>еэффективность документов территориального планирования</w:t>
      </w:r>
      <w:r w:rsidR="00D547D6">
        <w:rPr>
          <w:rFonts w:ascii="Times New Roman" w:hAnsi="Times New Roman" w:cs="Times New Roman"/>
          <w:sz w:val="28"/>
          <w:szCs w:val="28"/>
        </w:rPr>
        <w:t>;</w:t>
      </w:r>
    </w:p>
    <w:p w:rsidR="00B4391B" w:rsidRPr="00B4391B" w:rsidRDefault="00B4391B" w:rsidP="00B4391B">
      <w:pPr>
        <w:spacing w:after="0" w:line="360" w:lineRule="auto"/>
        <w:ind w:firstLine="708"/>
        <w:jc w:val="both"/>
        <w:rPr>
          <w:rFonts w:ascii="Times New Roman" w:hAnsi="Times New Roman" w:cs="Times New Roman"/>
          <w:sz w:val="28"/>
          <w:szCs w:val="28"/>
        </w:rPr>
      </w:pPr>
      <w:r w:rsidRPr="00B4391B">
        <w:rPr>
          <w:rFonts w:ascii="Times New Roman" w:hAnsi="Times New Roman" w:cs="Times New Roman"/>
          <w:sz w:val="28"/>
          <w:szCs w:val="28"/>
        </w:rPr>
        <w:t>- нестабильность градостроительного законодательства</w:t>
      </w:r>
      <w:r w:rsidR="00D547D6">
        <w:rPr>
          <w:rFonts w:ascii="Times New Roman" w:hAnsi="Times New Roman" w:cs="Times New Roman"/>
          <w:sz w:val="28"/>
          <w:szCs w:val="28"/>
        </w:rPr>
        <w:t>;</w:t>
      </w:r>
    </w:p>
    <w:p w:rsidR="00B4391B" w:rsidRPr="00B4391B" w:rsidRDefault="00B4391B" w:rsidP="00B4391B">
      <w:pPr>
        <w:spacing w:after="0" w:line="360" w:lineRule="auto"/>
        <w:ind w:firstLine="708"/>
        <w:jc w:val="both"/>
        <w:rPr>
          <w:rFonts w:ascii="Times New Roman" w:hAnsi="Times New Roman" w:cs="Times New Roman"/>
          <w:sz w:val="28"/>
          <w:szCs w:val="28"/>
        </w:rPr>
      </w:pPr>
      <w:r w:rsidRPr="00B4391B">
        <w:rPr>
          <w:rFonts w:ascii="Times New Roman" w:hAnsi="Times New Roman" w:cs="Times New Roman"/>
          <w:sz w:val="28"/>
          <w:szCs w:val="28"/>
        </w:rPr>
        <w:t xml:space="preserve">- несовершенство </w:t>
      </w:r>
      <w:r w:rsidR="00563FEB">
        <w:rPr>
          <w:rFonts w:ascii="Times New Roman" w:hAnsi="Times New Roman" w:cs="Times New Roman"/>
          <w:sz w:val="28"/>
          <w:szCs w:val="28"/>
        </w:rPr>
        <w:t xml:space="preserve">законодательства в сфере строительных </w:t>
      </w:r>
      <w:r w:rsidRPr="00B4391B">
        <w:rPr>
          <w:rFonts w:ascii="Times New Roman" w:hAnsi="Times New Roman" w:cs="Times New Roman"/>
          <w:sz w:val="28"/>
          <w:szCs w:val="28"/>
        </w:rPr>
        <w:t>контракто</w:t>
      </w:r>
      <w:r w:rsidR="00563FEB">
        <w:rPr>
          <w:rFonts w:ascii="Times New Roman" w:hAnsi="Times New Roman" w:cs="Times New Roman"/>
          <w:sz w:val="28"/>
          <w:szCs w:val="28"/>
        </w:rPr>
        <w:t>в</w:t>
      </w:r>
      <w:r w:rsidRPr="00B4391B">
        <w:rPr>
          <w:rFonts w:ascii="Times New Roman" w:hAnsi="Times New Roman" w:cs="Times New Roman"/>
          <w:sz w:val="28"/>
          <w:szCs w:val="28"/>
        </w:rPr>
        <w:t xml:space="preserve"> </w:t>
      </w:r>
      <w:r w:rsidR="00A16C4C">
        <w:rPr>
          <w:rFonts w:ascii="Times New Roman" w:hAnsi="Times New Roman" w:cs="Times New Roman"/>
          <w:sz w:val="28"/>
          <w:szCs w:val="28"/>
        </w:rPr>
        <w:t>и государственных закупок</w:t>
      </w:r>
      <w:r w:rsidR="00D547D6">
        <w:rPr>
          <w:rFonts w:ascii="Times New Roman" w:hAnsi="Times New Roman" w:cs="Times New Roman"/>
          <w:sz w:val="28"/>
          <w:szCs w:val="28"/>
        </w:rPr>
        <w:t>;</w:t>
      </w:r>
    </w:p>
    <w:p w:rsidR="00B4391B" w:rsidRPr="00B4391B" w:rsidRDefault="00B4391B" w:rsidP="00B4391B">
      <w:pPr>
        <w:spacing w:after="0" w:line="360" w:lineRule="auto"/>
        <w:ind w:firstLine="708"/>
        <w:jc w:val="both"/>
        <w:rPr>
          <w:rFonts w:ascii="Times New Roman" w:hAnsi="Times New Roman" w:cs="Times New Roman"/>
          <w:sz w:val="28"/>
          <w:szCs w:val="28"/>
        </w:rPr>
      </w:pPr>
      <w:r w:rsidRPr="00B4391B">
        <w:rPr>
          <w:rFonts w:ascii="Times New Roman" w:hAnsi="Times New Roman" w:cs="Times New Roman"/>
          <w:sz w:val="28"/>
          <w:szCs w:val="28"/>
        </w:rPr>
        <w:t>- несовершенство системы технического регулирования</w:t>
      </w:r>
      <w:r w:rsidR="00D547D6">
        <w:rPr>
          <w:rFonts w:ascii="Times New Roman" w:hAnsi="Times New Roman" w:cs="Times New Roman"/>
          <w:sz w:val="28"/>
          <w:szCs w:val="28"/>
        </w:rPr>
        <w:t>;</w:t>
      </w:r>
      <w:r w:rsidRPr="00B4391B">
        <w:rPr>
          <w:rFonts w:ascii="Times New Roman" w:hAnsi="Times New Roman" w:cs="Times New Roman"/>
          <w:sz w:val="28"/>
          <w:szCs w:val="28"/>
        </w:rPr>
        <w:t xml:space="preserve"> </w:t>
      </w:r>
    </w:p>
    <w:p w:rsidR="00B4391B" w:rsidRDefault="00B4391B" w:rsidP="00B4391B">
      <w:pPr>
        <w:spacing w:after="0" w:line="360" w:lineRule="auto"/>
        <w:ind w:firstLine="708"/>
        <w:jc w:val="both"/>
        <w:rPr>
          <w:rFonts w:ascii="Times New Roman" w:hAnsi="Times New Roman" w:cs="Times New Roman"/>
          <w:sz w:val="28"/>
          <w:szCs w:val="28"/>
        </w:rPr>
      </w:pPr>
      <w:r w:rsidRPr="00B4391B">
        <w:rPr>
          <w:rFonts w:ascii="Times New Roman" w:hAnsi="Times New Roman" w:cs="Times New Roman"/>
          <w:sz w:val="28"/>
          <w:szCs w:val="28"/>
        </w:rPr>
        <w:t xml:space="preserve">- </w:t>
      </w:r>
      <w:r w:rsidR="00A16C4C" w:rsidRPr="00563FEB">
        <w:rPr>
          <w:rFonts w:ascii="Times New Roman" w:hAnsi="Times New Roman" w:cs="Times New Roman"/>
          <w:color w:val="000000"/>
          <w:sz w:val="28"/>
          <w:szCs w:val="28"/>
        </w:rPr>
        <w:t>низкая отраслевая научно-техническая и инновационная активность</w:t>
      </w:r>
      <w:r w:rsidR="00A16C4C" w:rsidRPr="00B4391B">
        <w:rPr>
          <w:rFonts w:ascii="Times New Roman" w:hAnsi="Times New Roman" w:cs="Times New Roman"/>
          <w:sz w:val="28"/>
          <w:szCs w:val="28"/>
        </w:rPr>
        <w:t xml:space="preserve"> </w:t>
      </w:r>
      <w:r w:rsidR="00A16C4C">
        <w:rPr>
          <w:rFonts w:ascii="Times New Roman" w:hAnsi="Times New Roman" w:cs="Times New Roman"/>
          <w:sz w:val="28"/>
          <w:szCs w:val="28"/>
        </w:rPr>
        <w:t xml:space="preserve">и </w:t>
      </w:r>
      <w:r w:rsidRPr="00B4391B">
        <w:rPr>
          <w:rFonts w:ascii="Times New Roman" w:hAnsi="Times New Roman" w:cs="Times New Roman"/>
          <w:sz w:val="28"/>
          <w:szCs w:val="28"/>
        </w:rPr>
        <w:t>технологическая инертность отрасли</w:t>
      </w:r>
      <w:r w:rsidR="00D547D6">
        <w:rPr>
          <w:rFonts w:ascii="Times New Roman" w:hAnsi="Times New Roman" w:cs="Times New Roman"/>
          <w:sz w:val="28"/>
          <w:szCs w:val="28"/>
        </w:rPr>
        <w:t>;</w:t>
      </w:r>
    </w:p>
    <w:p w:rsidR="00032B6C" w:rsidRPr="005106B1" w:rsidRDefault="00032B6C" w:rsidP="00B4391B">
      <w:pPr>
        <w:spacing w:after="0" w:line="360" w:lineRule="auto"/>
        <w:ind w:firstLine="708"/>
        <w:jc w:val="both"/>
        <w:rPr>
          <w:rFonts w:ascii="Times New Roman" w:hAnsi="Times New Roman" w:cs="Times New Roman"/>
          <w:color w:val="000000"/>
          <w:sz w:val="28"/>
          <w:szCs w:val="28"/>
        </w:rPr>
      </w:pPr>
      <w:r w:rsidRPr="005106B1">
        <w:rPr>
          <w:rFonts w:ascii="Times New Roman" w:hAnsi="Times New Roman" w:cs="Times New Roman"/>
          <w:color w:val="000000"/>
          <w:sz w:val="28"/>
          <w:szCs w:val="28"/>
        </w:rPr>
        <w:t xml:space="preserve">- </w:t>
      </w:r>
      <w:r w:rsidR="005106B1">
        <w:rPr>
          <w:rFonts w:ascii="Times New Roman" w:hAnsi="Times New Roman" w:cs="Times New Roman"/>
          <w:color w:val="000000"/>
          <w:sz w:val="28"/>
          <w:szCs w:val="28"/>
        </w:rPr>
        <w:t xml:space="preserve">дефицит квалифицированных </w:t>
      </w:r>
      <w:r w:rsidRPr="005106B1">
        <w:rPr>
          <w:rFonts w:ascii="Times New Roman" w:hAnsi="Times New Roman" w:cs="Times New Roman"/>
          <w:color w:val="000000"/>
          <w:sz w:val="28"/>
          <w:szCs w:val="28"/>
        </w:rPr>
        <w:t>кадр</w:t>
      </w:r>
      <w:r w:rsidR="005106B1">
        <w:rPr>
          <w:rFonts w:ascii="Times New Roman" w:hAnsi="Times New Roman" w:cs="Times New Roman"/>
          <w:color w:val="000000"/>
          <w:sz w:val="28"/>
          <w:szCs w:val="28"/>
        </w:rPr>
        <w:t>ов;</w:t>
      </w:r>
    </w:p>
    <w:p w:rsidR="00A16C4C" w:rsidRDefault="00A16C4C" w:rsidP="00A16C4C">
      <w:pPr>
        <w:spacing w:after="0" w:line="360" w:lineRule="auto"/>
        <w:ind w:firstLine="708"/>
        <w:jc w:val="both"/>
        <w:rPr>
          <w:rFonts w:ascii="Times New Roman" w:hAnsi="Times New Roman" w:cs="Times New Roman"/>
          <w:sz w:val="28"/>
          <w:szCs w:val="28"/>
        </w:rPr>
      </w:pPr>
      <w:r w:rsidRPr="00B4391B">
        <w:rPr>
          <w:rFonts w:ascii="Times New Roman" w:hAnsi="Times New Roman" w:cs="Times New Roman"/>
          <w:sz w:val="28"/>
          <w:szCs w:val="28"/>
        </w:rPr>
        <w:t>- падение доходов населения и его платежеспособности</w:t>
      </w:r>
      <w:r>
        <w:rPr>
          <w:rFonts w:ascii="Times New Roman" w:hAnsi="Times New Roman" w:cs="Times New Roman"/>
          <w:sz w:val="28"/>
          <w:szCs w:val="28"/>
        </w:rPr>
        <w:t>, влияющие на платежеспособный спрос на жилье.</w:t>
      </w:r>
    </w:p>
    <w:p w:rsidR="00B4391B" w:rsidRPr="00B4391B" w:rsidRDefault="00B4391B" w:rsidP="00B4391B">
      <w:pPr>
        <w:spacing w:after="0" w:line="360" w:lineRule="auto"/>
        <w:ind w:firstLine="708"/>
        <w:jc w:val="both"/>
        <w:rPr>
          <w:rFonts w:ascii="Times New Roman" w:hAnsi="Times New Roman" w:cs="Times New Roman"/>
          <w:b/>
          <w:sz w:val="28"/>
          <w:szCs w:val="28"/>
        </w:rPr>
      </w:pPr>
      <w:r w:rsidRPr="00B4391B">
        <w:rPr>
          <w:rFonts w:ascii="Times New Roman" w:hAnsi="Times New Roman" w:cs="Times New Roman"/>
          <w:b/>
          <w:sz w:val="28"/>
          <w:szCs w:val="28"/>
        </w:rPr>
        <w:t>Возможности:</w:t>
      </w:r>
    </w:p>
    <w:p w:rsidR="00B4391B" w:rsidRPr="00B4391B" w:rsidRDefault="00B4391B" w:rsidP="00B4391B">
      <w:pPr>
        <w:spacing w:after="0" w:line="360" w:lineRule="auto"/>
        <w:ind w:firstLine="708"/>
        <w:jc w:val="both"/>
        <w:rPr>
          <w:rFonts w:ascii="Times New Roman" w:hAnsi="Times New Roman" w:cs="Times New Roman"/>
          <w:sz w:val="28"/>
          <w:szCs w:val="28"/>
        </w:rPr>
      </w:pPr>
      <w:r w:rsidRPr="00B4391B">
        <w:rPr>
          <w:rFonts w:ascii="Times New Roman" w:hAnsi="Times New Roman" w:cs="Times New Roman"/>
          <w:sz w:val="28"/>
          <w:szCs w:val="28"/>
        </w:rPr>
        <w:t>- наличие больших объемов не</w:t>
      </w:r>
      <w:r w:rsidR="00DD2835">
        <w:rPr>
          <w:rFonts w:ascii="Times New Roman" w:hAnsi="Times New Roman" w:cs="Times New Roman"/>
          <w:sz w:val="28"/>
          <w:szCs w:val="28"/>
        </w:rPr>
        <w:t xml:space="preserve"> </w:t>
      </w:r>
      <w:r w:rsidRPr="00B4391B">
        <w:rPr>
          <w:rFonts w:ascii="Times New Roman" w:hAnsi="Times New Roman" w:cs="Times New Roman"/>
          <w:sz w:val="28"/>
          <w:szCs w:val="28"/>
        </w:rPr>
        <w:t>вовлеченных в оборот территорий для жилищного строительства</w:t>
      </w:r>
      <w:r w:rsidR="00D547D6">
        <w:rPr>
          <w:rFonts w:ascii="Times New Roman" w:hAnsi="Times New Roman" w:cs="Times New Roman"/>
          <w:sz w:val="28"/>
          <w:szCs w:val="28"/>
        </w:rPr>
        <w:t>;</w:t>
      </w:r>
    </w:p>
    <w:p w:rsidR="00B4391B" w:rsidRDefault="00B4391B" w:rsidP="00B4391B">
      <w:pPr>
        <w:spacing w:after="0" w:line="360" w:lineRule="auto"/>
        <w:ind w:firstLine="708"/>
        <w:jc w:val="both"/>
        <w:rPr>
          <w:rFonts w:ascii="Times New Roman" w:hAnsi="Times New Roman" w:cs="Times New Roman"/>
          <w:sz w:val="28"/>
          <w:szCs w:val="28"/>
        </w:rPr>
      </w:pPr>
      <w:r w:rsidRPr="00B4391B">
        <w:rPr>
          <w:rFonts w:ascii="Times New Roman" w:hAnsi="Times New Roman" w:cs="Times New Roman"/>
          <w:sz w:val="28"/>
          <w:szCs w:val="28"/>
        </w:rPr>
        <w:t xml:space="preserve">- </w:t>
      </w:r>
      <w:r w:rsidR="0048246B">
        <w:rPr>
          <w:rFonts w:ascii="Times New Roman" w:hAnsi="Times New Roman" w:cs="Times New Roman"/>
          <w:sz w:val="28"/>
          <w:szCs w:val="28"/>
        </w:rPr>
        <w:t>п</w:t>
      </w:r>
      <w:r w:rsidRPr="00B4391B">
        <w:rPr>
          <w:rFonts w:ascii="Times New Roman" w:hAnsi="Times New Roman" w:cs="Times New Roman"/>
          <w:sz w:val="28"/>
          <w:szCs w:val="28"/>
        </w:rPr>
        <w:t>отенциал развития рынка строительных материалов (производственные резервы до 40%)</w:t>
      </w:r>
      <w:r w:rsidR="00D547D6">
        <w:rPr>
          <w:rFonts w:ascii="Times New Roman" w:hAnsi="Times New Roman" w:cs="Times New Roman"/>
          <w:sz w:val="28"/>
          <w:szCs w:val="28"/>
        </w:rPr>
        <w:t>;</w:t>
      </w:r>
    </w:p>
    <w:p w:rsidR="0071294A" w:rsidRPr="00563FEB" w:rsidRDefault="0071294A" w:rsidP="0071294A">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наличие</w:t>
      </w:r>
      <w:r w:rsidRPr="00563FEB">
        <w:rPr>
          <w:rFonts w:ascii="Times New Roman" w:hAnsi="Times New Roman" w:cs="Times New Roman"/>
          <w:color w:val="000000"/>
          <w:sz w:val="28"/>
          <w:szCs w:val="28"/>
        </w:rPr>
        <w:t xml:space="preserve"> </w:t>
      </w:r>
      <w:r w:rsidRPr="00563FEB">
        <w:rPr>
          <w:rFonts w:ascii="Times New Roman" w:hAnsi="Times New Roman" w:cs="Times New Roman"/>
          <w:sz w:val="28"/>
          <w:szCs w:val="28"/>
        </w:rPr>
        <w:t>потенциал</w:t>
      </w:r>
      <w:r>
        <w:rPr>
          <w:rFonts w:ascii="Times New Roman" w:hAnsi="Times New Roman" w:cs="Times New Roman"/>
          <w:sz w:val="28"/>
          <w:szCs w:val="28"/>
        </w:rPr>
        <w:t>а</w:t>
      </w:r>
      <w:r w:rsidRPr="00563FEB">
        <w:rPr>
          <w:rFonts w:ascii="Times New Roman" w:hAnsi="Times New Roman" w:cs="Times New Roman"/>
          <w:color w:val="000000"/>
          <w:sz w:val="28"/>
          <w:szCs w:val="28"/>
        </w:rPr>
        <w:t xml:space="preserve"> роста спроса на жилье в России из-за н</w:t>
      </w:r>
      <w:r>
        <w:rPr>
          <w:rFonts w:ascii="Times New Roman" w:hAnsi="Times New Roman" w:cs="Times New Roman"/>
          <w:color w:val="000000"/>
          <w:sz w:val="28"/>
          <w:szCs w:val="28"/>
        </w:rPr>
        <w:t>евысокой удельной</w:t>
      </w:r>
      <w:r w:rsidRPr="00563FEB">
        <w:rPr>
          <w:rFonts w:ascii="Times New Roman" w:hAnsi="Times New Roman" w:cs="Times New Roman"/>
          <w:color w:val="000000"/>
          <w:sz w:val="28"/>
          <w:szCs w:val="28"/>
        </w:rPr>
        <w:t xml:space="preserve"> обеспеченности населения жильем по сравнению с зарубежными странами; </w:t>
      </w:r>
    </w:p>
    <w:p w:rsidR="00B4391B" w:rsidRPr="00B4391B" w:rsidRDefault="00B4391B" w:rsidP="00B4391B">
      <w:pPr>
        <w:spacing w:after="0" w:line="360" w:lineRule="auto"/>
        <w:ind w:firstLine="708"/>
        <w:jc w:val="both"/>
        <w:rPr>
          <w:rFonts w:ascii="Times New Roman" w:hAnsi="Times New Roman" w:cs="Times New Roman"/>
          <w:sz w:val="28"/>
          <w:szCs w:val="28"/>
        </w:rPr>
      </w:pPr>
      <w:r w:rsidRPr="00B4391B">
        <w:rPr>
          <w:rFonts w:ascii="Times New Roman" w:hAnsi="Times New Roman" w:cs="Times New Roman"/>
          <w:sz w:val="28"/>
          <w:szCs w:val="28"/>
        </w:rPr>
        <w:t>- наличие государственной поддержки в виде национальных проектов</w:t>
      </w:r>
      <w:r w:rsidR="00D547D6">
        <w:rPr>
          <w:rFonts w:ascii="Times New Roman" w:hAnsi="Times New Roman" w:cs="Times New Roman"/>
          <w:sz w:val="28"/>
          <w:szCs w:val="28"/>
        </w:rPr>
        <w:t>;</w:t>
      </w:r>
    </w:p>
    <w:p w:rsidR="00B4391B" w:rsidRPr="00B4391B" w:rsidRDefault="00B4391B" w:rsidP="00B4391B">
      <w:pPr>
        <w:spacing w:after="0" w:line="360" w:lineRule="auto"/>
        <w:ind w:firstLine="708"/>
        <w:jc w:val="both"/>
        <w:rPr>
          <w:rFonts w:ascii="Times New Roman" w:hAnsi="Times New Roman" w:cs="Times New Roman"/>
          <w:sz w:val="28"/>
          <w:szCs w:val="28"/>
        </w:rPr>
      </w:pPr>
      <w:r w:rsidRPr="00B4391B">
        <w:rPr>
          <w:rFonts w:ascii="Times New Roman" w:hAnsi="Times New Roman" w:cs="Times New Roman"/>
          <w:sz w:val="28"/>
          <w:szCs w:val="28"/>
        </w:rPr>
        <w:t>- привлечение современных технологий, материалов и механизмов</w:t>
      </w:r>
      <w:r w:rsidR="00D547D6">
        <w:rPr>
          <w:rFonts w:ascii="Times New Roman" w:hAnsi="Times New Roman" w:cs="Times New Roman"/>
          <w:sz w:val="28"/>
          <w:szCs w:val="28"/>
        </w:rPr>
        <w:t>;</w:t>
      </w:r>
    </w:p>
    <w:p w:rsidR="00B4391B" w:rsidRDefault="00B4391B" w:rsidP="00B4391B">
      <w:pPr>
        <w:spacing w:after="0" w:line="360" w:lineRule="auto"/>
        <w:ind w:firstLine="708"/>
        <w:jc w:val="both"/>
        <w:rPr>
          <w:rFonts w:ascii="Times New Roman" w:hAnsi="Times New Roman" w:cs="Times New Roman"/>
          <w:sz w:val="28"/>
          <w:szCs w:val="28"/>
        </w:rPr>
      </w:pPr>
      <w:r w:rsidRPr="00B4391B">
        <w:rPr>
          <w:rFonts w:ascii="Times New Roman" w:hAnsi="Times New Roman" w:cs="Times New Roman"/>
          <w:sz w:val="28"/>
          <w:szCs w:val="28"/>
        </w:rPr>
        <w:t>- внедрение современных методов управления строительством и инвестициями</w:t>
      </w:r>
      <w:r w:rsidR="00D547D6">
        <w:rPr>
          <w:rFonts w:ascii="Times New Roman" w:hAnsi="Times New Roman" w:cs="Times New Roman"/>
          <w:sz w:val="28"/>
          <w:szCs w:val="28"/>
        </w:rPr>
        <w:t>;</w:t>
      </w:r>
    </w:p>
    <w:p w:rsidR="00032B6C" w:rsidRDefault="00032B6C" w:rsidP="00B4391B">
      <w:pPr>
        <w:spacing w:after="0" w:line="360" w:lineRule="auto"/>
        <w:ind w:firstLine="708"/>
        <w:jc w:val="both"/>
        <w:rPr>
          <w:rFonts w:ascii="Times New Roman" w:hAnsi="Times New Roman" w:cs="Times New Roman"/>
          <w:sz w:val="28"/>
          <w:szCs w:val="28"/>
        </w:rPr>
      </w:pPr>
      <w:r w:rsidRPr="005106B1">
        <w:rPr>
          <w:rFonts w:ascii="Times New Roman" w:hAnsi="Times New Roman" w:cs="Times New Roman"/>
          <w:sz w:val="28"/>
          <w:szCs w:val="28"/>
        </w:rPr>
        <w:t xml:space="preserve">- </w:t>
      </w:r>
      <w:r w:rsidR="005106B1">
        <w:rPr>
          <w:rFonts w:ascii="Times New Roman" w:hAnsi="Times New Roman" w:cs="Times New Roman"/>
          <w:sz w:val="28"/>
          <w:szCs w:val="28"/>
        </w:rPr>
        <w:t xml:space="preserve">совершенствование системы </w:t>
      </w:r>
      <w:r w:rsidRPr="005106B1">
        <w:rPr>
          <w:rFonts w:ascii="Times New Roman" w:hAnsi="Times New Roman" w:cs="Times New Roman"/>
          <w:sz w:val="28"/>
          <w:szCs w:val="28"/>
        </w:rPr>
        <w:t>подготовк</w:t>
      </w:r>
      <w:r w:rsidR="005106B1">
        <w:rPr>
          <w:rFonts w:ascii="Times New Roman" w:hAnsi="Times New Roman" w:cs="Times New Roman"/>
          <w:sz w:val="28"/>
          <w:szCs w:val="28"/>
        </w:rPr>
        <w:t>и</w:t>
      </w:r>
      <w:r w:rsidRPr="005106B1">
        <w:rPr>
          <w:rFonts w:ascii="Times New Roman" w:hAnsi="Times New Roman" w:cs="Times New Roman"/>
          <w:sz w:val="28"/>
          <w:szCs w:val="28"/>
        </w:rPr>
        <w:t xml:space="preserve"> кадров</w:t>
      </w:r>
      <w:r w:rsidR="005106B1">
        <w:rPr>
          <w:rFonts w:ascii="Times New Roman" w:hAnsi="Times New Roman" w:cs="Times New Roman"/>
          <w:sz w:val="28"/>
          <w:szCs w:val="28"/>
        </w:rPr>
        <w:t>;</w:t>
      </w:r>
    </w:p>
    <w:p w:rsidR="00563FEB" w:rsidRPr="00563FEB" w:rsidRDefault="00563FEB" w:rsidP="0071294A">
      <w:pPr>
        <w:spacing w:after="0" w:line="360" w:lineRule="auto"/>
        <w:ind w:firstLine="708"/>
        <w:jc w:val="both"/>
        <w:rPr>
          <w:rFonts w:ascii="Times New Roman" w:hAnsi="Times New Roman" w:cs="Times New Roman"/>
          <w:color w:val="000000"/>
          <w:sz w:val="28"/>
          <w:szCs w:val="28"/>
        </w:rPr>
      </w:pPr>
      <w:r w:rsidRPr="00563FEB">
        <w:rPr>
          <w:rFonts w:ascii="Times New Roman" w:hAnsi="Times New Roman" w:cs="Times New Roman"/>
          <w:color w:val="000000"/>
          <w:sz w:val="28"/>
          <w:szCs w:val="28"/>
        </w:rPr>
        <w:t xml:space="preserve">- </w:t>
      </w:r>
      <w:r w:rsidRPr="00563FEB">
        <w:rPr>
          <w:rFonts w:ascii="Times New Roman" w:hAnsi="Times New Roman" w:cs="Times New Roman"/>
          <w:sz w:val="28"/>
          <w:szCs w:val="28"/>
        </w:rPr>
        <w:t>реализация</w:t>
      </w:r>
      <w:r w:rsidRPr="00563FEB">
        <w:rPr>
          <w:rFonts w:ascii="Times New Roman" w:hAnsi="Times New Roman" w:cs="Times New Roman"/>
          <w:color w:val="000000"/>
          <w:sz w:val="28"/>
          <w:szCs w:val="28"/>
        </w:rPr>
        <w:t xml:space="preserve"> государственных программ по расселению аварийного жилья, стимулированию жилищного строительства</w:t>
      </w:r>
      <w:r w:rsidR="0071294A">
        <w:rPr>
          <w:rFonts w:ascii="Times New Roman" w:hAnsi="Times New Roman" w:cs="Times New Roman"/>
          <w:color w:val="000000"/>
          <w:sz w:val="28"/>
          <w:szCs w:val="28"/>
        </w:rPr>
        <w:t>,</w:t>
      </w:r>
      <w:r w:rsidRPr="00563FEB">
        <w:rPr>
          <w:rFonts w:ascii="Times New Roman" w:hAnsi="Times New Roman" w:cs="Times New Roman"/>
          <w:color w:val="000000"/>
          <w:sz w:val="28"/>
          <w:szCs w:val="28"/>
        </w:rPr>
        <w:t xml:space="preserve"> инженерно-транспортной и социальной инфраструктур</w:t>
      </w:r>
      <w:r w:rsidR="0071294A">
        <w:rPr>
          <w:rFonts w:ascii="Times New Roman" w:hAnsi="Times New Roman" w:cs="Times New Roman"/>
          <w:color w:val="000000"/>
          <w:sz w:val="28"/>
          <w:szCs w:val="28"/>
        </w:rPr>
        <w:t>ы,</w:t>
      </w:r>
      <w:r w:rsidRPr="00563FEB">
        <w:rPr>
          <w:rFonts w:ascii="Times New Roman" w:hAnsi="Times New Roman" w:cs="Times New Roman"/>
          <w:color w:val="000000"/>
          <w:sz w:val="28"/>
          <w:szCs w:val="28"/>
        </w:rPr>
        <w:t xml:space="preserve"> субсидированию ипотечных процентных ставок для многодетных семей и других категорий граждан. </w:t>
      </w:r>
    </w:p>
    <w:p w:rsidR="00B4391B" w:rsidRPr="00B4391B" w:rsidRDefault="00B4391B" w:rsidP="00B4391B">
      <w:pPr>
        <w:spacing w:after="0" w:line="360" w:lineRule="auto"/>
        <w:ind w:firstLine="708"/>
        <w:jc w:val="both"/>
        <w:rPr>
          <w:rFonts w:ascii="Times New Roman" w:hAnsi="Times New Roman" w:cs="Times New Roman"/>
          <w:b/>
          <w:sz w:val="28"/>
          <w:szCs w:val="28"/>
        </w:rPr>
      </w:pPr>
      <w:r w:rsidRPr="00B4391B">
        <w:rPr>
          <w:rFonts w:ascii="Times New Roman" w:hAnsi="Times New Roman" w:cs="Times New Roman"/>
          <w:b/>
          <w:sz w:val="28"/>
          <w:szCs w:val="28"/>
        </w:rPr>
        <w:t>Угрозы:</w:t>
      </w:r>
    </w:p>
    <w:p w:rsidR="0071294A" w:rsidRPr="00563FEB" w:rsidRDefault="0071294A" w:rsidP="0071294A">
      <w:pPr>
        <w:spacing w:after="0" w:line="360" w:lineRule="auto"/>
        <w:ind w:firstLine="708"/>
        <w:jc w:val="both"/>
        <w:rPr>
          <w:rFonts w:ascii="Times New Roman" w:hAnsi="Times New Roman" w:cs="Times New Roman"/>
          <w:color w:val="000000"/>
          <w:sz w:val="28"/>
          <w:szCs w:val="28"/>
        </w:rPr>
      </w:pPr>
      <w:r w:rsidRPr="00563FEB">
        <w:rPr>
          <w:rFonts w:ascii="Times New Roman" w:hAnsi="Times New Roman" w:cs="Times New Roman"/>
          <w:color w:val="000000"/>
          <w:sz w:val="28"/>
          <w:szCs w:val="28"/>
        </w:rPr>
        <w:t xml:space="preserve">- </w:t>
      </w:r>
      <w:r w:rsidRPr="00563FEB">
        <w:rPr>
          <w:rFonts w:ascii="Times New Roman" w:hAnsi="Times New Roman" w:cs="Times New Roman"/>
          <w:sz w:val="28"/>
          <w:szCs w:val="28"/>
        </w:rPr>
        <w:t>негативная</w:t>
      </w:r>
      <w:r w:rsidRPr="00563FEB">
        <w:rPr>
          <w:rFonts w:ascii="Times New Roman" w:hAnsi="Times New Roman" w:cs="Times New Roman"/>
          <w:color w:val="000000"/>
          <w:sz w:val="28"/>
          <w:szCs w:val="28"/>
        </w:rPr>
        <w:t xml:space="preserve"> динамика реальных располагаемых доходов населения при одновременном росте стоимости строительства; </w:t>
      </w:r>
    </w:p>
    <w:p w:rsidR="00B4391B" w:rsidRPr="00B4391B" w:rsidRDefault="00B4391B" w:rsidP="00B4391B">
      <w:pPr>
        <w:spacing w:after="0" w:line="360" w:lineRule="auto"/>
        <w:ind w:firstLine="708"/>
        <w:jc w:val="both"/>
        <w:rPr>
          <w:rFonts w:ascii="Times New Roman" w:hAnsi="Times New Roman" w:cs="Times New Roman"/>
          <w:sz w:val="28"/>
          <w:szCs w:val="28"/>
        </w:rPr>
      </w:pPr>
      <w:r w:rsidRPr="00B4391B">
        <w:rPr>
          <w:rFonts w:ascii="Times New Roman" w:hAnsi="Times New Roman" w:cs="Times New Roman"/>
          <w:sz w:val="28"/>
          <w:szCs w:val="28"/>
        </w:rPr>
        <w:t>- стагнация спроса на жилье при  существующих ценах предложения</w:t>
      </w:r>
      <w:r w:rsidR="00D547D6">
        <w:rPr>
          <w:rFonts w:ascii="Times New Roman" w:hAnsi="Times New Roman" w:cs="Times New Roman"/>
          <w:sz w:val="28"/>
          <w:szCs w:val="28"/>
        </w:rPr>
        <w:t>;</w:t>
      </w:r>
    </w:p>
    <w:p w:rsidR="00B4391B" w:rsidRPr="00B4391B" w:rsidRDefault="00B4391B" w:rsidP="00B4391B">
      <w:pPr>
        <w:spacing w:after="0" w:line="360" w:lineRule="auto"/>
        <w:ind w:firstLine="708"/>
        <w:jc w:val="both"/>
        <w:rPr>
          <w:rFonts w:ascii="Times New Roman" w:hAnsi="Times New Roman" w:cs="Times New Roman"/>
          <w:sz w:val="28"/>
          <w:szCs w:val="28"/>
        </w:rPr>
      </w:pPr>
      <w:r w:rsidRPr="00B4391B">
        <w:rPr>
          <w:rFonts w:ascii="Times New Roman" w:hAnsi="Times New Roman" w:cs="Times New Roman"/>
          <w:sz w:val="28"/>
          <w:szCs w:val="28"/>
        </w:rPr>
        <w:t>- падение инвестиций в основной капитал</w:t>
      </w:r>
      <w:r w:rsidR="00D547D6">
        <w:rPr>
          <w:rFonts w:ascii="Times New Roman" w:hAnsi="Times New Roman" w:cs="Times New Roman"/>
          <w:sz w:val="28"/>
          <w:szCs w:val="28"/>
        </w:rPr>
        <w:t>;</w:t>
      </w:r>
    </w:p>
    <w:p w:rsidR="00B4391B" w:rsidRPr="00B4391B" w:rsidRDefault="00B4391B" w:rsidP="00B4391B">
      <w:pPr>
        <w:spacing w:after="0" w:line="360" w:lineRule="auto"/>
        <w:ind w:firstLine="708"/>
        <w:jc w:val="both"/>
        <w:rPr>
          <w:rFonts w:ascii="Times New Roman" w:hAnsi="Times New Roman" w:cs="Times New Roman"/>
          <w:sz w:val="28"/>
          <w:szCs w:val="28"/>
        </w:rPr>
      </w:pPr>
      <w:r w:rsidRPr="00B4391B">
        <w:rPr>
          <w:rFonts w:ascii="Times New Roman" w:hAnsi="Times New Roman" w:cs="Times New Roman"/>
          <w:sz w:val="28"/>
          <w:szCs w:val="28"/>
        </w:rPr>
        <w:t>- снижение объемов государственного финансирования подготовки территории</w:t>
      </w:r>
      <w:r w:rsidR="00D547D6">
        <w:rPr>
          <w:rFonts w:ascii="Times New Roman" w:hAnsi="Times New Roman" w:cs="Times New Roman"/>
          <w:sz w:val="28"/>
          <w:szCs w:val="28"/>
        </w:rPr>
        <w:t>;</w:t>
      </w:r>
    </w:p>
    <w:p w:rsidR="00B4391B" w:rsidRPr="00B4391B" w:rsidRDefault="00B4391B" w:rsidP="00B4391B">
      <w:pPr>
        <w:spacing w:after="0" w:line="360" w:lineRule="auto"/>
        <w:ind w:firstLine="708"/>
        <w:jc w:val="both"/>
        <w:rPr>
          <w:rFonts w:ascii="Times New Roman" w:hAnsi="Times New Roman" w:cs="Times New Roman"/>
          <w:sz w:val="28"/>
          <w:szCs w:val="28"/>
        </w:rPr>
      </w:pPr>
      <w:r w:rsidRPr="00B4391B">
        <w:rPr>
          <w:rFonts w:ascii="Times New Roman" w:hAnsi="Times New Roman" w:cs="Times New Roman"/>
          <w:sz w:val="28"/>
          <w:szCs w:val="28"/>
        </w:rPr>
        <w:t xml:space="preserve">- </w:t>
      </w:r>
      <w:r w:rsidR="0048246B">
        <w:rPr>
          <w:rFonts w:ascii="Times New Roman" w:hAnsi="Times New Roman" w:cs="Times New Roman"/>
          <w:sz w:val="28"/>
          <w:szCs w:val="28"/>
        </w:rPr>
        <w:t>о</w:t>
      </w:r>
      <w:r w:rsidRPr="00B4391B">
        <w:rPr>
          <w:rFonts w:ascii="Times New Roman" w:hAnsi="Times New Roman" w:cs="Times New Roman"/>
          <w:sz w:val="28"/>
          <w:szCs w:val="28"/>
        </w:rPr>
        <w:t xml:space="preserve">тставание в развитии коммунальной и социальной инфраструктуры </w:t>
      </w:r>
    </w:p>
    <w:p w:rsidR="00B4391B" w:rsidRPr="00B4391B" w:rsidRDefault="00B4391B" w:rsidP="00B4391B">
      <w:pPr>
        <w:spacing w:after="0" w:line="360" w:lineRule="auto"/>
        <w:ind w:firstLine="708"/>
        <w:jc w:val="both"/>
        <w:rPr>
          <w:rFonts w:ascii="Times New Roman" w:hAnsi="Times New Roman" w:cs="Times New Roman"/>
          <w:sz w:val="28"/>
          <w:szCs w:val="28"/>
        </w:rPr>
      </w:pPr>
      <w:r w:rsidRPr="00B4391B">
        <w:rPr>
          <w:rFonts w:ascii="Times New Roman" w:hAnsi="Times New Roman" w:cs="Times New Roman"/>
          <w:sz w:val="28"/>
          <w:szCs w:val="28"/>
        </w:rPr>
        <w:t>- потеря базовых технологий индустриального строительства жилья и социальных объектов</w:t>
      </w:r>
      <w:r w:rsidR="00D547D6">
        <w:rPr>
          <w:rFonts w:ascii="Times New Roman" w:hAnsi="Times New Roman" w:cs="Times New Roman"/>
          <w:sz w:val="28"/>
          <w:szCs w:val="28"/>
        </w:rPr>
        <w:t>;</w:t>
      </w:r>
    </w:p>
    <w:p w:rsidR="00B4391B" w:rsidRPr="00B4391B" w:rsidRDefault="00B4391B" w:rsidP="00B4391B">
      <w:pPr>
        <w:spacing w:after="0" w:line="360" w:lineRule="auto"/>
        <w:ind w:firstLine="708"/>
        <w:jc w:val="both"/>
        <w:rPr>
          <w:rFonts w:ascii="Times New Roman" w:hAnsi="Times New Roman" w:cs="Times New Roman"/>
          <w:sz w:val="28"/>
          <w:szCs w:val="28"/>
        </w:rPr>
      </w:pPr>
      <w:r w:rsidRPr="00B4391B">
        <w:rPr>
          <w:rFonts w:ascii="Times New Roman" w:hAnsi="Times New Roman" w:cs="Times New Roman"/>
          <w:sz w:val="28"/>
          <w:szCs w:val="28"/>
        </w:rPr>
        <w:t>- снижение доходности застройщиков</w:t>
      </w:r>
      <w:r w:rsidR="00D547D6">
        <w:rPr>
          <w:rFonts w:ascii="Times New Roman" w:hAnsi="Times New Roman" w:cs="Times New Roman"/>
          <w:sz w:val="28"/>
          <w:szCs w:val="28"/>
        </w:rPr>
        <w:t>;</w:t>
      </w:r>
    </w:p>
    <w:p w:rsidR="0071294A" w:rsidRDefault="0071294A" w:rsidP="0071294A">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частичная</w:t>
      </w:r>
      <w:r w:rsidRPr="00563FEB">
        <w:rPr>
          <w:rFonts w:ascii="Times New Roman" w:hAnsi="Times New Roman" w:cs="Times New Roman"/>
          <w:color w:val="000000"/>
          <w:sz w:val="28"/>
          <w:szCs w:val="28"/>
        </w:rPr>
        <w:t xml:space="preserve"> зависимость от импортной продукции в ряде сегментов строительных материалов и </w:t>
      </w:r>
      <w:r>
        <w:rPr>
          <w:rFonts w:ascii="Times New Roman" w:hAnsi="Times New Roman" w:cs="Times New Roman"/>
          <w:color w:val="000000"/>
          <w:sz w:val="28"/>
          <w:szCs w:val="28"/>
        </w:rPr>
        <w:t xml:space="preserve">высокая зависимость по </w:t>
      </w:r>
      <w:r w:rsidRPr="00563FEB">
        <w:rPr>
          <w:rFonts w:ascii="Times New Roman" w:hAnsi="Times New Roman" w:cs="Times New Roman"/>
          <w:color w:val="000000"/>
          <w:sz w:val="28"/>
          <w:szCs w:val="28"/>
        </w:rPr>
        <w:t>строительной техник</w:t>
      </w:r>
      <w:r>
        <w:rPr>
          <w:rFonts w:ascii="Times New Roman" w:hAnsi="Times New Roman" w:cs="Times New Roman"/>
          <w:color w:val="000000"/>
          <w:sz w:val="28"/>
          <w:szCs w:val="28"/>
        </w:rPr>
        <w:t>е;</w:t>
      </w:r>
    </w:p>
    <w:p w:rsidR="00032B6C" w:rsidRPr="005106B1" w:rsidRDefault="005106B1" w:rsidP="0071294A">
      <w:pPr>
        <w:spacing w:after="0" w:line="360" w:lineRule="auto"/>
        <w:ind w:firstLine="708"/>
        <w:jc w:val="both"/>
        <w:rPr>
          <w:rFonts w:ascii="Times New Roman" w:hAnsi="Times New Roman" w:cs="Times New Roman"/>
          <w:color w:val="000000"/>
          <w:sz w:val="28"/>
          <w:szCs w:val="28"/>
        </w:rPr>
      </w:pPr>
      <w:r w:rsidRPr="005106B1">
        <w:rPr>
          <w:rFonts w:ascii="Times New Roman" w:hAnsi="Times New Roman" w:cs="Times New Roman"/>
          <w:color w:val="000000"/>
          <w:sz w:val="28"/>
          <w:szCs w:val="28"/>
        </w:rPr>
        <w:t>- н</w:t>
      </w:r>
      <w:r w:rsidR="00032B6C" w:rsidRPr="005106B1">
        <w:rPr>
          <w:rFonts w:ascii="Times New Roman" w:hAnsi="Times New Roman" w:cs="Times New Roman"/>
          <w:color w:val="000000"/>
          <w:sz w:val="28"/>
          <w:szCs w:val="28"/>
        </w:rPr>
        <w:t>изкий ре</w:t>
      </w:r>
      <w:r w:rsidRPr="005106B1">
        <w:rPr>
          <w:rFonts w:ascii="Times New Roman" w:hAnsi="Times New Roman" w:cs="Times New Roman"/>
          <w:color w:val="000000"/>
          <w:sz w:val="28"/>
          <w:szCs w:val="28"/>
        </w:rPr>
        <w:t>й</w:t>
      </w:r>
      <w:r w:rsidR="00032B6C" w:rsidRPr="005106B1">
        <w:rPr>
          <w:rFonts w:ascii="Times New Roman" w:hAnsi="Times New Roman" w:cs="Times New Roman"/>
          <w:color w:val="000000"/>
          <w:sz w:val="28"/>
          <w:szCs w:val="28"/>
        </w:rPr>
        <w:t xml:space="preserve">тинг </w:t>
      </w:r>
      <w:r w:rsidRPr="005106B1">
        <w:rPr>
          <w:rFonts w:ascii="Times New Roman" w:hAnsi="Times New Roman" w:cs="Times New Roman"/>
          <w:color w:val="000000"/>
          <w:sz w:val="28"/>
          <w:szCs w:val="28"/>
        </w:rPr>
        <w:t xml:space="preserve">строительных профессий, </w:t>
      </w:r>
      <w:r w:rsidR="00032B6C" w:rsidRPr="005106B1">
        <w:rPr>
          <w:rFonts w:ascii="Times New Roman" w:hAnsi="Times New Roman" w:cs="Times New Roman"/>
          <w:color w:val="000000"/>
          <w:sz w:val="28"/>
          <w:szCs w:val="28"/>
        </w:rPr>
        <w:t>привлечение неквалифицированн</w:t>
      </w:r>
      <w:r w:rsidRPr="005106B1">
        <w:rPr>
          <w:rFonts w:ascii="Times New Roman" w:hAnsi="Times New Roman" w:cs="Times New Roman"/>
          <w:color w:val="000000"/>
          <w:sz w:val="28"/>
          <w:szCs w:val="28"/>
        </w:rPr>
        <w:t>ых</w:t>
      </w:r>
      <w:r w:rsidR="00032B6C" w:rsidRPr="005106B1">
        <w:rPr>
          <w:rFonts w:ascii="Times New Roman" w:hAnsi="Times New Roman" w:cs="Times New Roman"/>
          <w:color w:val="000000"/>
          <w:sz w:val="28"/>
          <w:szCs w:val="28"/>
        </w:rPr>
        <w:t xml:space="preserve"> рабочих</w:t>
      </w:r>
      <w:r>
        <w:rPr>
          <w:rFonts w:ascii="Times New Roman" w:hAnsi="Times New Roman" w:cs="Times New Roman"/>
          <w:color w:val="000000"/>
          <w:sz w:val="28"/>
          <w:szCs w:val="28"/>
        </w:rPr>
        <w:t>;</w:t>
      </w:r>
    </w:p>
    <w:p w:rsidR="00B4391B" w:rsidRDefault="00B4391B" w:rsidP="00B4391B">
      <w:pPr>
        <w:spacing w:after="0" w:line="360" w:lineRule="auto"/>
        <w:ind w:firstLine="708"/>
        <w:jc w:val="both"/>
        <w:rPr>
          <w:rFonts w:ascii="Times New Roman" w:hAnsi="Times New Roman" w:cs="Times New Roman"/>
          <w:sz w:val="28"/>
          <w:szCs w:val="28"/>
        </w:rPr>
      </w:pPr>
      <w:r w:rsidRPr="00B4391B">
        <w:rPr>
          <w:rFonts w:ascii="Times New Roman" w:hAnsi="Times New Roman" w:cs="Times New Roman"/>
          <w:sz w:val="28"/>
          <w:szCs w:val="28"/>
        </w:rPr>
        <w:t>- недостаточное количество подготавливаемых специалистов</w:t>
      </w:r>
      <w:r w:rsidR="00D547D6">
        <w:rPr>
          <w:rFonts w:ascii="Times New Roman" w:hAnsi="Times New Roman" w:cs="Times New Roman"/>
          <w:sz w:val="28"/>
          <w:szCs w:val="28"/>
        </w:rPr>
        <w:t>.</w:t>
      </w:r>
    </w:p>
    <w:p w:rsidR="00B4391B" w:rsidRPr="003D5961" w:rsidRDefault="00B4391B" w:rsidP="003D5961"/>
    <w:p w:rsidR="00374F59" w:rsidRDefault="0076747D" w:rsidP="00C76A39">
      <w:pPr>
        <w:pStyle w:val="1"/>
        <w:rPr>
          <w:rFonts w:ascii="Times New Roman" w:hAnsi="Times New Roman" w:cs="Times New Roman"/>
          <w:b/>
          <w:bCs/>
          <w:color w:val="000000" w:themeColor="text1"/>
          <w:sz w:val="28"/>
          <w:szCs w:val="28"/>
        </w:rPr>
      </w:pPr>
      <w:bookmarkStart w:id="26" w:name="_Toc17927724"/>
      <w:r>
        <w:rPr>
          <w:rFonts w:ascii="Times New Roman" w:hAnsi="Times New Roman" w:cs="Times New Roman"/>
          <w:b/>
          <w:bCs/>
          <w:color w:val="000000" w:themeColor="text1"/>
          <w:sz w:val="28"/>
          <w:szCs w:val="28"/>
        </w:rPr>
        <w:lastRenderedPageBreak/>
        <w:t>1.</w:t>
      </w:r>
      <w:r w:rsidR="008A2B49" w:rsidRPr="00C76A39">
        <w:rPr>
          <w:rFonts w:ascii="Times New Roman" w:hAnsi="Times New Roman" w:cs="Times New Roman"/>
          <w:b/>
          <w:bCs/>
          <w:color w:val="000000" w:themeColor="text1"/>
          <w:sz w:val="28"/>
          <w:szCs w:val="28"/>
        </w:rPr>
        <w:t>9. Аварийный жил</w:t>
      </w:r>
      <w:r w:rsidR="00032B6C">
        <w:rPr>
          <w:rFonts w:ascii="Times New Roman" w:hAnsi="Times New Roman" w:cs="Times New Roman"/>
          <w:b/>
          <w:bCs/>
          <w:color w:val="000000" w:themeColor="text1"/>
          <w:sz w:val="28"/>
          <w:szCs w:val="28"/>
        </w:rPr>
        <w:t>ищный</w:t>
      </w:r>
      <w:r w:rsidR="008A2B49" w:rsidRPr="00C76A39">
        <w:rPr>
          <w:rFonts w:ascii="Times New Roman" w:hAnsi="Times New Roman" w:cs="Times New Roman"/>
          <w:b/>
          <w:bCs/>
          <w:color w:val="000000" w:themeColor="text1"/>
          <w:sz w:val="28"/>
          <w:szCs w:val="28"/>
        </w:rPr>
        <w:t xml:space="preserve"> фонд и предоставление жилья отдельным категориям граждан</w:t>
      </w:r>
      <w:bookmarkEnd w:id="26"/>
    </w:p>
    <w:p w:rsidR="00BF475D" w:rsidRPr="00BF475D" w:rsidRDefault="0076747D" w:rsidP="00BF475D">
      <w:pPr>
        <w:pStyle w:val="2"/>
        <w:rPr>
          <w:rFonts w:ascii="Times New Roman" w:hAnsi="Times New Roman" w:cs="Times New Roman"/>
          <w:color w:val="000000" w:themeColor="text1"/>
          <w:sz w:val="28"/>
        </w:rPr>
      </w:pPr>
      <w:bookmarkStart w:id="27" w:name="_Toc17927725"/>
      <w:r>
        <w:rPr>
          <w:rFonts w:ascii="Times New Roman" w:hAnsi="Times New Roman" w:cs="Times New Roman"/>
          <w:color w:val="000000" w:themeColor="text1"/>
          <w:sz w:val="28"/>
        </w:rPr>
        <w:t>1.</w:t>
      </w:r>
      <w:r w:rsidR="00BF475D">
        <w:rPr>
          <w:rFonts w:ascii="Times New Roman" w:hAnsi="Times New Roman" w:cs="Times New Roman"/>
          <w:color w:val="000000" w:themeColor="text1"/>
          <w:sz w:val="28"/>
        </w:rPr>
        <w:t>9.1 Ж</w:t>
      </w:r>
      <w:r w:rsidR="00BF475D" w:rsidRPr="00BF475D">
        <w:rPr>
          <w:rFonts w:ascii="Times New Roman" w:hAnsi="Times New Roman" w:cs="Times New Roman"/>
          <w:color w:val="000000" w:themeColor="text1"/>
          <w:sz w:val="28"/>
        </w:rPr>
        <w:t>илищн</w:t>
      </w:r>
      <w:r w:rsidR="00BF475D">
        <w:rPr>
          <w:rFonts w:ascii="Times New Roman" w:hAnsi="Times New Roman" w:cs="Times New Roman"/>
          <w:color w:val="000000" w:themeColor="text1"/>
          <w:sz w:val="28"/>
        </w:rPr>
        <w:t>ый</w:t>
      </w:r>
      <w:r w:rsidR="00BF475D" w:rsidRPr="00BF475D">
        <w:rPr>
          <w:rFonts w:ascii="Times New Roman" w:hAnsi="Times New Roman" w:cs="Times New Roman"/>
          <w:color w:val="000000" w:themeColor="text1"/>
          <w:sz w:val="28"/>
        </w:rPr>
        <w:t xml:space="preserve"> фонд</w:t>
      </w:r>
      <w:r w:rsidR="00BF475D">
        <w:rPr>
          <w:rFonts w:ascii="Times New Roman" w:hAnsi="Times New Roman" w:cs="Times New Roman"/>
          <w:color w:val="000000" w:themeColor="text1"/>
          <w:sz w:val="28"/>
        </w:rPr>
        <w:t>,</w:t>
      </w:r>
      <w:r w:rsidR="00BF475D" w:rsidRPr="00BF475D">
        <w:rPr>
          <w:rFonts w:ascii="Times New Roman" w:hAnsi="Times New Roman" w:cs="Times New Roman"/>
          <w:color w:val="000000" w:themeColor="text1"/>
          <w:sz w:val="28"/>
        </w:rPr>
        <w:t xml:space="preserve"> непригодн</w:t>
      </w:r>
      <w:r w:rsidR="00BF475D">
        <w:rPr>
          <w:rFonts w:ascii="Times New Roman" w:hAnsi="Times New Roman" w:cs="Times New Roman"/>
          <w:color w:val="000000" w:themeColor="text1"/>
          <w:sz w:val="28"/>
        </w:rPr>
        <w:t>ый</w:t>
      </w:r>
      <w:r w:rsidR="00BF475D" w:rsidRPr="00BF475D">
        <w:rPr>
          <w:rFonts w:ascii="Times New Roman" w:hAnsi="Times New Roman" w:cs="Times New Roman"/>
          <w:color w:val="000000" w:themeColor="text1"/>
          <w:sz w:val="28"/>
        </w:rPr>
        <w:t xml:space="preserve"> для проживания</w:t>
      </w:r>
      <w:bookmarkEnd w:id="27"/>
      <w:r w:rsidR="00BF475D" w:rsidRPr="00BF475D">
        <w:rPr>
          <w:rFonts w:ascii="Times New Roman" w:hAnsi="Times New Roman" w:cs="Times New Roman"/>
          <w:color w:val="000000" w:themeColor="text1"/>
          <w:sz w:val="28"/>
        </w:rPr>
        <w:t xml:space="preserve"> </w:t>
      </w:r>
    </w:p>
    <w:p w:rsidR="00282E0D" w:rsidRDefault="00282E0D" w:rsidP="00994F09">
      <w:pPr>
        <w:spacing w:before="120" w:after="0" w:line="360" w:lineRule="auto"/>
        <w:ind w:firstLine="709"/>
        <w:jc w:val="both"/>
        <w:rPr>
          <w:rFonts w:ascii="Times New Roman" w:hAnsi="Times New Roman" w:cs="Times New Roman"/>
          <w:sz w:val="28"/>
          <w:szCs w:val="28"/>
        </w:rPr>
      </w:pPr>
      <w:r w:rsidRPr="00282E0D">
        <w:rPr>
          <w:rFonts w:ascii="Times New Roman" w:hAnsi="Times New Roman" w:cs="Times New Roman"/>
          <w:sz w:val="28"/>
          <w:szCs w:val="28"/>
        </w:rPr>
        <w:t>Начиная с 2008 года в Российской Федерации</w:t>
      </w:r>
      <w:r w:rsidR="00032B6C">
        <w:rPr>
          <w:rFonts w:ascii="Times New Roman" w:hAnsi="Times New Roman" w:cs="Times New Roman"/>
          <w:sz w:val="28"/>
          <w:szCs w:val="28"/>
        </w:rPr>
        <w:t>,</w:t>
      </w:r>
      <w:r w:rsidRPr="00282E0D">
        <w:rPr>
          <w:rFonts w:ascii="Times New Roman" w:hAnsi="Times New Roman" w:cs="Times New Roman"/>
          <w:sz w:val="28"/>
          <w:szCs w:val="28"/>
        </w:rPr>
        <w:t xml:space="preserve"> реализуются программы переселения граждан из аварийного жилищного фонда при финансовой поддержке федерального бюджета, предоставляемой субъектам Российской Федерации государственной корпорацией </w:t>
      </w:r>
      <w:r w:rsidR="00032B6C">
        <w:rPr>
          <w:rFonts w:ascii="Times New Roman" w:hAnsi="Times New Roman" w:cs="Times New Roman"/>
          <w:sz w:val="28"/>
          <w:szCs w:val="28"/>
        </w:rPr>
        <w:t>«</w:t>
      </w:r>
      <w:r w:rsidRPr="00282E0D">
        <w:rPr>
          <w:rFonts w:ascii="Times New Roman" w:hAnsi="Times New Roman" w:cs="Times New Roman"/>
          <w:sz w:val="28"/>
          <w:szCs w:val="28"/>
        </w:rPr>
        <w:t>Фонд содействия реформированию жилищно-коммунального хозяйства</w:t>
      </w:r>
      <w:r w:rsidR="00032B6C">
        <w:rPr>
          <w:rFonts w:ascii="Times New Roman" w:hAnsi="Times New Roman" w:cs="Times New Roman"/>
          <w:sz w:val="28"/>
          <w:szCs w:val="28"/>
        </w:rPr>
        <w:t>»</w:t>
      </w:r>
      <w:r w:rsidRPr="00282E0D">
        <w:rPr>
          <w:rFonts w:ascii="Times New Roman" w:hAnsi="Times New Roman" w:cs="Times New Roman"/>
          <w:sz w:val="28"/>
          <w:szCs w:val="28"/>
        </w:rPr>
        <w:t xml:space="preserve"> (далее – Фонд).</w:t>
      </w:r>
    </w:p>
    <w:p w:rsidR="00282E0D" w:rsidRDefault="00282E0D" w:rsidP="00EB4F45">
      <w:pPr>
        <w:spacing w:after="0" w:line="360" w:lineRule="auto"/>
        <w:ind w:firstLine="708"/>
        <w:jc w:val="both"/>
        <w:rPr>
          <w:rFonts w:ascii="Times New Roman" w:hAnsi="Times New Roman" w:cs="Times New Roman"/>
          <w:sz w:val="28"/>
          <w:szCs w:val="28"/>
        </w:rPr>
      </w:pPr>
      <w:r w:rsidRPr="00282E0D">
        <w:rPr>
          <w:rFonts w:ascii="Times New Roman" w:hAnsi="Times New Roman" w:cs="Times New Roman"/>
          <w:sz w:val="28"/>
          <w:szCs w:val="28"/>
        </w:rPr>
        <w:t xml:space="preserve">В 2014-2018 годах переселение граждан из аварийного жилищного фонда, признанного </w:t>
      </w:r>
      <w:r w:rsidR="00330869">
        <w:rPr>
          <w:rFonts w:ascii="Times New Roman" w:hAnsi="Times New Roman" w:cs="Times New Roman"/>
          <w:sz w:val="28"/>
          <w:szCs w:val="28"/>
        </w:rPr>
        <w:t xml:space="preserve">таковым </w:t>
      </w:r>
      <w:r w:rsidRPr="00282E0D">
        <w:rPr>
          <w:rFonts w:ascii="Times New Roman" w:hAnsi="Times New Roman" w:cs="Times New Roman"/>
          <w:sz w:val="28"/>
          <w:szCs w:val="28"/>
        </w:rPr>
        <w:t>до 1 января 2012 года</w:t>
      </w:r>
      <w:r w:rsidR="00330869">
        <w:rPr>
          <w:rFonts w:ascii="Times New Roman" w:hAnsi="Times New Roman" w:cs="Times New Roman"/>
          <w:sz w:val="28"/>
          <w:szCs w:val="28"/>
        </w:rPr>
        <w:t>,</w:t>
      </w:r>
      <w:r w:rsidRPr="00282E0D">
        <w:rPr>
          <w:rFonts w:ascii="Times New Roman" w:hAnsi="Times New Roman" w:cs="Times New Roman"/>
          <w:sz w:val="28"/>
          <w:szCs w:val="28"/>
        </w:rPr>
        <w:t xml:space="preserve"> осуществлялось в рамках выполнения задач, поставленных Президентом Российской Федерации Указом № 600. В указанный период было расселено – 10,7 млн. кв. м аварийного жилья</w:t>
      </w:r>
      <w:r w:rsidR="00421675">
        <w:rPr>
          <w:rFonts w:ascii="Times New Roman" w:hAnsi="Times New Roman" w:cs="Times New Roman"/>
          <w:sz w:val="28"/>
          <w:szCs w:val="28"/>
        </w:rPr>
        <w:t>.</w:t>
      </w:r>
    </w:p>
    <w:p w:rsidR="00421675" w:rsidRPr="00EB4F45" w:rsidRDefault="00421675" w:rsidP="00EB4F45">
      <w:pPr>
        <w:spacing w:after="0" w:line="360" w:lineRule="auto"/>
        <w:ind w:firstLine="708"/>
        <w:jc w:val="both"/>
        <w:rPr>
          <w:rFonts w:ascii="Times New Roman" w:hAnsi="Times New Roman" w:cs="Times New Roman"/>
          <w:sz w:val="28"/>
          <w:szCs w:val="28"/>
        </w:rPr>
      </w:pPr>
      <w:r w:rsidRPr="00421675">
        <w:rPr>
          <w:rFonts w:ascii="Times New Roman" w:hAnsi="Times New Roman" w:cs="Times New Roman"/>
          <w:sz w:val="28"/>
          <w:szCs w:val="28"/>
        </w:rPr>
        <w:t>По данным реестра аварийных домов, который ведется Фондом, по состоянию на 1 января 2019 года аварийный жилищный фонд, требующий расселения</w:t>
      </w:r>
      <w:r w:rsidR="004B4B01">
        <w:rPr>
          <w:rFonts w:ascii="Times New Roman" w:hAnsi="Times New Roman" w:cs="Times New Roman"/>
          <w:sz w:val="28"/>
          <w:szCs w:val="28"/>
        </w:rPr>
        <w:t>,</w:t>
      </w:r>
      <w:r w:rsidRPr="00421675">
        <w:rPr>
          <w:rFonts w:ascii="Times New Roman" w:hAnsi="Times New Roman" w:cs="Times New Roman"/>
          <w:sz w:val="28"/>
          <w:szCs w:val="28"/>
        </w:rPr>
        <w:t xml:space="preserve"> составил 15,3 млн. кв. м. По состоянию на начало 2008 года аварийный жилищный фонд, требующий расселения, составлял 10,7 млн. кв. м. То есть, несмотря на реализацию программы по расселению аварийного жилищного фонда, за период с 2008 по 2019 год аварийный жилищный фонд вырос на 42 %. Рост аварийного жилищного фонда обусловлен моральным и физическим износом жилищного фонда, построенного в послевоенные годы, и началом процесса выбытия жилищного фонда, построенного в шестидесятые-семидесятые годы – период максимальных темпов жилищного строительства. В среднем темпы признания домов аварийными в этот период составили 1,9 млн. кв. м. в год, темпы переселения граждан – 1,6 млн. кв. м. в год. При этом темпы переселения в период 2014-2017 годов выросли до значений 2,7 млн. кв. м. в год, что позволило перейти к сокращению непригодного для проживания жилищного фонда и выйти в среднем на значение показателя отношения расселяемого аварийного жилищного фонда к признаваемому в этом периоде на уровне 140 %.</w:t>
      </w:r>
    </w:p>
    <w:p w:rsidR="00CF6658" w:rsidRPr="00CF6658" w:rsidRDefault="00CF6658" w:rsidP="00CF6658">
      <w:pPr>
        <w:spacing w:after="0" w:line="360" w:lineRule="auto"/>
        <w:ind w:firstLine="708"/>
        <w:jc w:val="both"/>
        <w:rPr>
          <w:rFonts w:ascii="Times New Roman" w:hAnsi="Times New Roman" w:cs="Times New Roman"/>
          <w:sz w:val="28"/>
          <w:szCs w:val="28"/>
        </w:rPr>
      </w:pPr>
      <w:r w:rsidRPr="00CF6658">
        <w:rPr>
          <w:rFonts w:ascii="Times New Roman" w:hAnsi="Times New Roman" w:cs="Times New Roman"/>
          <w:sz w:val="28"/>
          <w:szCs w:val="28"/>
        </w:rPr>
        <w:lastRenderedPageBreak/>
        <w:t>Федеральны</w:t>
      </w:r>
      <w:r>
        <w:rPr>
          <w:rFonts w:ascii="Times New Roman" w:hAnsi="Times New Roman" w:cs="Times New Roman"/>
          <w:sz w:val="28"/>
          <w:szCs w:val="28"/>
        </w:rPr>
        <w:t>м</w:t>
      </w:r>
      <w:r w:rsidRPr="00CF6658">
        <w:rPr>
          <w:rFonts w:ascii="Times New Roman" w:hAnsi="Times New Roman" w:cs="Times New Roman"/>
          <w:sz w:val="28"/>
          <w:szCs w:val="28"/>
        </w:rPr>
        <w:t xml:space="preserve"> проект</w:t>
      </w:r>
      <w:r>
        <w:rPr>
          <w:rFonts w:ascii="Times New Roman" w:hAnsi="Times New Roman" w:cs="Times New Roman"/>
          <w:sz w:val="28"/>
          <w:szCs w:val="28"/>
        </w:rPr>
        <w:t>ом</w:t>
      </w:r>
      <w:r w:rsidRPr="00CF6658">
        <w:rPr>
          <w:rFonts w:ascii="Times New Roman" w:hAnsi="Times New Roman" w:cs="Times New Roman"/>
          <w:sz w:val="28"/>
          <w:szCs w:val="28"/>
        </w:rPr>
        <w:t xml:space="preserve"> </w:t>
      </w:r>
      <w:r>
        <w:rPr>
          <w:rFonts w:ascii="Times New Roman" w:hAnsi="Times New Roman" w:cs="Times New Roman"/>
          <w:sz w:val="28"/>
          <w:szCs w:val="28"/>
        </w:rPr>
        <w:t>«</w:t>
      </w:r>
      <w:r w:rsidRPr="00CF6658">
        <w:rPr>
          <w:rFonts w:ascii="Times New Roman" w:hAnsi="Times New Roman" w:cs="Times New Roman"/>
          <w:sz w:val="28"/>
          <w:szCs w:val="28"/>
        </w:rPr>
        <w:t>Обеспечение устойчивого сокращения непригодного для проживания жилищного фонда</w:t>
      </w:r>
      <w:r>
        <w:rPr>
          <w:rFonts w:ascii="Times New Roman" w:hAnsi="Times New Roman" w:cs="Times New Roman"/>
          <w:sz w:val="28"/>
          <w:szCs w:val="28"/>
        </w:rPr>
        <w:t xml:space="preserve">» (утвержден </w:t>
      </w:r>
      <w:r w:rsidRPr="00CF6658">
        <w:rPr>
          <w:rFonts w:ascii="Times New Roman" w:hAnsi="Times New Roman" w:cs="Times New Roman"/>
          <w:sz w:val="28"/>
          <w:szCs w:val="28"/>
        </w:rPr>
        <w:t>президиумом Совета при Президенте Российской Федерации по стратегическому развитию и национальным проектам (протокол от 24 сентября 2018 г. № 12</w:t>
      </w:r>
      <w:r>
        <w:rPr>
          <w:rFonts w:ascii="Times New Roman" w:hAnsi="Times New Roman" w:cs="Times New Roman"/>
          <w:sz w:val="28"/>
          <w:szCs w:val="28"/>
        </w:rPr>
        <w:t>) было предусмотрено обновление механизмов расселения непригодного для проживания жилищного фонда. В том числе до 31.12.2018 года планировалось:</w:t>
      </w:r>
    </w:p>
    <w:p w:rsidR="00032B6C" w:rsidRDefault="00032B6C" w:rsidP="00CF665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05AA8">
        <w:rPr>
          <w:rFonts w:ascii="Times New Roman" w:hAnsi="Times New Roman" w:cs="Times New Roman"/>
          <w:sz w:val="28"/>
          <w:szCs w:val="28"/>
        </w:rPr>
        <w:t>п</w:t>
      </w:r>
      <w:r w:rsidR="003B3C8D" w:rsidRPr="00CF6658">
        <w:rPr>
          <w:rFonts w:ascii="Times New Roman" w:hAnsi="Times New Roman" w:cs="Times New Roman"/>
          <w:sz w:val="28"/>
          <w:szCs w:val="28"/>
        </w:rPr>
        <w:t>ринят</w:t>
      </w:r>
      <w:r w:rsidR="00CF6658">
        <w:rPr>
          <w:rFonts w:ascii="Times New Roman" w:hAnsi="Times New Roman" w:cs="Times New Roman"/>
          <w:sz w:val="28"/>
          <w:szCs w:val="28"/>
        </w:rPr>
        <w:t>ь</w:t>
      </w:r>
      <w:r w:rsidR="003B3C8D" w:rsidRPr="00CF6658">
        <w:rPr>
          <w:rFonts w:ascii="Times New Roman" w:hAnsi="Times New Roman" w:cs="Times New Roman"/>
          <w:sz w:val="28"/>
          <w:szCs w:val="28"/>
        </w:rPr>
        <w:t xml:space="preserve"> федеральный закон, устанавливающий механизмы</w:t>
      </w:r>
      <w:r w:rsidR="00CF6658">
        <w:rPr>
          <w:rFonts w:ascii="Times New Roman" w:hAnsi="Times New Roman" w:cs="Times New Roman"/>
          <w:sz w:val="28"/>
          <w:szCs w:val="28"/>
        </w:rPr>
        <w:t xml:space="preserve"> </w:t>
      </w:r>
      <w:r w:rsidR="003B3C8D" w:rsidRPr="00CF6658">
        <w:rPr>
          <w:rFonts w:ascii="Times New Roman" w:hAnsi="Times New Roman" w:cs="Times New Roman"/>
          <w:sz w:val="28"/>
          <w:szCs w:val="28"/>
        </w:rPr>
        <w:t>расселения непригодного для проживания жилищного фонда</w:t>
      </w:r>
      <w:r>
        <w:rPr>
          <w:rFonts w:ascii="Times New Roman" w:hAnsi="Times New Roman" w:cs="Times New Roman"/>
          <w:sz w:val="28"/>
          <w:szCs w:val="28"/>
        </w:rPr>
        <w:t>;</w:t>
      </w:r>
    </w:p>
    <w:p w:rsidR="003B3C8D" w:rsidRPr="00CF6658" w:rsidRDefault="00032B6C" w:rsidP="00CF665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у</w:t>
      </w:r>
      <w:r w:rsidR="00CF6658">
        <w:rPr>
          <w:rFonts w:ascii="Times New Roman" w:hAnsi="Times New Roman" w:cs="Times New Roman"/>
          <w:sz w:val="28"/>
          <w:szCs w:val="28"/>
        </w:rPr>
        <w:t>точнить</w:t>
      </w:r>
      <w:r w:rsidR="003B3C8D" w:rsidRPr="00CF6658">
        <w:rPr>
          <w:rFonts w:ascii="Times New Roman" w:hAnsi="Times New Roman" w:cs="Times New Roman"/>
          <w:sz w:val="28"/>
          <w:szCs w:val="28"/>
        </w:rPr>
        <w:t xml:space="preserve"> критерии признания многоквартирных домов аварийными (акт</w:t>
      </w:r>
      <w:r w:rsidR="00CF6658">
        <w:rPr>
          <w:rFonts w:ascii="Times New Roman" w:hAnsi="Times New Roman" w:cs="Times New Roman"/>
          <w:sz w:val="28"/>
          <w:szCs w:val="28"/>
        </w:rPr>
        <w:t>ом</w:t>
      </w:r>
      <w:r w:rsidR="003B3C8D" w:rsidRPr="00CF6658">
        <w:rPr>
          <w:rFonts w:ascii="Times New Roman" w:hAnsi="Times New Roman" w:cs="Times New Roman"/>
          <w:sz w:val="28"/>
          <w:szCs w:val="28"/>
        </w:rPr>
        <w:t xml:space="preserve"> Правительства Российской Федерации)</w:t>
      </w:r>
      <w:r w:rsidR="00B05AA8">
        <w:rPr>
          <w:rFonts w:ascii="Times New Roman" w:hAnsi="Times New Roman" w:cs="Times New Roman"/>
          <w:sz w:val="28"/>
          <w:szCs w:val="28"/>
        </w:rPr>
        <w:t>;</w:t>
      </w:r>
      <w:r w:rsidR="00CF6658">
        <w:rPr>
          <w:rFonts w:ascii="Times New Roman" w:hAnsi="Times New Roman" w:cs="Times New Roman"/>
          <w:sz w:val="28"/>
          <w:szCs w:val="28"/>
        </w:rPr>
        <w:t xml:space="preserve"> </w:t>
      </w:r>
    </w:p>
    <w:p w:rsidR="003B3C8D" w:rsidRPr="00CF6658" w:rsidRDefault="00032B6C" w:rsidP="00CF665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05AA8">
        <w:rPr>
          <w:rFonts w:ascii="Times New Roman" w:hAnsi="Times New Roman" w:cs="Times New Roman"/>
          <w:sz w:val="28"/>
          <w:szCs w:val="28"/>
        </w:rPr>
        <w:t>о</w:t>
      </w:r>
      <w:r w:rsidR="003B3C8D" w:rsidRPr="00CF6658">
        <w:rPr>
          <w:rFonts w:ascii="Times New Roman" w:hAnsi="Times New Roman" w:cs="Times New Roman"/>
          <w:sz w:val="28"/>
          <w:szCs w:val="28"/>
        </w:rPr>
        <w:t>предел</w:t>
      </w:r>
      <w:r w:rsidR="00CF6658">
        <w:rPr>
          <w:rFonts w:ascii="Times New Roman" w:hAnsi="Times New Roman" w:cs="Times New Roman"/>
          <w:sz w:val="28"/>
          <w:szCs w:val="28"/>
        </w:rPr>
        <w:t>ить</w:t>
      </w:r>
      <w:r w:rsidR="003B3C8D" w:rsidRPr="00CF6658">
        <w:rPr>
          <w:rFonts w:ascii="Times New Roman" w:hAnsi="Times New Roman" w:cs="Times New Roman"/>
          <w:sz w:val="28"/>
          <w:szCs w:val="28"/>
        </w:rPr>
        <w:t xml:space="preserve"> порядок оказания финансовой поддержки субъектам Российской Федерации на расселения непригодного для проживания жилищного фонда (акт</w:t>
      </w:r>
      <w:r w:rsidR="00331AA2">
        <w:rPr>
          <w:rFonts w:ascii="Times New Roman" w:hAnsi="Times New Roman" w:cs="Times New Roman"/>
          <w:sz w:val="28"/>
          <w:szCs w:val="28"/>
        </w:rPr>
        <w:t>ом</w:t>
      </w:r>
      <w:r w:rsidR="003B3C8D" w:rsidRPr="00CF6658">
        <w:rPr>
          <w:rFonts w:ascii="Times New Roman" w:hAnsi="Times New Roman" w:cs="Times New Roman"/>
          <w:sz w:val="28"/>
          <w:szCs w:val="28"/>
        </w:rPr>
        <w:t xml:space="preserve"> Правительства Российской Федерации)</w:t>
      </w:r>
      <w:r w:rsidR="00B05AA8">
        <w:rPr>
          <w:rFonts w:ascii="Times New Roman" w:hAnsi="Times New Roman" w:cs="Times New Roman"/>
          <w:sz w:val="28"/>
          <w:szCs w:val="28"/>
        </w:rPr>
        <w:t>;</w:t>
      </w:r>
    </w:p>
    <w:p w:rsidR="003B3C8D" w:rsidRDefault="00032B6C" w:rsidP="00CF665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05AA8">
        <w:rPr>
          <w:rFonts w:ascii="Times New Roman" w:hAnsi="Times New Roman" w:cs="Times New Roman"/>
          <w:sz w:val="28"/>
          <w:szCs w:val="28"/>
        </w:rPr>
        <w:t>с</w:t>
      </w:r>
      <w:r w:rsidR="003B3C8D" w:rsidRPr="00CF6658">
        <w:rPr>
          <w:rFonts w:ascii="Times New Roman" w:hAnsi="Times New Roman" w:cs="Times New Roman"/>
          <w:sz w:val="28"/>
          <w:szCs w:val="28"/>
        </w:rPr>
        <w:t>убъектам Российской Федерации установ</w:t>
      </w:r>
      <w:r w:rsidR="00CF6658">
        <w:rPr>
          <w:rFonts w:ascii="Times New Roman" w:hAnsi="Times New Roman" w:cs="Times New Roman"/>
          <w:sz w:val="28"/>
          <w:szCs w:val="28"/>
        </w:rPr>
        <w:t>ить</w:t>
      </w:r>
      <w:r w:rsidR="003B3C8D" w:rsidRPr="00CF6658">
        <w:rPr>
          <w:rFonts w:ascii="Times New Roman" w:hAnsi="Times New Roman" w:cs="Times New Roman"/>
          <w:sz w:val="28"/>
          <w:szCs w:val="28"/>
        </w:rPr>
        <w:t xml:space="preserve"> целевые показатели расселения непригодного для проживания жилищного фонда в 2019 - 2024 годах</w:t>
      </w:r>
      <w:r w:rsidR="00CF6658">
        <w:rPr>
          <w:rFonts w:ascii="Times New Roman" w:hAnsi="Times New Roman" w:cs="Times New Roman"/>
          <w:sz w:val="28"/>
          <w:szCs w:val="28"/>
        </w:rPr>
        <w:t xml:space="preserve"> и у</w:t>
      </w:r>
      <w:r w:rsidR="003B3C8D" w:rsidRPr="00CF6658">
        <w:rPr>
          <w:rFonts w:ascii="Times New Roman" w:hAnsi="Times New Roman" w:cs="Times New Roman"/>
          <w:sz w:val="28"/>
          <w:szCs w:val="28"/>
        </w:rPr>
        <w:t>тверд</w:t>
      </w:r>
      <w:r w:rsidR="00CF6658">
        <w:rPr>
          <w:rFonts w:ascii="Times New Roman" w:hAnsi="Times New Roman" w:cs="Times New Roman"/>
          <w:sz w:val="28"/>
          <w:szCs w:val="28"/>
        </w:rPr>
        <w:t>ить</w:t>
      </w:r>
      <w:r w:rsidR="003B3C8D" w:rsidRPr="00CF6658">
        <w:rPr>
          <w:rFonts w:ascii="Times New Roman" w:hAnsi="Times New Roman" w:cs="Times New Roman"/>
          <w:sz w:val="28"/>
          <w:szCs w:val="28"/>
        </w:rPr>
        <w:t xml:space="preserve"> региональные программы переселения граждан из непригодного для проживания жилищного фонда</w:t>
      </w:r>
      <w:r w:rsidR="00CF6658">
        <w:rPr>
          <w:rFonts w:ascii="Times New Roman" w:hAnsi="Times New Roman" w:cs="Times New Roman"/>
          <w:sz w:val="28"/>
          <w:szCs w:val="28"/>
        </w:rPr>
        <w:t>.</w:t>
      </w:r>
    </w:p>
    <w:p w:rsidR="00CF6658" w:rsidRDefault="00726D80" w:rsidP="00CF6658">
      <w:pPr>
        <w:spacing w:after="0" w:line="360" w:lineRule="auto"/>
        <w:ind w:firstLine="708"/>
        <w:jc w:val="both"/>
        <w:rPr>
          <w:rFonts w:ascii="Times New Roman" w:hAnsi="Times New Roman" w:cs="Times New Roman"/>
          <w:i/>
          <w:sz w:val="28"/>
          <w:szCs w:val="28"/>
        </w:rPr>
      </w:pPr>
      <w:r w:rsidRPr="00726D80">
        <w:rPr>
          <w:rFonts w:ascii="Times New Roman" w:hAnsi="Times New Roman" w:cs="Times New Roman"/>
          <w:sz w:val="28"/>
          <w:szCs w:val="28"/>
        </w:rPr>
        <w:t>Р</w:t>
      </w:r>
      <w:r w:rsidR="00CF6658" w:rsidRPr="00726D80">
        <w:rPr>
          <w:rFonts w:ascii="Times New Roman" w:hAnsi="Times New Roman" w:cs="Times New Roman"/>
          <w:sz w:val="28"/>
          <w:szCs w:val="28"/>
        </w:rPr>
        <w:t>еализаци</w:t>
      </w:r>
      <w:r w:rsidRPr="00726D80">
        <w:rPr>
          <w:rFonts w:ascii="Times New Roman" w:hAnsi="Times New Roman" w:cs="Times New Roman"/>
          <w:sz w:val="28"/>
          <w:szCs w:val="28"/>
        </w:rPr>
        <w:t>я</w:t>
      </w:r>
      <w:r w:rsidR="00CF6658" w:rsidRPr="00726D80">
        <w:rPr>
          <w:rFonts w:ascii="Times New Roman" w:hAnsi="Times New Roman" w:cs="Times New Roman"/>
          <w:sz w:val="28"/>
          <w:szCs w:val="28"/>
        </w:rPr>
        <w:t xml:space="preserve"> указанного перечня мероприятий </w:t>
      </w:r>
      <w:r w:rsidRPr="00726D80">
        <w:rPr>
          <w:rFonts w:ascii="Times New Roman" w:hAnsi="Times New Roman" w:cs="Times New Roman"/>
          <w:sz w:val="28"/>
          <w:szCs w:val="28"/>
        </w:rPr>
        <w:t>задерживается</w:t>
      </w:r>
      <w:r w:rsidR="00CF6658" w:rsidRPr="00B53F74">
        <w:rPr>
          <w:rFonts w:ascii="Times New Roman" w:hAnsi="Times New Roman" w:cs="Times New Roman"/>
          <w:i/>
          <w:sz w:val="28"/>
          <w:szCs w:val="28"/>
        </w:rPr>
        <w:t>.</w:t>
      </w:r>
    </w:p>
    <w:p w:rsidR="00421675" w:rsidRDefault="005106B1" w:rsidP="00CF6658">
      <w:pPr>
        <w:spacing w:after="0" w:line="360" w:lineRule="auto"/>
        <w:ind w:firstLine="708"/>
        <w:jc w:val="both"/>
        <w:rPr>
          <w:rFonts w:ascii="Times New Roman" w:hAnsi="Times New Roman" w:cs="Times New Roman"/>
          <w:sz w:val="28"/>
          <w:szCs w:val="28"/>
        </w:rPr>
      </w:pPr>
      <w:r w:rsidRPr="005106B1">
        <w:rPr>
          <w:rFonts w:ascii="Times New Roman" w:hAnsi="Times New Roman" w:cs="Times New Roman"/>
          <w:sz w:val="28"/>
          <w:szCs w:val="28"/>
        </w:rPr>
        <w:t xml:space="preserve">Ежегодное </w:t>
      </w:r>
      <w:r>
        <w:rPr>
          <w:rFonts w:ascii="Times New Roman" w:hAnsi="Times New Roman" w:cs="Times New Roman"/>
          <w:sz w:val="28"/>
          <w:szCs w:val="28"/>
        </w:rPr>
        <w:t>выявление</w:t>
      </w:r>
      <w:r w:rsidRPr="005106B1">
        <w:rPr>
          <w:rFonts w:ascii="Times New Roman" w:hAnsi="Times New Roman" w:cs="Times New Roman"/>
          <w:sz w:val="28"/>
          <w:szCs w:val="28"/>
        </w:rPr>
        <w:t xml:space="preserve"> вновь признанного аварийного жилья (около 2 млн. кв. м в год) </w:t>
      </w:r>
      <w:r w:rsidR="00421675" w:rsidRPr="005106B1">
        <w:rPr>
          <w:rFonts w:ascii="Times New Roman" w:hAnsi="Times New Roman" w:cs="Times New Roman"/>
          <w:sz w:val="28"/>
          <w:szCs w:val="28"/>
        </w:rPr>
        <w:t>препятству</w:t>
      </w:r>
      <w:r>
        <w:rPr>
          <w:rFonts w:ascii="Times New Roman" w:hAnsi="Times New Roman" w:cs="Times New Roman"/>
          <w:sz w:val="28"/>
          <w:szCs w:val="28"/>
        </w:rPr>
        <w:t>ет</w:t>
      </w:r>
      <w:r w:rsidR="00421675" w:rsidRPr="005106B1">
        <w:rPr>
          <w:rFonts w:ascii="Times New Roman" w:hAnsi="Times New Roman" w:cs="Times New Roman"/>
          <w:sz w:val="28"/>
          <w:szCs w:val="28"/>
        </w:rPr>
        <w:t xml:space="preserve"> устойчивому сокращению непригодного для проживания жилищного фонда.</w:t>
      </w:r>
      <w:r w:rsidR="00421675" w:rsidRPr="00421675">
        <w:rPr>
          <w:rFonts w:ascii="Times New Roman" w:hAnsi="Times New Roman" w:cs="Times New Roman"/>
          <w:sz w:val="28"/>
          <w:szCs w:val="28"/>
        </w:rPr>
        <w:t xml:space="preserve"> </w:t>
      </w:r>
      <w:r w:rsidR="00D73A34">
        <w:rPr>
          <w:rFonts w:ascii="Times New Roman" w:hAnsi="Times New Roman" w:cs="Times New Roman"/>
          <w:sz w:val="28"/>
          <w:szCs w:val="28"/>
        </w:rPr>
        <w:t>П</w:t>
      </w:r>
      <w:r w:rsidR="00421675" w:rsidRPr="00421675">
        <w:rPr>
          <w:rFonts w:ascii="Times New Roman" w:hAnsi="Times New Roman" w:cs="Times New Roman"/>
          <w:sz w:val="28"/>
          <w:szCs w:val="28"/>
        </w:rPr>
        <w:t>оздний старт мероприятий по переселению, предусмотренных федеральным проектом, не сможет обеспечить сохранение объемов расселяемого аварийного жилья в 2019 году.</w:t>
      </w:r>
    </w:p>
    <w:p w:rsidR="00421675" w:rsidRDefault="00421675" w:rsidP="00421675">
      <w:pPr>
        <w:spacing w:after="0" w:line="360" w:lineRule="auto"/>
        <w:ind w:firstLine="708"/>
        <w:jc w:val="both"/>
        <w:rPr>
          <w:rFonts w:ascii="Times New Roman" w:hAnsi="Times New Roman" w:cs="Times New Roman"/>
          <w:sz w:val="28"/>
          <w:szCs w:val="28"/>
        </w:rPr>
      </w:pPr>
      <w:r w:rsidRPr="00421675">
        <w:rPr>
          <w:rFonts w:ascii="Times New Roman" w:hAnsi="Times New Roman" w:cs="Times New Roman"/>
          <w:sz w:val="28"/>
          <w:szCs w:val="28"/>
        </w:rPr>
        <w:t>В развитых странах Западной Европы и США не существует такого юридического понятия, как аварийное жильё (в российском понимании данного термина). Муниципальные власти, в первую очередь, органы архитектуры и социальные службы, страховые компании и даже правоохранительные орга</w:t>
      </w:r>
      <w:r w:rsidR="00032B6C">
        <w:rPr>
          <w:rFonts w:ascii="Times New Roman" w:hAnsi="Times New Roman" w:cs="Times New Roman"/>
          <w:sz w:val="28"/>
          <w:szCs w:val="28"/>
        </w:rPr>
        <w:t>ны, а также общественность следя</w:t>
      </w:r>
      <w:r w:rsidRPr="00421675">
        <w:rPr>
          <w:rFonts w:ascii="Times New Roman" w:hAnsi="Times New Roman" w:cs="Times New Roman"/>
          <w:sz w:val="28"/>
          <w:szCs w:val="28"/>
        </w:rPr>
        <w:t xml:space="preserve">т за тем, чтобы </w:t>
      </w:r>
      <w:r w:rsidR="005106B1">
        <w:rPr>
          <w:rFonts w:ascii="Times New Roman" w:hAnsi="Times New Roman" w:cs="Times New Roman"/>
          <w:sz w:val="28"/>
          <w:szCs w:val="28"/>
        </w:rPr>
        <w:t xml:space="preserve">индивидуальные и </w:t>
      </w:r>
      <w:r w:rsidRPr="005106B1">
        <w:rPr>
          <w:rFonts w:ascii="Times New Roman" w:hAnsi="Times New Roman" w:cs="Times New Roman"/>
          <w:sz w:val="28"/>
          <w:szCs w:val="28"/>
        </w:rPr>
        <w:t xml:space="preserve">многоквартирные </w:t>
      </w:r>
      <w:r w:rsidR="005106B1">
        <w:rPr>
          <w:rFonts w:ascii="Times New Roman" w:hAnsi="Times New Roman" w:cs="Times New Roman"/>
          <w:sz w:val="28"/>
          <w:szCs w:val="28"/>
        </w:rPr>
        <w:t xml:space="preserve">жилые </w:t>
      </w:r>
      <w:r w:rsidRPr="005106B1">
        <w:rPr>
          <w:rFonts w:ascii="Times New Roman" w:hAnsi="Times New Roman" w:cs="Times New Roman"/>
          <w:sz w:val="28"/>
          <w:szCs w:val="28"/>
        </w:rPr>
        <w:t>дома</w:t>
      </w:r>
      <w:r w:rsidRPr="00421675">
        <w:rPr>
          <w:rFonts w:ascii="Times New Roman" w:hAnsi="Times New Roman" w:cs="Times New Roman"/>
          <w:sz w:val="28"/>
          <w:szCs w:val="28"/>
        </w:rPr>
        <w:t xml:space="preserve"> и придомовые территории, </w:t>
      </w:r>
      <w:r w:rsidRPr="00421675">
        <w:rPr>
          <w:rFonts w:ascii="Times New Roman" w:hAnsi="Times New Roman" w:cs="Times New Roman"/>
          <w:sz w:val="28"/>
          <w:szCs w:val="28"/>
        </w:rPr>
        <w:lastRenderedPageBreak/>
        <w:t>включая ограждения, содержались и имели внешний вид (включая ландшафтный дизайн) в соответствии с архитектурными требованиями муниципалитета. В случае невыполнения предписанных требований</w:t>
      </w:r>
      <w:r w:rsidR="002F2259">
        <w:rPr>
          <w:rFonts w:ascii="Times New Roman" w:hAnsi="Times New Roman" w:cs="Times New Roman"/>
          <w:sz w:val="28"/>
          <w:szCs w:val="28"/>
        </w:rPr>
        <w:t xml:space="preserve"> о</w:t>
      </w:r>
      <w:r w:rsidRPr="00421675">
        <w:rPr>
          <w:rFonts w:ascii="Times New Roman" w:hAnsi="Times New Roman" w:cs="Times New Roman"/>
          <w:sz w:val="28"/>
          <w:szCs w:val="28"/>
        </w:rPr>
        <w:t xml:space="preserve">рганы архитектуры или иные структуры муниципалитетов имеют полномочия по наложению штрафных санкций к собственнику. Величина штрафных санкций не формируется от установленного уровня прожиточного минимума, не основывается на социальном статусе нарушителя и не ограничена одноразовым применением. Поэтому штрафные санкции весьма значительны и могут стать разорительными даже для весьма состоятельных людей в случае игнорирования ими предъявляемых требований к собственнику со стороны властных структур. </w:t>
      </w:r>
    </w:p>
    <w:p w:rsidR="00421675" w:rsidRDefault="002F2259" w:rsidP="005106B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Кроме того н</w:t>
      </w:r>
      <w:r w:rsidR="00421675" w:rsidRPr="00421675">
        <w:rPr>
          <w:rFonts w:ascii="Times New Roman" w:hAnsi="Times New Roman" w:cs="Times New Roman"/>
          <w:sz w:val="28"/>
          <w:szCs w:val="28"/>
        </w:rPr>
        <w:t xml:space="preserve">енадлежащее содержание и уход за жилым домом и (или) прилегающей территорией ограничивает собственников помещений в получении кредита под залог недвижимого имущества, а также значительно уменьшает суммы страховых выплат при возникновении страхового случая, связанного с имущественными правами на жилое помещение и на находящееся в нём электротехническое оборудование. </w:t>
      </w:r>
    </w:p>
    <w:p w:rsidR="003D47E9" w:rsidRDefault="003D47E9" w:rsidP="005106B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Следовательно, стратегическим направлением организации работы по сокращению </w:t>
      </w:r>
      <w:r w:rsidRPr="00282E0D">
        <w:rPr>
          <w:rFonts w:ascii="Times New Roman" w:hAnsi="Times New Roman" w:cs="Times New Roman"/>
          <w:sz w:val="28"/>
          <w:szCs w:val="28"/>
        </w:rPr>
        <w:t>аварийного жилищного фонда</w:t>
      </w:r>
      <w:r>
        <w:rPr>
          <w:rFonts w:ascii="Times New Roman" w:hAnsi="Times New Roman" w:cs="Times New Roman"/>
          <w:sz w:val="28"/>
          <w:szCs w:val="28"/>
        </w:rPr>
        <w:t xml:space="preserve"> может быть признано повышение ответственности собственников недвижимости за ее техническое и эксплуатационное состояние.</w:t>
      </w:r>
    </w:p>
    <w:p w:rsidR="00BF475D" w:rsidRPr="00BF475D" w:rsidRDefault="0076747D" w:rsidP="00BF475D">
      <w:pPr>
        <w:pStyle w:val="2"/>
        <w:rPr>
          <w:rFonts w:ascii="Times New Roman" w:hAnsi="Times New Roman" w:cs="Times New Roman"/>
          <w:color w:val="000000" w:themeColor="text1"/>
          <w:sz w:val="28"/>
        </w:rPr>
      </w:pPr>
      <w:bookmarkStart w:id="28" w:name="_Toc17927726"/>
      <w:r>
        <w:rPr>
          <w:rFonts w:ascii="Times New Roman" w:hAnsi="Times New Roman" w:cs="Times New Roman"/>
          <w:color w:val="000000" w:themeColor="text1"/>
          <w:sz w:val="28"/>
        </w:rPr>
        <w:t>1.</w:t>
      </w:r>
      <w:r w:rsidR="00BF475D">
        <w:rPr>
          <w:rFonts w:ascii="Times New Roman" w:hAnsi="Times New Roman" w:cs="Times New Roman"/>
          <w:color w:val="000000" w:themeColor="text1"/>
          <w:sz w:val="28"/>
        </w:rPr>
        <w:t>9.2 О</w:t>
      </w:r>
      <w:r w:rsidR="00BF475D" w:rsidRPr="00BF475D">
        <w:rPr>
          <w:rFonts w:ascii="Times New Roman" w:hAnsi="Times New Roman" w:cs="Times New Roman"/>
          <w:color w:val="000000" w:themeColor="text1"/>
          <w:sz w:val="28"/>
        </w:rPr>
        <w:t>беспечени</w:t>
      </w:r>
      <w:r w:rsidR="00BF475D">
        <w:rPr>
          <w:rFonts w:ascii="Times New Roman" w:hAnsi="Times New Roman" w:cs="Times New Roman"/>
          <w:color w:val="000000" w:themeColor="text1"/>
          <w:sz w:val="28"/>
        </w:rPr>
        <w:t>е</w:t>
      </w:r>
      <w:r w:rsidR="00BF475D" w:rsidRPr="00BF475D">
        <w:rPr>
          <w:rFonts w:ascii="Times New Roman" w:hAnsi="Times New Roman" w:cs="Times New Roman"/>
          <w:color w:val="000000" w:themeColor="text1"/>
          <w:sz w:val="28"/>
        </w:rPr>
        <w:t xml:space="preserve"> жильем отдельных категорий граждан</w:t>
      </w:r>
      <w:bookmarkEnd w:id="28"/>
    </w:p>
    <w:p w:rsidR="00EB4F45" w:rsidRPr="00CF6658" w:rsidRDefault="00EB4F45" w:rsidP="006E2D0E">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Обязательства государства по о</w:t>
      </w:r>
      <w:r w:rsidRPr="00421675">
        <w:rPr>
          <w:rFonts w:ascii="Times New Roman" w:hAnsi="Times New Roman" w:cs="Times New Roman"/>
          <w:b/>
          <w:bCs/>
          <w:sz w:val="28"/>
          <w:szCs w:val="28"/>
        </w:rPr>
        <w:t>беспечению жильем отдельных категорий граждан</w:t>
      </w:r>
      <w:r>
        <w:rPr>
          <w:rFonts w:ascii="Times New Roman" w:hAnsi="Times New Roman" w:cs="Times New Roman"/>
          <w:sz w:val="28"/>
          <w:szCs w:val="28"/>
        </w:rPr>
        <w:t xml:space="preserve"> (военнослужащие и приравненные к ним лица, </w:t>
      </w:r>
      <w:r w:rsidR="00B53F74">
        <w:rPr>
          <w:rFonts w:ascii="Times New Roman" w:hAnsi="Times New Roman" w:cs="Times New Roman"/>
          <w:sz w:val="28"/>
          <w:szCs w:val="28"/>
        </w:rPr>
        <w:t>пере</w:t>
      </w:r>
      <w:r>
        <w:rPr>
          <w:rFonts w:ascii="Times New Roman" w:hAnsi="Times New Roman" w:cs="Times New Roman"/>
          <w:sz w:val="28"/>
          <w:szCs w:val="28"/>
        </w:rPr>
        <w:t xml:space="preserve">селение из районов крайнего Севера и др.) выполняются на стабильном уровне путем субсидирования приобретения жилья </w:t>
      </w:r>
      <w:r w:rsidR="00B53F74">
        <w:rPr>
          <w:rFonts w:ascii="Times New Roman" w:hAnsi="Times New Roman" w:cs="Times New Roman"/>
          <w:sz w:val="28"/>
          <w:szCs w:val="28"/>
        </w:rPr>
        <w:t xml:space="preserve">гражданами </w:t>
      </w:r>
      <w:r>
        <w:rPr>
          <w:rFonts w:ascii="Times New Roman" w:hAnsi="Times New Roman" w:cs="Times New Roman"/>
          <w:sz w:val="28"/>
          <w:szCs w:val="28"/>
        </w:rPr>
        <w:t>таки</w:t>
      </w:r>
      <w:r w:rsidR="00B53F74">
        <w:rPr>
          <w:rFonts w:ascii="Times New Roman" w:hAnsi="Times New Roman" w:cs="Times New Roman"/>
          <w:sz w:val="28"/>
          <w:szCs w:val="28"/>
        </w:rPr>
        <w:t>х</w:t>
      </w:r>
      <w:r>
        <w:rPr>
          <w:rFonts w:ascii="Times New Roman" w:hAnsi="Times New Roman" w:cs="Times New Roman"/>
          <w:sz w:val="28"/>
          <w:szCs w:val="28"/>
        </w:rPr>
        <w:t xml:space="preserve"> категори</w:t>
      </w:r>
      <w:r w:rsidR="00B53F74">
        <w:rPr>
          <w:rFonts w:ascii="Times New Roman" w:hAnsi="Times New Roman" w:cs="Times New Roman"/>
          <w:sz w:val="28"/>
          <w:szCs w:val="28"/>
        </w:rPr>
        <w:t>й</w:t>
      </w:r>
      <w:r>
        <w:rPr>
          <w:rFonts w:ascii="Times New Roman" w:hAnsi="Times New Roman" w:cs="Times New Roman"/>
          <w:sz w:val="28"/>
          <w:szCs w:val="28"/>
        </w:rPr>
        <w:t xml:space="preserve"> – в объеме от 5 до 7,4 тысяч квартир</w:t>
      </w:r>
      <w:r w:rsidR="00B53F74">
        <w:rPr>
          <w:rFonts w:ascii="Times New Roman" w:hAnsi="Times New Roman" w:cs="Times New Roman"/>
          <w:sz w:val="28"/>
          <w:szCs w:val="28"/>
        </w:rPr>
        <w:t xml:space="preserve"> ежегодно</w:t>
      </w:r>
      <w:r>
        <w:rPr>
          <w:rFonts w:ascii="Times New Roman" w:hAnsi="Times New Roman" w:cs="Times New Roman"/>
          <w:sz w:val="28"/>
          <w:szCs w:val="28"/>
        </w:rPr>
        <w:t xml:space="preserve">. Кроме того, государство субсидирует приобретение жилья участниками накопительно-ипотечной системы жилищного обеспечения военнослужащих. Ежегодно </w:t>
      </w:r>
      <w:r>
        <w:rPr>
          <w:rFonts w:ascii="Times New Roman" w:hAnsi="Times New Roman" w:cs="Times New Roman"/>
          <w:sz w:val="28"/>
          <w:szCs w:val="28"/>
        </w:rPr>
        <w:lastRenderedPageBreak/>
        <w:t>участниками «военной ипотеки» приобретается от 22 до 34 тысяч квартир, что оказывает благоприятное воздействие на рынок готового жилья.</w:t>
      </w:r>
    </w:p>
    <w:p w:rsidR="008A2B49" w:rsidRPr="00C76A39" w:rsidRDefault="0076747D" w:rsidP="00C76A39">
      <w:pPr>
        <w:pStyle w:val="1"/>
        <w:rPr>
          <w:rFonts w:ascii="Times New Roman" w:hAnsi="Times New Roman" w:cs="Times New Roman"/>
          <w:b/>
          <w:bCs/>
          <w:color w:val="000000" w:themeColor="text1"/>
          <w:sz w:val="28"/>
          <w:szCs w:val="28"/>
        </w:rPr>
      </w:pPr>
      <w:bookmarkStart w:id="29" w:name="_Toc17927727"/>
      <w:r>
        <w:rPr>
          <w:rFonts w:ascii="Times New Roman" w:hAnsi="Times New Roman" w:cs="Times New Roman"/>
          <w:b/>
          <w:bCs/>
          <w:color w:val="000000" w:themeColor="text1"/>
          <w:sz w:val="28"/>
          <w:szCs w:val="28"/>
        </w:rPr>
        <w:t>1.</w:t>
      </w:r>
      <w:r w:rsidR="008A2B49" w:rsidRPr="00C76A39">
        <w:rPr>
          <w:rFonts w:ascii="Times New Roman" w:hAnsi="Times New Roman" w:cs="Times New Roman"/>
          <w:b/>
          <w:bCs/>
          <w:color w:val="000000" w:themeColor="text1"/>
          <w:sz w:val="28"/>
          <w:szCs w:val="28"/>
        </w:rPr>
        <w:t>10. Система требований к строительству объектов капитального строительства</w:t>
      </w:r>
      <w:bookmarkEnd w:id="29"/>
    </w:p>
    <w:p w:rsidR="008A2B49" w:rsidRPr="00FB0A57" w:rsidRDefault="0076747D" w:rsidP="00B53F74">
      <w:pPr>
        <w:pStyle w:val="2"/>
        <w:rPr>
          <w:rFonts w:ascii="Times New Roman" w:hAnsi="Times New Roman" w:cs="Times New Roman"/>
          <w:color w:val="000000" w:themeColor="text1"/>
          <w:sz w:val="28"/>
        </w:rPr>
      </w:pPr>
      <w:bookmarkStart w:id="30" w:name="_Toc17927728"/>
      <w:r>
        <w:rPr>
          <w:rFonts w:ascii="Times New Roman" w:hAnsi="Times New Roman" w:cs="Times New Roman"/>
          <w:color w:val="000000" w:themeColor="text1"/>
          <w:sz w:val="28"/>
        </w:rPr>
        <w:t>1.</w:t>
      </w:r>
      <w:r w:rsidR="00FB0A57">
        <w:rPr>
          <w:rFonts w:ascii="Times New Roman" w:hAnsi="Times New Roman" w:cs="Times New Roman"/>
          <w:color w:val="000000" w:themeColor="text1"/>
          <w:sz w:val="28"/>
        </w:rPr>
        <w:t xml:space="preserve">10.1 </w:t>
      </w:r>
      <w:r w:rsidR="00B53F74" w:rsidRPr="00FB0A57">
        <w:rPr>
          <w:rFonts w:ascii="Times New Roman" w:hAnsi="Times New Roman" w:cs="Times New Roman"/>
          <w:color w:val="000000" w:themeColor="text1"/>
          <w:sz w:val="28"/>
        </w:rPr>
        <w:t>Т</w:t>
      </w:r>
      <w:r w:rsidR="008A2B49" w:rsidRPr="00FB0A57">
        <w:rPr>
          <w:rFonts w:ascii="Times New Roman" w:hAnsi="Times New Roman" w:cs="Times New Roman"/>
          <w:color w:val="000000" w:themeColor="text1"/>
          <w:sz w:val="28"/>
        </w:rPr>
        <w:t xml:space="preserve">ехническое регулирование и специальные требования к </w:t>
      </w:r>
      <w:r w:rsidR="00B53F74" w:rsidRPr="00FB0A57">
        <w:rPr>
          <w:rFonts w:ascii="Times New Roman" w:hAnsi="Times New Roman" w:cs="Times New Roman"/>
          <w:color w:val="000000" w:themeColor="text1"/>
          <w:sz w:val="28"/>
        </w:rPr>
        <w:t>объектам капитального строительства</w:t>
      </w:r>
      <w:bookmarkEnd w:id="30"/>
    </w:p>
    <w:p w:rsidR="007A111F" w:rsidRPr="009650AB" w:rsidRDefault="007A3C31" w:rsidP="00601E67">
      <w:pPr>
        <w:spacing w:before="120" w:after="0" w:line="360" w:lineRule="auto"/>
        <w:ind w:firstLine="709"/>
        <w:jc w:val="both"/>
        <w:rPr>
          <w:rFonts w:ascii="Times New Roman" w:hAnsi="Times New Roman" w:cs="Times New Roman"/>
          <w:sz w:val="28"/>
          <w:szCs w:val="36"/>
        </w:rPr>
      </w:pPr>
      <w:r>
        <w:rPr>
          <w:rFonts w:ascii="Times New Roman" w:hAnsi="Times New Roman" w:cs="Times New Roman"/>
          <w:sz w:val="28"/>
          <w:szCs w:val="36"/>
        </w:rPr>
        <w:t>Градос</w:t>
      </w:r>
      <w:r w:rsidR="007A111F" w:rsidRPr="009650AB">
        <w:rPr>
          <w:rFonts w:ascii="Times New Roman" w:hAnsi="Times New Roman" w:cs="Times New Roman"/>
          <w:sz w:val="28"/>
          <w:szCs w:val="36"/>
        </w:rPr>
        <w:t xml:space="preserve">троительное законодательство в сфере </w:t>
      </w:r>
      <w:r w:rsidR="007A111F" w:rsidRPr="00342B73">
        <w:rPr>
          <w:rFonts w:ascii="Times New Roman" w:hAnsi="Times New Roman" w:cs="Times New Roman"/>
          <w:b/>
          <w:sz w:val="28"/>
          <w:szCs w:val="36"/>
        </w:rPr>
        <w:t>технического регулирования</w:t>
      </w:r>
      <w:r w:rsidR="007A111F" w:rsidRPr="009650AB">
        <w:rPr>
          <w:rFonts w:ascii="Times New Roman" w:hAnsi="Times New Roman" w:cs="Times New Roman"/>
          <w:sz w:val="28"/>
          <w:szCs w:val="36"/>
        </w:rPr>
        <w:t xml:space="preserve"> состоит из трех составляющих:</w:t>
      </w:r>
    </w:p>
    <w:p w:rsidR="007A111F" w:rsidRPr="009650AB" w:rsidRDefault="007A3C31" w:rsidP="007A111F">
      <w:pPr>
        <w:spacing w:after="0" w:line="360" w:lineRule="auto"/>
        <w:ind w:firstLine="708"/>
        <w:jc w:val="both"/>
        <w:rPr>
          <w:rFonts w:ascii="Times New Roman" w:hAnsi="Times New Roman" w:cs="Times New Roman"/>
          <w:sz w:val="28"/>
          <w:szCs w:val="36"/>
        </w:rPr>
      </w:pPr>
      <w:r>
        <w:rPr>
          <w:rFonts w:ascii="Times New Roman" w:hAnsi="Times New Roman" w:cs="Times New Roman"/>
          <w:sz w:val="28"/>
          <w:szCs w:val="36"/>
        </w:rPr>
        <w:t>- п</w:t>
      </w:r>
      <w:r w:rsidR="007A111F" w:rsidRPr="007A3C31">
        <w:rPr>
          <w:rFonts w:ascii="Times New Roman" w:hAnsi="Times New Roman" w:cs="Times New Roman"/>
          <w:sz w:val="28"/>
          <w:szCs w:val="36"/>
        </w:rPr>
        <w:t>равовой</w:t>
      </w:r>
      <w:r w:rsidRPr="007A3C31">
        <w:rPr>
          <w:rFonts w:ascii="Times New Roman" w:hAnsi="Times New Roman" w:cs="Times New Roman"/>
          <w:sz w:val="28"/>
          <w:szCs w:val="36"/>
        </w:rPr>
        <w:t>, которая</w:t>
      </w:r>
      <w:r w:rsidR="007A111F" w:rsidRPr="009650AB">
        <w:rPr>
          <w:rFonts w:ascii="Times New Roman" w:hAnsi="Times New Roman" w:cs="Times New Roman"/>
          <w:sz w:val="28"/>
          <w:szCs w:val="36"/>
        </w:rPr>
        <w:t xml:space="preserve"> устанавливает принципы системы технического регулирования и правила поведения субъектов системы; </w:t>
      </w:r>
    </w:p>
    <w:p w:rsidR="007A111F" w:rsidRPr="009650AB" w:rsidRDefault="007A3C31" w:rsidP="007A111F">
      <w:pPr>
        <w:spacing w:after="0" w:line="360" w:lineRule="auto"/>
        <w:ind w:firstLine="708"/>
        <w:jc w:val="both"/>
        <w:rPr>
          <w:rFonts w:ascii="Times New Roman" w:hAnsi="Times New Roman" w:cs="Times New Roman"/>
          <w:sz w:val="28"/>
          <w:szCs w:val="36"/>
        </w:rPr>
      </w:pPr>
      <w:r>
        <w:rPr>
          <w:rFonts w:ascii="Times New Roman" w:hAnsi="Times New Roman" w:cs="Times New Roman"/>
          <w:sz w:val="28"/>
          <w:szCs w:val="36"/>
        </w:rPr>
        <w:t xml:space="preserve">- </w:t>
      </w:r>
      <w:r w:rsidR="007A111F" w:rsidRPr="007A3C31">
        <w:rPr>
          <w:rFonts w:ascii="Times New Roman" w:hAnsi="Times New Roman" w:cs="Times New Roman"/>
          <w:sz w:val="28"/>
          <w:szCs w:val="36"/>
        </w:rPr>
        <w:t>технической</w:t>
      </w:r>
      <w:r>
        <w:rPr>
          <w:rFonts w:ascii="Times New Roman" w:hAnsi="Times New Roman" w:cs="Times New Roman"/>
          <w:sz w:val="28"/>
          <w:szCs w:val="36"/>
        </w:rPr>
        <w:t xml:space="preserve">, которая </w:t>
      </w:r>
      <w:r w:rsidR="007A111F" w:rsidRPr="009650AB">
        <w:rPr>
          <w:rFonts w:ascii="Times New Roman" w:hAnsi="Times New Roman" w:cs="Times New Roman"/>
          <w:sz w:val="28"/>
          <w:szCs w:val="36"/>
        </w:rPr>
        <w:t>устанавливает технические нормы безопасности для строительной продукции на всех этапах ее жизненного цикла и определяют механизмы оценки соответствия этим требованиям</w:t>
      </w:r>
      <w:r w:rsidR="00331AA2">
        <w:rPr>
          <w:rFonts w:ascii="Times New Roman" w:hAnsi="Times New Roman" w:cs="Times New Roman"/>
          <w:sz w:val="28"/>
          <w:szCs w:val="36"/>
        </w:rPr>
        <w:t>;</w:t>
      </w:r>
    </w:p>
    <w:p w:rsidR="007A111F" w:rsidRDefault="007A3C31" w:rsidP="007A111F">
      <w:pPr>
        <w:spacing w:after="0" w:line="360" w:lineRule="auto"/>
        <w:ind w:firstLine="708"/>
        <w:jc w:val="both"/>
        <w:rPr>
          <w:rFonts w:ascii="Times New Roman" w:hAnsi="Times New Roman" w:cs="Times New Roman"/>
          <w:sz w:val="28"/>
          <w:szCs w:val="36"/>
        </w:rPr>
      </w:pPr>
      <w:r>
        <w:rPr>
          <w:rFonts w:ascii="Times New Roman" w:hAnsi="Times New Roman" w:cs="Times New Roman"/>
          <w:sz w:val="28"/>
          <w:szCs w:val="36"/>
        </w:rPr>
        <w:t xml:space="preserve">- </w:t>
      </w:r>
      <w:r w:rsidR="007A111F" w:rsidRPr="007A3C31">
        <w:rPr>
          <w:rFonts w:ascii="Times New Roman" w:hAnsi="Times New Roman" w:cs="Times New Roman"/>
          <w:sz w:val="28"/>
          <w:szCs w:val="36"/>
        </w:rPr>
        <w:t>административной</w:t>
      </w:r>
      <w:r>
        <w:rPr>
          <w:rFonts w:ascii="Times New Roman" w:hAnsi="Times New Roman" w:cs="Times New Roman"/>
          <w:sz w:val="28"/>
          <w:szCs w:val="36"/>
        </w:rPr>
        <w:t>, которая</w:t>
      </w:r>
      <w:r w:rsidR="007A111F" w:rsidRPr="009650AB">
        <w:rPr>
          <w:rFonts w:ascii="Times New Roman" w:hAnsi="Times New Roman" w:cs="Times New Roman"/>
          <w:sz w:val="28"/>
          <w:szCs w:val="36"/>
        </w:rPr>
        <w:t xml:space="preserve"> устанавливает порядок и процедуры деятельности органов строительного контроля и надзора и меры наказания за нарушение требований </w:t>
      </w:r>
      <w:r>
        <w:rPr>
          <w:rFonts w:ascii="Times New Roman" w:hAnsi="Times New Roman" w:cs="Times New Roman"/>
          <w:sz w:val="28"/>
          <w:szCs w:val="36"/>
        </w:rPr>
        <w:t xml:space="preserve">градостроительного </w:t>
      </w:r>
      <w:r w:rsidR="007A111F" w:rsidRPr="009650AB">
        <w:rPr>
          <w:rFonts w:ascii="Times New Roman" w:hAnsi="Times New Roman" w:cs="Times New Roman"/>
          <w:sz w:val="28"/>
          <w:szCs w:val="36"/>
        </w:rPr>
        <w:t>законодательства</w:t>
      </w:r>
      <w:r w:rsidR="007A111F">
        <w:rPr>
          <w:rFonts w:ascii="Times New Roman" w:hAnsi="Times New Roman" w:cs="Times New Roman"/>
          <w:sz w:val="28"/>
          <w:szCs w:val="36"/>
        </w:rPr>
        <w:t>.</w:t>
      </w:r>
    </w:p>
    <w:p w:rsidR="005F21EC" w:rsidRPr="005F21EC" w:rsidRDefault="005F21EC" w:rsidP="007A111F">
      <w:pPr>
        <w:spacing w:after="0" w:line="360" w:lineRule="auto"/>
        <w:ind w:firstLine="708"/>
        <w:jc w:val="both"/>
        <w:rPr>
          <w:rFonts w:ascii="Times New Roman" w:hAnsi="Times New Roman" w:cs="Times New Roman"/>
          <w:sz w:val="28"/>
          <w:szCs w:val="36"/>
        </w:rPr>
      </w:pPr>
      <w:r>
        <w:rPr>
          <w:rFonts w:ascii="Times New Roman" w:hAnsi="Times New Roman" w:cs="Times New Roman"/>
          <w:sz w:val="28"/>
          <w:szCs w:val="36"/>
        </w:rPr>
        <w:t xml:space="preserve">Можно выделить три основных </w:t>
      </w:r>
      <w:r w:rsidR="00331AA2">
        <w:rPr>
          <w:rFonts w:ascii="Times New Roman" w:hAnsi="Times New Roman" w:cs="Times New Roman"/>
          <w:sz w:val="28"/>
          <w:szCs w:val="36"/>
        </w:rPr>
        <w:t xml:space="preserve">возможных </w:t>
      </w:r>
      <w:r>
        <w:rPr>
          <w:rFonts w:ascii="Times New Roman" w:hAnsi="Times New Roman" w:cs="Times New Roman"/>
          <w:sz w:val="28"/>
          <w:szCs w:val="36"/>
        </w:rPr>
        <w:t>способа формирования системы технического регулирования в строительстве.</w:t>
      </w:r>
    </w:p>
    <w:p w:rsidR="005F21EC" w:rsidRPr="005F21EC" w:rsidRDefault="005F21EC" w:rsidP="007A111F">
      <w:pPr>
        <w:spacing w:after="0" w:line="360" w:lineRule="auto"/>
        <w:ind w:firstLine="708"/>
        <w:jc w:val="both"/>
        <w:rPr>
          <w:rFonts w:ascii="Times New Roman" w:hAnsi="Times New Roman" w:cs="Times New Roman"/>
          <w:sz w:val="28"/>
          <w:szCs w:val="36"/>
        </w:rPr>
      </w:pPr>
      <w:r>
        <w:rPr>
          <w:rFonts w:ascii="Times New Roman" w:hAnsi="Times New Roman" w:cs="Times New Roman"/>
          <w:sz w:val="28"/>
          <w:szCs w:val="36"/>
        </w:rPr>
        <w:t xml:space="preserve">1. </w:t>
      </w:r>
      <w:r w:rsidR="00726D80">
        <w:rPr>
          <w:rFonts w:ascii="Times New Roman" w:hAnsi="Times New Roman" w:cs="Times New Roman"/>
          <w:sz w:val="28"/>
          <w:szCs w:val="36"/>
        </w:rPr>
        <w:t>Государственный</w:t>
      </w:r>
      <w:r w:rsidR="003615BF">
        <w:rPr>
          <w:rFonts w:ascii="Times New Roman" w:hAnsi="Times New Roman" w:cs="Times New Roman"/>
          <w:sz w:val="28"/>
          <w:szCs w:val="36"/>
        </w:rPr>
        <w:t>.</w:t>
      </w:r>
      <w:r w:rsidRPr="005F21EC">
        <w:rPr>
          <w:rFonts w:ascii="Times New Roman" w:hAnsi="Times New Roman" w:cs="Times New Roman"/>
          <w:sz w:val="28"/>
          <w:szCs w:val="36"/>
        </w:rPr>
        <w:t xml:space="preserve"> Все действия строго регламентированы документами. </w:t>
      </w:r>
      <w:r>
        <w:rPr>
          <w:rFonts w:ascii="Times New Roman" w:hAnsi="Times New Roman" w:cs="Times New Roman"/>
          <w:sz w:val="28"/>
          <w:szCs w:val="36"/>
        </w:rPr>
        <w:t>Чрезвычайные ситуации</w:t>
      </w:r>
      <w:r w:rsidRPr="005F21EC">
        <w:rPr>
          <w:rFonts w:ascii="Times New Roman" w:hAnsi="Times New Roman" w:cs="Times New Roman"/>
          <w:sz w:val="28"/>
          <w:szCs w:val="36"/>
        </w:rPr>
        <w:t xml:space="preserve"> урегулируются государством.</w:t>
      </w:r>
      <w:r>
        <w:rPr>
          <w:rFonts w:ascii="Times New Roman" w:hAnsi="Times New Roman" w:cs="Times New Roman"/>
          <w:sz w:val="28"/>
          <w:szCs w:val="36"/>
        </w:rPr>
        <w:t xml:space="preserve"> Такая система требует б</w:t>
      </w:r>
      <w:r w:rsidRPr="005F21EC">
        <w:rPr>
          <w:rFonts w:ascii="Times New Roman" w:hAnsi="Times New Roman" w:cs="Times New Roman"/>
          <w:sz w:val="28"/>
          <w:szCs w:val="36"/>
        </w:rPr>
        <w:t>ольши</w:t>
      </w:r>
      <w:r>
        <w:rPr>
          <w:rFonts w:ascii="Times New Roman" w:hAnsi="Times New Roman" w:cs="Times New Roman"/>
          <w:sz w:val="28"/>
          <w:szCs w:val="36"/>
        </w:rPr>
        <w:t>х</w:t>
      </w:r>
      <w:r w:rsidRPr="005F21EC">
        <w:rPr>
          <w:rFonts w:ascii="Times New Roman" w:hAnsi="Times New Roman" w:cs="Times New Roman"/>
          <w:sz w:val="28"/>
          <w:szCs w:val="36"/>
        </w:rPr>
        <w:t xml:space="preserve"> затраты бюджета на </w:t>
      </w:r>
      <w:r>
        <w:rPr>
          <w:rFonts w:ascii="Times New Roman" w:hAnsi="Times New Roman" w:cs="Times New Roman"/>
          <w:sz w:val="28"/>
          <w:szCs w:val="36"/>
        </w:rPr>
        <w:t xml:space="preserve">реализацию </w:t>
      </w:r>
      <w:r w:rsidRPr="005F21EC">
        <w:rPr>
          <w:rFonts w:ascii="Times New Roman" w:hAnsi="Times New Roman" w:cs="Times New Roman"/>
          <w:sz w:val="28"/>
          <w:szCs w:val="36"/>
        </w:rPr>
        <w:t>контрол</w:t>
      </w:r>
      <w:r>
        <w:rPr>
          <w:rFonts w:ascii="Times New Roman" w:hAnsi="Times New Roman" w:cs="Times New Roman"/>
          <w:sz w:val="28"/>
          <w:szCs w:val="36"/>
        </w:rPr>
        <w:t>я</w:t>
      </w:r>
      <w:r w:rsidRPr="005F21EC">
        <w:rPr>
          <w:rFonts w:ascii="Times New Roman" w:hAnsi="Times New Roman" w:cs="Times New Roman"/>
          <w:sz w:val="28"/>
          <w:szCs w:val="36"/>
        </w:rPr>
        <w:t xml:space="preserve"> и </w:t>
      </w:r>
      <w:r>
        <w:rPr>
          <w:rFonts w:ascii="Times New Roman" w:hAnsi="Times New Roman" w:cs="Times New Roman"/>
          <w:sz w:val="28"/>
          <w:szCs w:val="36"/>
        </w:rPr>
        <w:t xml:space="preserve">разработку технических </w:t>
      </w:r>
      <w:r w:rsidRPr="005F21EC">
        <w:rPr>
          <w:rFonts w:ascii="Times New Roman" w:hAnsi="Times New Roman" w:cs="Times New Roman"/>
          <w:sz w:val="28"/>
          <w:szCs w:val="36"/>
        </w:rPr>
        <w:t>норматив</w:t>
      </w:r>
      <w:r>
        <w:rPr>
          <w:rFonts w:ascii="Times New Roman" w:hAnsi="Times New Roman" w:cs="Times New Roman"/>
          <w:sz w:val="28"/>
          <w:szCs w:val="36"/>
        </w:rPr>
        <w:t>ов</w:t>
      </w:r>
      <w:r w:rsidRPr="005F21EC">
        <w:rPr>
          <w:rFonts w:ascii="Times New Roman" w:hAnsi="Times New Roman" w:cs="Times New Roman"/>
          <w:sz w:val="28"/>
          <w:szCs w:val="36"/>
        </w:rPr>
        <w:t>. В</w:t>
      </w:r>
      <w:r>
        <w:rPr>
          <w:rFonts w:ascii="Times New Roman" w:hAnsi="Times New Roman" w:cs="Times New Roman"/>
          <w:sz w:val="28"/>
          <w:szCs w:val="36"/>
        </w:rPr>
        <w:t xml:space="preserve"> такой системе проявляются в</w:t>
      </w:r>
      <w:r w:rsidRPr="005F21EC">
        <w:rPr>
          <w:rFonts w:ascii="Times New Roman" w:hAnsi="Times New Roman" w:cs="Times New Roman"/>
          <w:sz w:val="28"/>
          <w:szCs w:val="36"/>
        </w:rPr>
        <w:t xml:space="preserve">ысокие </w:t>
      </w:r>
      <w:r>
        <w:rPr>
          <w:rFonts w:ascii="Times New Roman" w:hAnsi="Times New Roman" w:cs="Times New Roman"/>
          <w:sz w:val="28"/>
          <w:szCs w:val="36"/>
        </w:rPr>
        <w:t xml:space="preserve">административные </w:t>
      </w:r>
      <w:r w:rsidRPr="005F21EC">
        <w:rPr>
          <w:rFonts w:ascii="Times New Roman" w:hAnsi="Times New Roman" w:cs="Times New Roman"/>
          <w:sz w:val="28"/>
          <w:szCs w:val="36"/>
        </w:rPr>
        <w:t xml:space="preserve">барьеры для </w:t>
      </w:r>
      <w:r>
        <w:rPr>
          <w:rFonts w:ascii="Times New Roman" w:hAnsi="Times New Roman" w:cs="Times New Roman"/>
          <w:sz w:val="28"/>
          <w:szCs w:val="36"/>
        </w:rPr>
        <w:t xml:space="preserve">внедрения </w:t>
      </w:r>
      <w:r w:rsidRPr="005F21EC">
        <w:rPr>
          <w:rFonts w:ascii="Times New Roman" w:hAnsi="Times New Roman" w:cs="Times New Roman"/>
          <w:sz w:val="28"/>
          <w:szCs w:val="36"/>
        </w:rPr>
        <w:t>инноваций.</w:t>
      </w:r>
    </w:p>
    <w:p w:rsidR="005F21EC" w:rsidRPr="005F21EC" w:rsidRDefault="005F21EC" w:rsidP="007A111F">
      <w:pPr>
        <w:spacing w:after="0" w:line="360" w:lineRule="auto"/>
        <w:ind w:firstLine="708"/>
        <w:jc w:val="both"/>
        <w:rPr>
          <w:rFonts w:ascii="Times New Roman" w:hAnsi="Times New Roman" w:cs="Times New Roman"/>
          <w:sz w:val="28"/>
          <w:szCs w:val="36"/>
        </w:rPr>
      </w:pPr>
      <w:r>
        <w:rPr>
          <w:rFonts w:ascii="Times New Roman" w:hAnsi="Times New Roman" w:cs="Times New Roman"/>
          <w:sz w:val="28"/>
          <w:szCs w:val="36"/>
        </w:rPr>
        <w:t xml:space="preserve">2. </w:t>
      </w:r>
      <w:r w:rsidRPr="005F21EC">
        <w:rPr>
          <w:rFonts w:ascii="Times New Roman" w:hAnsi="Times New Roman" w:cs="Times New Roman"/>
          <w:sz w:val="28"/>
          <w:szCs w:val="36"/>
        </w:rPr>
        <w:t>Неуправляемый рыночный</w:t>
      </w:r>
      <w:r w:rsidR="003615BF">
        <w:rPr>
          <w:rFonts w:ascii="Times New Roman" w:hAnsi="Times New Roman" w:cs="Times New Roman"/>
          <w:sz w:val="28"/>
          <w:szCs w:val="36"/>
        </w:rPr>
        <w:t>.</w:t>
      </w:r>
      <w:r w:rsidRPr="005F21EC">
        <w:rPr>
          <w:rFonts w:ascii="Times New Roman" w:hAnsi="Times New Roman" w:cs="Times New Roman"/>
          <w:sz w:val="28"/>
          <w:szCs w:val="36"/>
        </w:rPr>
        <w:t xml:space="preserve"> Качество </w:t>
      </w:r>
      <w:r>
        <w:rPr>
          <w:rFonts w:ascii="Times New Roman" w:hAnsi="Times New Roman" w:cs="Times New Roman"/>
          <w:sz w:val="28"/>
          <w:szCs w:val="36"/>
        </w:rPr>
        <w:t xml:space="preserve">услуг и продукции </w:t>
      </w:r>
      <w:r w:rsidRPr="005F21EC">
        <w:rPr>
          <w:rFonts w:ascii="Times New Roman" w:hAnsi="Times New Roman" w:cs="Times New Roman"/>
          <w:sz w:val="28"/>
          <w:szCs w:val="36"/>
        </w:rPr>
        <w:t xml:space="preserve">определяет покупатель. </w:t>
      </w:r>
      <w:r>
        <w:rPr>
          <w:rFonts w:ascii="Times New Roman" w:hAnsi="Times New Roman" w:cs="Times New Roman"/>
          <w:sz w:val="28"/>
          <w:szCs w:val="36"/>
        </w:rPr>
        <w:t>Строительные р</w:t>
      </w:r>
      <w:r w:rsidRPr="005F21EC">
        <w:rPr>
          <w:rFonts w:ascii="Times New Roman" w:hAnsi="Times New Roman" w:cs="Times New Roman"/>
          <w:sz w:val="28"/>
          <w:szCs w:val="36"/>
        </w:rPr>
        <w:t>иски страхуются. Отсутствие квалификации покупателя</w:t>
      </w:r>
      <w:r>
        <w:rPr>
          <w:rFonts w:ascii="Times New Roman" w:hAnsi="Times New Roman" w:cs="Times New Roman"/>
          <w:sz w:val="28"/>
          <w:szCs w:val="36"/>
        </w:rPr>
        <w:t xml:space="preserve"> может приводить к рыночному доминированию подрядчика</w:t>
      </w:r>
      <w:r w:rsidRPr="005F21EC">
        <w:rPr>
          <w:rFonts w:ascii="Times New Roman" w:hAnsi="Times New Roman" w:cs="Times New Roman"/>
          <w:sz w:val="28"/>
          <w:szCs w:val="36"/>
        </w:rPr>
        <w:t>. Высокая роль страховщиков</w:t>
      </w:r>
      <w:r>
        <w:rPr>
          <w:rFonts w:ascii="Times New Roman" w:hAnsi="Times New Roman" w:cs="Times New Roman"/>
          <w:sz w:val="28"/>
          <w:szCs w:val="36"/>
        </w:rPr>
        <w:t xml:space="preserve"> как регуляторов качества.</w:t>
      </w:r>
    </w:p>
    <w:p w:rsidR="005F21EC" w:rsidRPr="005F21EC" w:rsidRDefault="005F21EC" w:rsidP="007A111F">
      <w:pPr>
        <w:spacing w:after="0" w:line="360" w:lineRule="auto"/>
        <w:ind w:firstLine="708"/>
        <w:jc w:val="both"/>
        <w:rPr>
          <w:rFonts w:ascii="Times New Roman" w:hAnsi="Times New Roman" w:cs="Times New Roman"/>
          <w:sz w:val="28"/>
          <w:szCs w:val="36"/>
        </w:rPr>
      </w:pPr>
      <w:r>
        <w:rPr>
          <w:rFonts w:ascii="Times New Roman" w:hAnsi="Times New Roman" w:cs="Times New Roman"/>
          <w:sz w:val="28"/>
          <w:szCs w:val="36"/>
        </w:rPr>
        <w:t xml:space="preserve">3. </w:t>
      </w:r>
      <w:r w:rsidRPr="005F21EC">
        <w:rPr>
          <w:rFonts w:ascii="Times New Roman" w:hAnsi="Times New Roman" w:cs="Times New Roman"/>
          <w:sz w:val="28"/>
          <w:szCs w:val="36"/>
        </w:rPr>
        <w:t>Рыночно-профессиональный</w:t>
      </w:r>
      <w:r w:rsidR="003615BF">
        <w:rPr>
          <w:rFonts w:ascii="Times New Roman" w:hAnsi="Times New Roman" w:cs="Times New Roman"/>
          <w:sz w:val="28"/>
          <w:szCs w:val="36"/>
        </w:rPr>
        <w:t>.</w:t>
      </w:r>
      <w:r w:rsidRPr="005F21EC">
        <w:rPr>
          <w:rFonts w:ascii="Times New Roman" w:hAnsi="Times New Roman" w:cs="Times New Roman"/>
          <w:sz w:val="28"/>
          <w:szCs w:val="36"/>
        </w:rPr>
        <w:t xml:space="preserve"> </w:t>
      </w:r>
      <w:r w:rsidR="003615BF">
        <w:rPr>
          <w:rFonts w:ascii="Times New Roman" w:hAnsi="Times New Roman" w:cs="Times New Roman"/>
          <w:sz w:val="28"/>
          <w:szCs w:val="36"/>
        </w:rPr>
        <w:t>Вариант основан на п</w:t>
      </w:r>
      <w:r w:rsidRPr="005F21EC">
        <w:rPr>
          <w:rFonts w:ascii="Times New Roman" w:hAnsi="Times New Roman" w:cs="Times New Roman"/>
          <w:sz w:val="28"/>
          <w:szCs w:val="36"/>
        </w:rPr>
        <w:t>рофессионально</w:t>
      </w:r>
      <w:r w:rsidR="003615BF">
        <w:rPr>
          <w:rFonts w:ascii="Times New Roman" w:hAnsi="Times New Roman" w:cs="Times New Roman"/>
          <w:sz w:val="28"/>
          <w:szCs w:val="36"/>
        </w:rPr>
        <w:t>м</w:t>
      </w:r>
      <w:r w:rsidRPr="005F21EC">
        <w:rPr>
          <w:rFonts w:ascii="Times New Roman" w:hAnsi="Times New Roman" w:cs="Times New Roman"/>
          <w:sz w:val="28"/>
          <w:szCs w:val="36"/>
        </w:rPr>
        <w:t xml:space="preserve"> саморегулировани</w:t>
      </w:r>
      <w:r w:rsidR="003615BF">
        <w:rPr>
          <w:rFonts w:ascii="Times New Roman" w:hAnsi="Times New Roman" w:cs="Times New Roman"/>
          <w:sz w:val="28"/>
          <w:szCs w:val="36"/>
        </w:rPr>
        <w:t>и</w:t>
      </w:r>
      <w:r w:rsidRPr="005F21EC">
        <w:rPr>
          <w:rFonts w:ascii="Times New Roman" w:hAnsi="Times New Roman" w:cs="Times New Roman"/>
          <w:sz w:val="28"/>
          <w:szCs w:val="36"/>
        </w:rPr>
        <w:t xml:space="preserve">. Ответственность за </w:t>
      </w:r>
      <w:r w:rsidR="003615BF">
        <w:rPr>
          <w:rFonts w:ascii="Times New Roman" w:hAnsi="Times New Roman" w:cs="Times New Roman"/>
          <w:sz w:val="28"/>
          <w:szCs w:val="36"/>
        </w:rPr>
        <w:t xml:space="preserve">качество услуг и продукции несет </w:t>
      </w:r>
      <w:r w:rsidR="003615BF">
        <w:rPr>
          <w:rFonts w:ascii="Times New Roman" w:hAnsi="Times New Roman" w:cs="Times New Roman"/>
          <w:sz w:val="28"/>
          <w:szCs w:val="36"/>
        </w:rPr>
        <w:lastRenderedPageBreak/>
        <w:t xml:space="preserve">профессиональное </w:t>
      </w:r>
      <w:r w:rsidRPr="005F21EC">
        <w:rPr>
          <w:rFonts w:ascii="Times New Roman" w:hAnsi="Times New Roman" w:cs="Times New Roman"/>
          <w:sz w:val="28"/>
          <w:szCs w:val="36"/>
        </w:rPr>
        <w:t>сообщество. Риски страхуются</w:t>
      </w:r>
      <w:r w:rsidR="003615BF">
        <w:rPr>
          <w:rFonts w:ascii="Times New Roman" w:hAnsi="Times New Roman" w:cs="Times New Roman"/>
          <w:sz w:val="28"/>
          <w:szCs w:val="36"/>
        </w:rPr>
        <w:t>, в том числе за счет средств сообщества.</w:t>
      </w:r>
    </w:p>
    <w:p w:rsidR="005F21EC" w:rsidRPr="005F21EC" w:rsidRDefault="007A3C31" w:rsidP="005F21EC">
      <w:pPr>
        <w:spacing w:after="0" w:line="360" w:lineRule="auto"/>
        <w:ind w:firstLine="708"/>
        <w:jc w:val="both"/>
        <w:rPr>
          <w:rFonts w:ascii="Times New Roman" w:hAnsi="Times New Roman" w:cs="Times New Roman"/>
          <w:sz w:val="28"/>
          <w:szCs w:val="36"/>
        </w:rPr>
      </w:pPr>
      <w:r>
        <w:rPr>
          <w:rFonts w:ascii="Times New Roman" w:hAnsi="Times New Roman" w:cs="Times New Roman"/>
          <w:sz w:val="28"/>
          <w:szCs w:val="36"/>
        </w:rPr>
        <w:t>В</w:t>
      </w:r>
      <w:r w:rsidR="005F21EC" w:rsidRPr="005F21EC">
        <w:rPr>
          <w:rFonts w:ascii="Times New Roman" w:hAnsi="Times New Roman" w:cs="Times New Roman"/>
          <w:sz w:val="28"/>
          <w:szCs w:val="36"/>
        </w:rPr>
        <w:t xml:space="preserve"> современных рыночных условиях система требований к строительству объектов должна оптимально сочетать государственно-правовую регламентацию процессов с саморегулированием и самоконтролем, а также оценкой соответствия и страхованием рисков</w:t>
      </w:r>
      <w:r w:rsidR="003615BF">
        <w:rPr>
          <w:rFonts w:ascii="Times New Roman" w:hAnsi="Times New Roman" w:cs="Times New Roman"/>
          <w:sz w:val="28"/>
          <w:szCs w:val="36"/>
        </w:rPr>
        <w:t>. Отечественная строительная отрасль постепенно избавляется от бюрократическ</w:t>
      </w:r>
      <w:r w:rsidR="00726D80">
        <w:rPr>
          <w:rFonts w:ascii="Times New Roman" w:hAnsi="Times New Roman" w:cs="Times New Roman"/>
          <w:sz w:val="28"/>
          <w:szCs w:val="36"/>
        </w:rPr>
        <w:t>ого</w:t>
      </w:r>
      <w:r w:rsidR="003615BF">
        <w:rPr>
          <w:rFonts w:ascii="Times New Roman" w:hAnsi="Times New Roman" w:cs="Times New Roman"/>
          <w:sz w:val="28"/>
          <w:szCs w:val="36"/>
        </w:rPr>
        <w:t xml:space="preserve"> </w:t>
      </w:r>
      <w:r w:rsidR="00726D80">
        <w:rPr>
          <w:rFonts w:ascii="Times New Roman" w:hAnsi="Times New Roman" w:cs="Times New Roman"/>
          <w:sz w:val="28"/>
          <w:szCs w:val="36"/>
        </w:rPr>
        <w:t>регулирования</w:t>
      </w:r>
      <w:r w:rsidR="003615BF">
        <w:rPr>
          <w:rFonts w:ascii="Times New Roman" w:hAnsi="Times New Roman" w:cs="Times New Roman"/>
          <w:sz w:val="28"/>
          <w:szCs w:val="36"/>
        </w:rPr>
        <w:t xml:space="preserve"> и переходит к рыночно-профессиональному способу технического регулирования.</w:t>
      </w:r>
    </w:p>
    <w:p w:rsidR="007A111F" w:rsidRDefault="00331AA2" w:rsidP="007A111F">
      <w:pPr>
        <w:spacing w:after="0" w:line="360" w:lineRule="auto"/>
        <w:ind w:firstLine="708"/>
        <w:jc w:val="both"/>
        <w:rPr>
          <w:rFonts w:ascii="Times New Roman" w:hAnsi="Times New Roman" w:cs="Times New Roman"/>
          <w:sz w:val="28"/>
          <w:szCs w:val="36"/>
        </w:rPr>
      </w:pPr>
      <w:r>
        <w:rPr>
          <w:rFonts w:ascii="Times New Roman" w:hAnsi="Times New Roman" w:cs="Times New Roman"/>
          <w:sz w:val="28"/>
          <w:szCs w:val="36"/>
        </w:rPr>
        <w:t>Начиная с</w:t>
      </w:r>
      <w:r w:rsidR="007A111F">
        <w:rPr>
          <w:rFonts w:ascii="Times New Roman" w:hAnsi="Times New Roman" w:cs="Times New Roman"/>
          <w:sz w:val="28"/>
          <w:szCs w:val="36"/>
        </w:rPr>
        <w:t xml:space="preserve"> 2010 года</w:t>
      </w:r>
      <w:r w:rsidR="007A111F" w:rsidRPr="00123747">
        <w:rPr>
          <w:rFonts w:ascii="Times New Roman" w:hAnsi="Times New Roman" w:cs="Times New Roman"/>
          <w:sz w:val="28"/>
          <w:szCs w:val="36"/>
        </w:rPr>
        <w:t xml:space="preserve"> была проведена большая работа по актуализации нормативных документов с целью приведения устаревших норм и правил в соответствие с требованиями действующего законодательства, использования накопленного за последние годы опыта проектирования и строительства, гармонизации в максимально возможной степени требовани</w:t>
      </w:r>
      <w:r w:rsidR="007A111F">
        <w:rPr>
          <w:rFonts w:ascii="Times New Roman" w:hAnsi="Times New Roman" w:cs="Times New Roman"/>
          <w:sz w:val="28"/>
          <w:szCs w:val="36"/>
        </w:rPr>
        <w:t>й</w:t>
      </w:r>
      <w:r w:rsidR="007A111F" w:rsidRPr="00123747">
        <w:rPr>
          <w:rFonts w:ascii="Times New Roman" w:hAnsi="Times New Roman" w:cs="Times New Roman"/>
          <w:sz w:val="28"/>
          <w:szCs w:val="36"/>
        </w:rPr>
        <w:t xml:space="preserve"> отечественных норм с международными (в первую очередь европейскими</w:t>
      </w:r>
      <w:r w:rsidR="002A264F">
        <w:rPr>
          <w:rFonts w:ascii="Times New Roman" w:hAnsi="Times New Roman" w:cs="Times New Roman"/>
          <w:sz w:val="28"/>
          <w:szCs w:val="36"/>
        </w:rPr>
        <w:t>)</w:t>
      </w:r>
      <w:r w:rsidR="00787FC3">
        <w:rPr>
          <w:rFonts w:ascii="Times New Roman" w:hAnsi="Times New Roman" w:cs="Times New Roman"/>
          <w:sz w:val="28"/>
          <w:szCs w:val="36"/>
        </w:rPr>
        <w:t xml:space="preserve"> нормами</w:t>
      </w:r>
      <w:r w:rsidR="007A111F" w:rsidRPr="00123747">
        <w:rPr>
          <w:rFonts w:ascii="Times New Roman" w:hAnsi="Times New Roman" w:cs="Times New Roman"/>
          <w:sz w:val="28"/>
          <w:szCs w:val="36"/>
        </w:rPr>
        <w:t>.</w:t>
      </w:r>
      <w:r w:rsidR="007A111F">
        <w:rPr>
          <w:rFonts w:ascii="Times New Roman" w:hAnsi="Times New Roman" w:cs="Times New Roman"/>
          <w:sz w:val="28"/>
          <w:szCs w:val="36"/>
        </w:rPr>
        <w:t xml:space="preserve"> </w:t>
      </w:r>
    </w:p>
    <w:p w:rsidR="007A111F" w:rsidRPr="00FE4504" w:rsidRDefault="007A111F" w:rsidP="007A111F">
      <w:pPr>
        <w:spacing w:after="0" w:line="360" w:lineRule="auto"/>
        <w:ind w:firstLine="708"/>
        <w:jc w:val="both"/>
        <w:rPr>
          <w:rFonts w:ascii="Times New Roman" w:hAnsi="Times New Roman" w:cs="Times New Roman"/>
          <w:sz w:val="28"/>
          <w:szCs w:val="36"/>
        </w:rPr>
      </w:pPr>
      <w:r w:rsidRPr="00123747">
        <w:rPr>
          <w:rFonts w:ascii="Times New Roman" w:hAnsi="Times New Roman" w:cs="Times New Roman"/>
          <w:sz w:val="28"/>
          <w:szCs w:val="36"/>
        </w:rPr>
        <w:t xml:space="preserve">В настоящее время нормативная техническая база по проектированию </w:t>
      </w:r>
      <w:r w:rsidRPr="00123747">
        <w:rPr>
          <w:rFonts w:ascii="Times New Roman" w:hAnsi="Times New Roman" w:cs="Times New Roman"/>
          <w:sz w:val="28"/>
          <w:szCs w:val="36"/>
        </w:rPr>
        <w:br/>
        <w:t>и строительству</w:t>
      </w:r>
      <w:r>
        <w:rPr>
          <w:rFonts w:ascii="Times New Roman" w:hAnsi="Times New Roman" w:cs="Times New Roman"/>
          <w:sz w:val="28"/>
          <w:szCs w:val="36"/>
        </w:rPr>
        <w:t xml:space="preserve"> </w:t>
      </w:r>
      <w:r w:rsidRPr="00123747">
        <w:rPr>
          <w:rFonts w:ascii="Times New Roman" w:hAnsi="Times New Roman" w:cs="Times New Roman"/>
          <w:sz w:val="28"/>
          <w:szCs w:val="36"/>
        </w:rPr>
        <w:t>содержит около 1200 нормативных документов, в том числе около 160 сводов правил, более 800 межгосударственных стандарта, 142 национальных стандарта и 34 стандарта СЭВ.</w:t>
      </w:r>
      <w:r>
        <w:rPr>
          <w:rFonts w:ascii="Times New Roman" w:hAnsi="Times New Roman" w:cs="Times New Roman"/>
          <w:sz w:val="28"/>
          <w:szCs w:val="36"/>
        </w:rPr>
        <w:t xml:space="preserve">  </w:t>
      </w:r>
    </w:p>
    <w:p w:rsidR="007A111F" w:rsidRDefault="007A111F" w:rsidP="007A111F">
      <w:pPr>
        <w:spacing w:after="0" w:line="360" w:lineRule="auto"/>
        <w:ind w:firstLine="708"/>
        <w:jc w:val="both"/>
        <w:rPr>
          <w:rFonts w:ascii="Times New Roman" w:hAnsi="Times New Roman" w:cs="Times New Roman"/>
          <w:sz w:val="28"/>
        </w:rPr>
      </w:pPr>
      <w:r w:rsidRPr="00DB5AB4">
        <w:rPr>
          <w:rFonts w:ascii="Times New Roman" w:hAnsi="Times New Roman" w:cs="Times New Roman"/>
          <w:sz w:val="28"/>
          <w:szCs w:val="36"/>
        </w:rPr>
        <w:t>Однако, в совокупности все существующие законодательные и подзаконные акты не обеспечивают формировани</w:t>
      </w:r>
      <w:r w:rsidR="002F2259">
        <w:rPr>
          <w:rFonts w:ascii="Times New Roman" w:hAnsi="Times New Roman" w:cs="Times New Roman"/>
          <w:sz w:val="28"/>
          <w:szCs w:val="36"/>
        </w:rPr>
        <w:t>я</w:t>
      </w:r>
      <w:r w:rsidRPr="00DB5AB4">
        <w:rPr>
          <w:rFonts w:ascii="Times New Roman" w:hAnsi="Times New Roman" w:cs="Times New Roman"/>
          <w:sz w:val="28"/>
          <w:szCs w:val="36"/>
        </w:rPr>
        <w:t xml:space="preserve"> единой межотраслевой комплексной сис</w:t>
      </w:r>
      <w:r w:rsidR="00331AA2">
        <w:rPr>
          <w:rFonts w:ascii="Times New Roman" w:hAnsi="Times New Roman" w:cs="Times New Roman"/>
          <w:sz w:val="28"/>
          <w:szCs w:val="36"/>
        </w:rPr>
        <w:t>темы технического регулировани</w:t>
      </w:r>
      <w:r w:rsidR="00726D80">
        <w:rPr>
          <w:rFonts w:ascii="Times New Roman" w:hAnsi="Times New Roman" w:cs="Times New Roman"/>
          <w:sz w:val="28"/>
          <w:szCs w:val="36"/>
        </w:rPr>
        <w:t>я</w:t>
      </w:r>
      <w:r w:rsidRPr="00DB5AB4">
        <w:rPr>
          <w:rFonts w:ascii="Times New Roman" w:hAnsi="Times New Roman" w:cs="Times New Roman"/>
          <w:sz w:val="28"/>
          <w:szCs w:val="36"/>
        </w:rPr>
        <w:t xml:space="preserve"> и даже,</w:t>
      </w:r>
      <w:r>
        <w:rPr>
          <w:rFonts w:ascii="Times New Roman" w:hAnsi="Times New Roman" w:cs="Times New Roman"/>
          <w:sz w:val="28"/>
          <w:szCs w:val="36"/>
        </w:rPr>
        <w:t xml:space="preserve"> </w:t>
      </w:r>
      <w:r w:rsidRPr="00DB5AB4">
        <w:rPr>
          <w:rFonts w:ascii="Times New Roman" w:hAnsi="Times New Roman" w:cs="Times New Roman"/>
          <w:sz w:val="28"/>
          <w:szCs w:val="36"/>
        </w:rPr>
        <w:t>в определенной степени</w:t>
      </w:r>
      <w:r w:rsidR="00331AA2">
        <w:rPr>
          <w:rFonts w:ascii="Times New Roman" w:hAnsi="Times New Roman" w:cs="Times New Roman"/>
          <w:sz w:val="28"/>
          <w:szCs w:val="36"/>
        </w:rPr>
        <w:t>,</w:t>
      </w:r>
      <w:r w:rsidRPr="00DB5AB4">
        <w:rPr>
          <w:rFonts w:ascii="Times New Roman" w:hAnsi="Times New Roman" w:cs="Times New Roman"/>
          <w:sz w:val="28"/>
          <w:szCs w:val="36"/>
        </w:rPr>
        <w:t xml:space="preserve"> способствуют ее отставанию от </w:t>
      </w:r>
      <w:r>
        <w:rPr>
          <w:rFonts w:ascii="Times New Roman" w:hAnsi="Times New Roman" w:cs="Times New Roman"/>
          <w:sz w:val="28"/>
          <w:szCs w:val="36"/>
        </w:rPr>
        <w:t xml:space="preserve">аналогичных систем </w:t>
      </w:r>
      <w:r w:rsidRPr="00DB5AB4">
        <w:rPr>
          <w:rFonts w:ascii="Times New Roman" w:hAnsi="Times New Roman" w:cs="Times New Roman"/>
          <w:sz w:val="28"/>
          <w:szCs w:val="36"/>
        </w:rPr>
        <w:t>ведущих западных стран.</w:t>
      </w:r>
      <w:r>
        <w:rPr>
          <w:rFonts w:ascii="Times New Roman" w:hAnsi="Times New Roman" w:cs="Times New Roman"/>
          <w:sz w:val="28"/>
          <w:szCs w:val="36"/>
        </w:rPr>
        <w:t xml:space="preserve"> </w:t>
      </w:r>
      <w:r>
        <w:rPr>
          <w:rFonts w:ascii="Times New Roman" w:hAnsi="Times New Roman" w:cs="Times New Roman"/>
          <w:sz w:val="28"/>
        </w:rPr>
        <w:t xml:space="preserve">Сложившаяся система технического регулирования неповоротлива, имеет место </w:t>
      </w:r>
      <w:r w:rsidRPr="0000725A">
        <w:rPr>
          <w:rFonts w:ascii="Times New Roman" w:hAnsi="Times New Roman" w:cs="Times New Roman"/>
          <w:sz w:val="28"/>
        </w:rPr>
        <w:t>чрезмерно</w:t>
      </w:r>
      <w:r>
        <w:rPr>
          <w:rFonts w:ascii="Times New Roman" w:hAnsi="Times New Roman" w:cs="Times New Roman"/>
          <w:sz w:val="28"/>
        </w:rPr>
        <w:t>е</w:t>
      </w:r>
      <w:r w:rsidR="001312EC">
        <w:rPr>
          <w:rFonts w:ascii="Times New Roman" w:hAnsi="Times New Roman" w:cs="Times New Roman"/>
          <w:sz w:val="28"/>
        </w:rPr>
        <w:t xml:space="preserve"> государственно-правовое</w:t>
      </w:r>
      <w:r w:rsidRPr="0000725A">
        <w:rPr>
          <w:rFonts w:ascii="Times New Roman" w:hAnsi="Times New Roman" w:cs="Times New Roman"/>
          <w:sz w:val="28"/>
        </w:rPr>
        <w:t xml:space="preserve"> регулирование, проявляющееся в из</w:t>
      </w:r>
      <w:r w:rsidR="002F2259">
        <w:rPr>
          <w:rFonts w:ascii="Times New Roman" w:hAnsi="Times New Roman" w:cs="Times New Roman"/>
          <w:sz w:val="28"/>
        </w:rPr>
        <w:t>быточности</w:t>
      </w:r>
      <w:r w:rsidRPr="0000725A">
        <w:rPr>
          <w:rFonts w:ascii="Times New Roman" w:hAnsi="Times New Roman" w:cs="Times New Roman"/>
          <w:sz w:val="28"/>
        </w:rPr>
        <w:t xml:space="preserve"> требований и стандартов</w:t>
      </w:r>
      <w:r>
        <w:rPr>
          <w:rFonts w:ascii="Times New Roman" w:hAnsi="Times New Roman" w:cs="Times New Roman"/>
          <w:sz w:val="28"/>
        </w:rPr>
        <w:t>, что подчас, является тормозом для внедрения инноваций</w:t>
      </w:r>
      <w:r w:rsidR="001312EC">
        <w:rPr>
          <w:rFonts w:ascii="Times New Roman" w:hAnsi="Times New Roman" w:cs="Times New Roman"/>
          <w:sz w:val="28"/>
        </w:rPr>
        <w:t xml:space="preserve"> из-за необходимости принятия соответствующих нормативных документов на уровне </w:t>
      </w:r>
      <w:r w:rsidR="001312EC">
        <w:rPr>
          <w:rFonts w:ascii="Times New Roman" w:hAnsi="Times New Roman" w:cs="Times New Roman"/>
          <w:sz w:val="28"/>
        </w:rPr>
        <w:lastRenderedPageBreak/>
        <w:t>законодательных актов или правовых актов Правительства Российской Федерации</w:t>
      </w:r>
      <w:r>
        <w:rPr>
          <w:rFonts w:ascii="Times New Roman" w:hAnsi="Times New Roman" w:cs="Times New Roman"/>
          <w:sz w:val="28"/>
        </w:rPr>
        <w:t>.</w:t>
      </w:r>
    </w:p>
    <w:p w:rsidR="007A111F" w:rsidRPr="00DB5AB4" w:rsidRDefault="007A111F" w:rsidP="007A111F">
      <w:pPr>
        <w:spacing w:after="0" w:line="360" w:lineRule="auto"/>
        <w:ind w:firstLine="708"/>
        <w:jc w:val="both"/>
        <w:rPr>
          <w:rFonts w:ascii="Times New Roman" w:hAnsi="Times New Roman" w:cs="Times New Roman"/>
          <w:sz w:val="28"/>
        </w:rPr>
      </w:pPr>
      <w:r>
        <w:rPr>
          <w:rFonts w:ascii="Times New Roman" w:hAnsi="Times New Roman" w:cs="Times New Roman"/>
          <w:sz w:val="28"/>
        </w:rPr>
        <w:t>При этом р</w:t>
      </w:r>
      <w:r w:rsidRPr="00DB5AB4">
        <w:rPr>
          <w:rFonts w:ascii="Times New Roman" w:hAnsi="Times New Roman" w:cs="Times New Roman"/>
          <w:sz w:val="28"/>
        </w:rPr>
        <w:t>азработка новых и пересмотр существующих нормативных документов в области строительства проходит без достаточных научных исследований, широкой экспериментальной проверки заклады</w:t>
      </w:r>
      <w:r>
        <w:rPr>
          <w:rFonts w:ascii="Times New Roman" w:hAnsi="Times New Roman" w:cs="Times New Roman"/>
          <w:sz w:val="28"/>
        </w:rPr>
        <w:t xml:space="preserve">ваемых в них новых положений, </w:t>
      </w:r>
      <w:r w:rsidRPr="00DB5AB4">
        <w:rPr>
          <w:rFonts w:ascii="Times New Roman" w:hAnsi="Times New Roman" w:cs="Times New Roman"/>
          <w:sz w:val="28"/>
        </w:rPr>
        <w:t xml:space="preserve">обсуждения результатов научных исследований и практики их применения. При разработке нормативных технических документов не используется прогрессивный параметрический принцип, что сдерживает внедрение инновационных решений, материалов и технологий. </w:t>
      </w:r>
    </w:p>
    <w:p w:rsidR="007A111F" w:rsidRPr="00FE4504" w:rsidRDefault="007A111F" w:rsidP="007A111F">
      <w:pPr>
        <w:widowControl w:val="0"/>
        <w:autoSpaceDE w:val="0"/>
        <w:autoSpaceDN w:val="0"/>
        <w:adjustRightInd w:val="0"/>
        <w:spacing w:after="0" w:line="360" w:lineRule="auto"/>
        <w:ind w:firstLine="709"/>
        <w:jc w:val="both"/>
        <w:rPr>
          <w:rFonts w:ascii="Times New Roman" w:hAnsi="Times New Roman" w:cs="Times New Roman"/>
          <w:sz w:val="28"/>
          <w:szCs w:val="36"/>
        </w:rPr>
      </w:pPr>
      <w:r>
        <w:rPr>
          <w:rFonts w:ascii="Times New Roman" w:hAnsi="Times New Roman" w:cs="Times New Roman"/>
          <w:sz w:val="28"/>
          <w:szCs w:val="36"/>
        </w:rPr>
        <w:t>Кроме того</w:t>
      </w:r>
      <w:r w:rsidR="002F2259">
        <w:rPr>
          <w:rFonts w:ascii="Times New Roman" w:hAnsi="Times New Roman" w:cs="Times New Roman"/>
          <w:sz w:val="28"/>
          <w:szCs w:val="36"/>
        </w:rPr>
        <w:t>,</w:t>
      </w:r>
      <w:r>
        <w:rPr>
          <w:rFonts w:ascii="Times New Roman" w:hAnsi="Times New Roman" w:cs="Times New Roman"/>
          <w:sz w:val="28"/>
          <w:szCs w:val="36"/>
        </w:rPr>
        <w:t xml:space="preserve"> м</w:t>
      </w:r>
      <w:r w:rsidRPr="00FE4504">
        <w:rPr>
          <w:rFonts w:ascii="Times New Roman" w:hAnsi="Times New Roman" w:cs="Times New Roman"/>
          <w:sz w:val="28"/>
          <w:szCs w:val="36"/>
        </w:rPr>
        <w:t>ожно отметить следующие проблемы системы технического регулирования:</w:t>
      </w:r>
    </w:p>
    <w:p w:rsidR="007A111F" w:rsidRPr="00FE4504" w:rsidRDefault="007A111F" w:rsidP="007A111F">
      <w:pPr>
        <w:widowControl w:val="0"/>
        <w:autoSpaceDE w:val="0"/>
        <w:autoSpaceDN w:val="0"/>
        <w:adjustRightInd w:val="0"/>
        <w:spacing w:after="0" w:line="360" w:lineRule="auto"/>
        <w:ind w:firstLine="709"/>
        <w:jc w:val="both"/>
        <w:rPr>
          <w:rFonts w:ascii="Times New Roman" w:hAnsi="Times New Roman" w:cs="Times New Roman"/>
          <w:sz w:val="28"/>
          <w:szCs w:val="36"/>
        </w:rPr>
      </w:pPr>
      <w:r w:rsidRPr="00FE4504">
        <w:rPr>
          <w:rFonts w:ascii="Times New Roman" w:hAnsi="Times New Roman" w:cs="Times New Roman"/>
          <w:sz w:val="28"/>
          <w:szCs w:val="36"/>
        </w:rPr>
        <w:t>- длительные сроки разработки и принятия изменений в документы технического регулирования;</w:t>
      </w:r>
    </w:p>
    <w:p w:rsidR="007A111F" w:rsidRDefault="007A111F" w:rsidP="007A111F">
      <w:pPr>
        <w:widowControl w:val="0"/>
        <w:autoSpaceDE w:val="0"/>
        <w:autoSpaceDN w:val="0"/>
        <w:adjustRightInd w:val="0"/>
        <w:spacing w:after="0" w:line="360" w:lineRule="auto"/>
        <w:ind w:firstLine="709"/>
        <w:jc w:val="both"/>
        <w:rPr>
          <w:rFonts w:ascii="Times New Roman" w:hAnsi="Times New Roman" w:cs="Times New Roman"/>
          <w:sz w:val="28"/>
          <w:szCs w:val="36"/>
        </w:rPr>
      </w:pPr>
      <w:r w:rsidRPr="00FE4504">
        <w:rPr>
          <w:rFonts w:ascii="Times New Roman" w:hAnsi="Times New Roman" w:cs="Times New Roman"/>
          <w:sz w:val="28"/>
          <w:szCs w:val="36"/>
        </w:rPr>
        <w:t xml:space="preserve">- отсутствие координации по принятию и взаимной увязке </w:t>
      </w:r>
      <w:r>
        <w:rPr>
          <w:rFonts w:ascii="Times New Roman" w:hAnsi="Times New Roman" w:cs="Times New Roman"/>
          <w:sz w:val="28"/>
          <w:szCs w:val="36"/>
        </w:rPr>
        <w:t xml:space="preserve">подзаконных актов и </w:t>
      </w:r>
      <w:r w:rsidRPr="00FE4504">
        <w:rPr>
          <w:rFonts w:ascii="Times New Roman" w:hAnsi="Times New Roman" w:cs="Times New Roman"/>
          <w:sz w:val="28"/>
          <w:szCs w:val="36"/>
        </w:rPr>
        <w:t xml:space="preserve">нормативных актов технического характера, устанавливающих требования к проектированию и строительству объектов капитального строительства, принимаемых профильными </w:t>
      </w:r>
      <w:r>
        <w:rPr>
          <w:rFonts w:ascii="Times New Roman" w:hAnsi="Times New Roman" w:cs="Times New Roman"/>
          <w:sz w:val="28"/>
          <w:szCs w:val="36"/>
        </w:rPr>
        <w:t xml:space="preserve">министерствами и </w:t>
      </w:r>
      <w:r w:rsidRPr="00FE4504">
        <w:rPr>
          <w:rFonts w:ascii="Times New Roman" w:hAnsi="Times New Roman" w:cs="Times New Roman"/>
          <w:sz w:val="28"/>
          <w:szCs w:val="36"/>
        </w:rPr>
        <w:t>ведомствами;</w:t>
      </w:r>
    </w:p>
    <w:p w:rsidR="007A111F" w:rsidRPr="00FE4504" w:rsidRDefault="007A111F" w:rsidP="007A111F">
      <w:pPr>
        <w:widowControl w:val="0"/>
        <w:autoSpaceDE w:val="0"/>
        <w:autoSpaceDN w:val="0"/>
        <w:adjustRightInd w:val="0"/>
        <w:spacing w:after="0" w:line="360" w:lineRule="auto"/>
        <w:ind w:firstLine="709"/>
        <w:jc w:val="both"/>
        <w:rPr>
          <w:rFonts w:ascii="Times New Roman" w:hAnsi="Times New Roman" w:cs="Times New Roman"/>
          <w:sz w:val="28"/>
          <w:szCs w:val="36"/>
        </w:rPr>
      </w:pPr>
      <w:r>
        <w:rPr>
          <w:rFonts w:ascii="Times New Roman" w:hAnsi="Times New Roman" w:cs="Times New Roman"/>
          <w:sz w:val="28"/>
        </w:rPr>
        <w:t>- наличие внутренних противоречий в системах нормативно-правового и технического регулирования</w:t>
      </w:r>
      <w:r w:rsidR="001312EC">
        <w:rPr>
          <w:rFonts w:ascii="Times New Roman" w:hAnsi="Times New Roman" w:cs="Times New Roman"/>
          <w:sz w:val="28"/>
        </w:rPr>
        <w:t>, регулируемых различными федеральными органами исполнительной власти</w:t>
      </w:r>
      <w:r>
        <w:rPr>
          <w:rFonts w:ascii="Times New Roman" w:hAnsi="Times New Roman" w:cs="Times New Roman"/>
          <w:sz w:val="28"/>
        </w:rPr>
        <w:t>;</w:t>
      </w:r>
    </w:p>
    <w:p w:rsidR="007A111F" w:rsidRPr="00FE4504" w:rsidRDefault="007A111F" w:rsidP="007A111F">
      <w:pPr>
        <w:widowControl w:val="0"/>
        <w:autoSpaceDE w:val="0"/>
        <w:autoSpaceDN w:val="0"/>
        <w:adjustRightInd w:val="0"/>
        <w:spacing w:after="0" w:line="360" w:lineRule="auto"/>
        <w:ind w:firstLine="709"/>
        <w:jc w:val="both"/>
        <w:rPr>
          <w:rFonts w:ascii="Times New Roman" w:hAnsi="Times New Roman" w:cs="Times New Roman"/>
          <w:sz w:val="28"/>
          <w:szCs w:val="36"/>
        </w:rPr>
      </w:pPr>
      <w:r w:rsidRPr="00FE4504">
        <w:rPr>
          <w:rFonts w:ascii="Times New Roman" w:hAnsi="Times New Roman" w:cs="Times New Roman"/>
          <w:sz w:val="28"/>
          <w:szCs w:val="36"/>
        </w:rPr>
        <w:t>- отсутствие единых подходов по совершенствованию документов технического регулирования в связи с подписание</w:t>
      </w:r>
      <w:r>
        <w:rPr>
          <w:rFonts w:ascii="Times New Roman" w:hAnsi="Times New Roman" w:cs="Times New Roman"/>
          <w:sz w:val="28"/>
          <w:szCs w:val="36"/>
        </w:rPr>
        <w:t>м</w:t>
      </w:r>
      <w:r w:rsidRPr="00FE4504">
        <w:rPr>
          <w:rFonts w:ascii="Times New Roman" w:hAnsi="Times New Roman" w:cs="Times New Roman"/>
          <w:sz w:val="28"/>
          <w:szCs w:val="36"/>
        </w:rPr>
        <w:t xml:space="preserve"> договоров о </w:t>
      </w:r>
      <w:r w:rsidRPr="00FE4504">
        <w:rPr>
          <w:rFonts w:ascii="Times New Roman" w:hAnsi="Times New Roman" w:cs="Times New Roman"/>
          <w:bCs/>
          <w:sz w:val="28"/>
          <w:szCs w:val="36"/>
        </w:rPr>
        <w:t>Евразийском экономическом союзе</w:t>
      </w:r>
      <w:r w:rsidRPr="00FE4504">
        <w:rPr>
          <w:rFonts w:ascii="Times New Roman" w:hAnsi="Times New Roman" w:cs="Times New Roman"/>
          <w:sz w:val="28"/>
          <w:szCs w:val="36"/>
        </w:rPr>
        <w:t>;</w:t>
      </w:r>
    </w:p>
    <w:p w:rsidR="007A111F" w:rsidRDefault="007A111F" w:rsidP="007A111F">
      <w:pPr>
        <w:widowControl w:val="0"/>
        <w:autoSpaceDE w:val="0"/>
        <w:autoSpaceDN w:val="0"/>
        <w:adjustRightInd w:val="0"/>
        <w:spacing w:after="0" w:line="360" w:lineRule="auto"/>
        <w:ind w:firstLine="709"/>
        <w:jc w:val="both"/>
        <w:rPr>
          <w:rFonts w:ascii="Times New Roman" w:hAnsi="Times New Roman" w:cs="Times New Roman"/>
          <w:sz w:val="28"/>
          <w:szCs w:val="36"/>
        </w:rPr>
      </w:pPr>
      <w:r>
        <w:rPr>
          <w:rFonts w:ascii="Times New Roman" w:hAnsi="Times New Roman" w:cs="Times New Roman"/>
          <w:sz w:val="28"/>
          <w:szCs w:val="36"/>
        </w:rPr>
        <w:t>-</w:t>
      </w:r>
      <w:r w:rsidRPr="00FE4504">
        <w:rPr>
          <w:rFonts w:ascii="Times New Roman" w:hAnsi="Times New Roman" w:cs="Times New Roman"/>
          <w:sz w:val="28"/>
          <w:szCs w:val="36"/>
        </w:rPr>
        <w:t xml:space="preserve"> не решена проблема использования стандартов организации в качестве доказательной базы при осуществлении надзорных и контрольных действий</w:t>
      </w:r>
      <w:r>
        <w:rPr>
          <w:rFonts w:ascii="Times New Roman" w:hAnsi="Times New Roman" w:cs="Times New Roman"/>
          <w:sz w:val="28"/>
          <w:szCs w:val="36"/>
        </w:rPr>
        <w:t>.</w:t>
      </w:r>
    </w:p>
    <w:p w:rsidR="008A2B49" w:rsidRPr="00FB0A57" w:rsidRDefault="0076747D" w:rsidP="007A3C31">
      <w:pPr>
        <w:pStyle w:val="2"/>
        <w:rPr>
          <w:rFonts w:ascii="Times New Roman" w:hAnsi="Times New Roman" w:cs="Times New Roman"/>
          <w:color w:val="000000" w:themeColor="text1"/>
          <w:sz w:val="28"/>
        </w:rPr>
      </w:pPr>
      <w:bookmarkStart w:id="31" w:name="_Toc17927729"/>
      <w:r>
        <w:rPr>
          <w:rFonts w:ascii="Times New Roman" w:hAnsi="Times New Roman" w:cs="Times New Roman"/>
          <w:color w:val="000000" w:themeColor="text1"/>
          <w:sz w:val="28"/>
        </w:rPr>
        <w:lastRenderedPageBreak/>
        <w:t>1.</w:t>
      </w:r>
      <w:r w:rsidR="00FB0A57">
        <w:rPr>
          <w:rFonts w:ascii="Times New Roman" w:hAnsi="Times New Roman" w:cs="Times New Roman"/>
          <w:color w:val="000000" w:themeColor="text1"/>
          <w:sz w:val="28"/>
        </w:rPr>
        <w:t xml:space="preserve">10.2 </w:t>
      </w:r>
      <w:r w:rsidR="007A3C31" w:rsidRPr="00FB0A57">
        <w:rPr>
          <w:rFonts w:ascii="Times New Roman" w:hAnsi="Times New Roman" w:cs="Times New Roman"/>
          <w:color w:val="000000" w:themeColor="text1"/>
          <w:sz w:val="28"/>
        </w:rPr>
        <w:t>Современные</w:t>
      </w:r>
      <w:r w:rsidR="008A2B49" w:rsidRPr="00FB0A57">
        <w:rPr>
          <w:rFonts w:ascii="Times New Roman" w:hAnsi="Times New Roman" w:cs="Times New Roman"/>
          <w:color w:val="000000" w:themeColor="text1"/>
          <w:sz w:val="28"/>
        </w:rPr>
        <w:t xml:space="preserve"> технологии</w:t>
      </w:r>
      <w:bookmarkEnd w:id="31"/>
    </w:p>
    <w:p w:rsidR="008A2B49" w:rsidRPr="00BF475D" w:rsidRDefault="0076747D" w:rsidP="00BF475D">
      <w:pPr>
        <w:pStyle w:val="3"/>
        <w:rPr>
          <w:color w:val="auto"/>
          <w:sz w:val="28"/>
        </w:rPr>
      </w:pPr>
      <w:bookmarkStart w:id="32" w:name="_Toc17927730"/>
      <w:r>
        <w:rPr>
          <w:color w:val="auto"/>
          <w:sz w:val="28"/>
        </w:rPr>
        <w:t>1.</w:t>
      </w:r>
      <w:r w:rsidR="00BF475D">
        <w:rPr>
          <w:color w:val="auto"/>
          <w:sz w:val="28"/>
        </w:rPr>
        <w:t xml:space="preserve">10.2.1 </w:t>
      </w:r>
      <w:r w:rsidR="00811EBC" w:rsidRPr="00BF475D">
        <w:rPr>
          <w:color w:val="auto"/>
          <w:sz w:val="28"/>
        </w:rPr>
        <w:t>В</w:t>
      </w:r>
      <w:r w:rsidR="000D47AE" w:rsidRPr="00BF475D">
        <w:rPr>
          <w:color w:val="auto"/>
          <w:sz w:val="28"/>
        </w:rPr>
        <w:t>недрение передовых технологий в проектировании и строительстве</w:t>
      </w:r>
      <w:bookmarkEnd w:id="32"/>
      <w:r w:rsidR="000D47AE" w:rsidRPr="00BF475D">
        <w:rPr>
          <w:color w:val="auto"/>
          <w:sz w:val="28"/>
        </w:rPr>
        <w:t xml:space="preserve"> </w:t>
      </w:r>
      <w:r w:rsidR="00811EBC" w:rsidRPr="00BF475D">
        <w:rPr>
          <w:color w:val="auto"/>
          <w:sz w:val="28"/>
        </w:rPr>
        <w:t xml:space="preserve"> </w:t>
      </w:r>
    </w:p>
    <w:p w:rsidR="002F2259" w:rsidRDefault="00B40578" w:rsidP="006E2D0E">
      <w:pPr>
        <w:widowControl w:val="0"/>
        <w:autoSpaceDE w:val="0"/>
        <w:autoSpaceDN w:val="0"/>
        <w:adjustRightInd w:val="0"/>
        <w:spacing w:before="120" w:after="0" w:line="360" w:lineRule="auto"/>
        <w:ind w:firstLine="709"/>
        <w:jc w:val="both"/>
        <w:rPr>
          <w:rFonts w:ascii="Times New Roman" w:hAnsi="Times New Roman" w:cs="Times New Roman"/>
          <w:bCs/>
          <w:sz w:val="28"/>
        </w:rPr>
      </w:pPr>
      <w:r>
        <w:rPr>
          <w:rFonts w:ascii="Times New Roman" w:hAnsi="Times New Roman" w:cs="Times New Roman"/>
          <w:bCs/>
          <w:sz w:val="28"/>
        </w:rPr>
        <w:t xml:space="preserve">Современные технологии в строительстве можно классифицировать в зависимости от видов инноваций на две основные группы: инновации </w:t>
      </w:r>
      <w:r w:rsidR="00811EBC">
        <w:rPr>
          <w:rFonts w:ascii="Times New Roman" w:hAnsi="Times New Roman" w:cs="Times New Roman"/>
          <w:bCs/>
          <w:sz w:val="28"/>
        </w:rPr>
        <w:t xml:space="preserve">в управлении </w:t>
      </w:r>
      <w:r>
        <w:rPr>
          <w:rFonts w:ascii="Times New Roman" w:hAnsi="Times New Roman" w:cs="Times New Roman"/>
          <w:bCs/>
          <w:sz w:val="28"/>
        </w:rPr>
        <w:t xml:space="preserve">и технологические. </w:t>
      </w:r>
    </w:p>
    <w:p w:rsidR="00BE4339" w:rsidRDefault="00B40578" w:rsidP="003615BF">
      <w:pPr>
        <w:widowControl w:val="0"/>
        <w:autoSpaceDE w:val="0"/>
        <w:autoSpaceDN w:val="0"/>
        <w:adjustRightInd w:val="0"/>
        <w:spacing w:after="0" w:line="360" w:lineRule="auto"/>
        <w:ind w:firstLine="709"/>
        <w:jc w:val="both"/>
        <w:rPr>
          <w:rFonts w:ascii="Times New Roman" w:hAnsi="Times New Roman" w:cs="Times New Roman"/>
          <w:bCs/>
          <w:sz w:val="28"/>
        </w:rPr>
      </w:pPr>
      <w:r>
        <w:rPr>
          <w:rFonts w:ascii="Times New Roman" w:hAnsi="Times New Roman" w:cs="Times New Roman"/>
          <w:bCs/>
          <w:sz w:val="28"/>
        </w:rPr>
        <w:t>К инновациям в управлении относятся новые методы управления (административные, экономические и социальные) и способы организации работ (линейный, функциональный, комбинированны</w:t>
      </w:r>
      <w:r w:rsidR="00811EBC">
        <w:rPr>
          <w:rFonts w:ascii="Times New Roman" w:hAnsi="Times New Roman" w:cs="Times New Roman"/>
          <w:bCs/>
          <w:sz w:val="28"/>
        </w:rPr>
        <w:t>й</w:t>
      </w:r>
      <w:r>
        <w:rPr>
          <w:rFonts w:ascii="Times New Roman" w:hAnsi="Times New Roman" w:cs="Times New Roman"/>
          <w:bCs/>
          <w:sz w:val="28"/>
        </w:rPr>
        <w:t xml:space="preserve">). </w:t>
      </w:r>
    </w:p>
    <w:p w:rsidR="003615BF" w:rsidRDefault="00B40578" w:rsidP="003615BF">
      <w:pPr>
        <w:widowControl w:val="0"/>
        <w:autoSpaceDE w:val="0"/>
        <w:autoSpaceDN w:val="0"/>
        <w:adjustRightInd w:val="0"/>
        <w:spacing w:after="0" w:line="360" w:lineRule="auto"/>
        <w:ind w:firstLine="709"/>
        <w:jc w:val="both"/>
        <w:rPr>
          <w:rFonts w:ascii="Times New Roman" w:hAnsi="Times New Roman" w:cs="Times New Roman"/>
          <w:bCs/>
          <w:sz w:val="28"/>
        </w:rPr>
      </w:pPr>
      <w:r>
        <w:rPr>
          <w:rFonts w:ascii="Times New Roman" w:hAnsi="Times New Roman" w:cs="Times New Roman"/>
          <w:bCs/>
          <w:sz w:val="28"/>
        </w:rPr>
        <w:t>Следует отметить, что если использование современных способов организации работ достаточно характерно для крупных подрядных организаций, то применение новых методов управления не в полной мере может быть реализовано. В частности</w:t>
      </w:r>
      <w:r w:rsidR="00811EBC">
        <w:rPr>
          <w:rFonts w:ascii="Times New Roman" w:hAnsi="Times New Roman" w:cs="Times New Roman"/>
          <w:bCs/>
          <w:sz w:val="28"/>
        </w:rPr>
        <w:t>,</w:t>
      </w:r>
      <w:r>
        <w:rPr>
          <w:rFonts w:ascii="Times New Roman" w:hAnsi="Times New Roman" w:cs="Times New Roman"/>
          <w:bCs/>
          <w:sz w:val="28"/>
        </w:rPr>
        <w:t xml:space="preserve"> этому препятствует как обычаи делового оборота, так и отечественное законодательство, которое </w:t>
      </w:r>
      <w:r w:rsidR="00811EBC">
        <w:rPr>
          <w:rFonts w:ascii="Times New Roman" w:hAnsi="Times New Roman" w:cs="Times New Roman"/>
          <w:bCs/>
          <w:sz w:val="28"/>
        </w:rPr>
        <w:t>н</w:t>
      </w:r>
      <w:r>
        <w:rPr>
          <w:rFonts w:ascii="Times New Roman" w:hAnsi="Times New Roman" w:cs="Times New Roman"/>
          <w:bCs/>
          <w:sz w:val="28"/>
        </w:rPr>
        <w:t>а уровне кодексов (гражданского и градостроительного) закрепило традиционную систему отношений в строительстве: заказчик, проектировщик, генеральны</w:t>
      </w:r>
      <w:r w:rsidR="002F2259">
        <w:rPr>
          <w:rFonts w:ascii="Times New Roman" w:hAnsi="Times New Roman" w:cs="Times New Roman"/>
          <w:bCs/>
          <w:sz w:val="28"/>
        </w:rPr>
        <w:t>й</w:t>
      </w:r>
      <w:r>
        <w:rPr>
          <w:rFonts w:ascii="Times New Roman" w:hAnsi="Times New Roman" w:cs="Times New Roman"/>
          <w:bCs/>
          <w:sz w:val="28"/>
        </w:rPr>
        <w:t xml:space="preserve"> подрядчик и субподрядчики. Такой подход затрудняет использование контрактов жизненного цикла, </w:t>
      </w:r>
      <w:r w:rsidR="002F2259">
        <w:rPr>
          <w:rFonts w:ascii="Times New Roman" w:hAnsi="Times New Roman" w:cs="Times New Roman"/>
          <w:bCs/>
          <w:sz w:val="28"/>
        </w:rPr>
        <w:t xml:space="preserve">участие </w:t>
      </w:r>
      <w:r>
        <w:rPr>
          <w:rFonts w:ascii="Times New Roman" w:hAnsi="Times New Roman" w:cs="Times New Roman"/>
          <w:bCs/>
          <w:sz w:val="28"/>
        </w:rPr>
        <w:t xml:space="preserve">инжиниринговых компаний и препятствует повышению роли архитектора в возведении объектов. Вследствие этого </w:t>
      </w:r>
      <w:r w:rsidR="00811EBC">
        <w:rPr>
          <w:rFonts w:ascii="Times New Roman" w:hAnsi="Times New Roman" w:cs="Times New Roman"/>
          <w:bCs/>
          <w:sz w:val="28"/>
        </w:rPr>
        <w:t xml:space="preserve">в </w:t>
      </w:r>
      <w:r>
        <w:rPr>
          <w:rFonts w:ascii="Times New Roman" w:hAnsi="Times New Roman" w:cs="Times New Roman"/>
          <w:bCs/>
          <w:sz w:val="28"/>
        </w:rPr>
        <w:t>Российской Федерации не могут напрямую быть использованы подробно регламентированные контракты международных образцов (например ФИДИК).</w:t>
      </w:r>
    </w:p>
    <w:p w:rsidR="00EA3438" w:rsidRDefault="00811EBC" w:rsidP="00F464BA">
      <w:pPr>
        <w:widowControl w:val="0"/>
        <w:autoSpaceDE w:val="0"/>
        <w:autoSpaceDN w:val="0"/>
        <w:adjustRightInd w:val="0"/>
        <w:spacing w:after="0" w:line="360" w:lineRule="auto"/>
        <w:ind w:firstLine="709"/>
        <w:jc w:val="both"/>
        <w:rPr>
          <w:rFonts w:ascii="Times New Roman" w:hAnsi="Times New Roman" w:cs="Times New Roman"/>
          <w:bCs/>
          <w:sz w:val="28"/>
        </w:rPr>
      </w:pPr>
      <w:r>
        <w:rPr>
          <w:rFonts w:ascii="Times New Roman" w:hAnsi="Times New Roman" w:cs="Times New Roman"/>
          <w:bCs/>
          <w:sz w:val="28"/>
        </w:rPr>
        <w:t>Т</w:t>
      </w:r>
      <w:r w:rsidR="00BE4339">
        <w:rPr>
          <w:rFonts w:ascii="Times New Roman" w:hAnsi="Times New Roman" w:cs="Times New Roman"/>
          <w:bCs/>
          <w:sz w:val="28"/>
        </w:rPr>
        <w:t>ехнологические инновации</w:t>
      </w:r>
      <w:r w:rsidR="00F464BA">
        <w:rPr>
          <w:rFonts w:ascii="Times New Roman" w:hAnsi="Times New Roman" w:cs="Times New Roman"/>
          <w:bCs/>
          <w:sz w:val="28"/>
        </w:rPr>
        <w:t xml:space="preserve"> можно разделить на продуктовые (материалы, компоненты и оборудование) и процессные (новые технологии и механизмы). При этом в</w:t>
      </w:r>
      <w:r w:rsidR="00F464BA" w:rsidRPr="00F464BA">
        <w:rPr>
          <w:rFonts w:ascii="Times New Roman" w:hAnsi="Times New Roman" w:cs="Times New Roman"/>
          <w:bCs/>
          <w:sz w:val="28"/>
        </w:rPr>
        <w:t>ажное направление инноваций, обеспечивающее их быстрое внедрение, – это новые материалы и технологии для индивидуального жилищного строительства</w:t>
      </w:r>
      <w:r w:rsidR="00F464BA">
        <w:rPr>
          <w:rFonts w:ascii="Times New Roman" w:hAnsi="Times New Roman" w:cs="Times New Roman"/>
          <w:bCs/>
          <w:sz w:val="28"/>
        </w:rPr>
        <w:t xml:space="preserve">. Следует отметить более высокую отзывчивость строительной отрасли к технологическим инновациям. </w:t>
      </w:r>
      <w:r w:rsidR="00A234E1">
        <w:rPr>
          <w:rFonts w:ascii="Times New Roman" w:hAnsi="Times New Roman" w:cs="Times New Roman"/>
          <w:bCs/>
          <w:sz w:val="28"/>
        </w:rPr>
        <w:t>Однако</w:t>
      </w:r>
      <w:r w:rsidR="00F464BA">
        <w:rPr>
          <w:rFonts w:ascii="Times New Roman" w:hAnsi="Times New Roman" w:cs="Times New Roman"/>
          <w:bCs/>
          <w:sz w:val="28"/>
        </w:rPr>
        <w:t xml:space="preserve">, </w:t>
      </w:r>
      <w:r w:rsidR="00EA3438">
        <w:rPr>
          <w:rFonts w:ascii="Times New Roman" w:hAnsi="Times New Roman" w:cs="Times New Roman"/>
          <w:bCs/>
          <w:sz w:val="28"/>
        </w:rPr>
        <w:t>существующая система технического регулирования затрудняет внедрение этих инноваций.</w:t>
      </w:r>
    </w:p>
    <w:p w:rsidR="00EA3438" w:rsidRDefault="00EA3438" w:rsidP="00F464BA">
      <w:pPr>
        <w:widowControl w:val="0"/>
        <w:autoSpaceDE w:val="0"/>
        <w:autoSpaceDN w:val="0"/>
        <w:adjustRightInd w:val="0"/>
        <w:spacing w:after="0" w:line="360" w:lineRule="auto"/>
        <w:ind w:firstLine="709"/>
        <w:jc w:val="both"/>
        <w:rPr>
          <w:rFonts w:ascii="Times New Roman" w:hAnsi="Times New Roman" w:cs="Times New Roman"/>
          <w:bCs/>
          <w:sz w:val="28"/>
        </w:rPr>
      </w:pPr>
      <w:r>
        <w:rPr>
          <w:rFonts w:ascii="Times New Roman" w:hAnsi="Times New Roman" w:cs="Times New Roman"/>
          <w:bCs/>
          <w:sz w:val="28"/>
        </w:rPr>
        <w:lastRenderedPageBreak/>
        <w:t>В качестве примеров новых технологий можно привести:</w:t>
      </w:r>
    </w:p>
    <w:p w:rsidR="00EA3438" w:rsidRPr="003D47E9" w:rsidRDefault="00EA3438" w:rsidP="00F464BA">
      <w:pPr>
        <w:widowControl w:val="0"/>
        <w:autoSpaceDE w:val="0"/>
        <w:autoSpaceDN w:val="0"/>
        <w:adjustRightInd w:val="0"/>
        <w:spacing w:after="0" w:line="360" w:lineRule="auto"/>
        <w:ind w:firstLine="709"/>
        <w:jc w:val="both"/>
        <w:rPr>
          <w:rFonts w:ascii="Times New Roman" w:hAnsi="Times New Roman" w:cs="Times New Roman"/>
          <w:bCs/>
          <w:sz w:val="28"/>
        </w:rPr>
      </w:pPr>
      <w:r w:rsidRPr="003D47E9">
        <w:rPr>
          <w:rFonts w:ascii="Times New Roman" w:hAnsi="Times New Roman" w:cs="Times New Roman"/>
          <w:bCs/>
          <w:sz w:val="28"/>
        </w:rPr>
        <w:t>- новые методы управления</w:t>
      </w:r>
      <w:r w:rsidR="003D47E9" w:rsidRPr="003D47E9">
        <w:rPr>
          <w:rFonts w:ascii="Times New Roman" w:hAnsi="Times New Roman" w:cs="Times New Roman"/>
          <w:bCs/>
          <w:sz w:val="28"/>
        </w:rPr>
        <w:t>:</w:t>
      </w:r>
      <w:r w:rsidRPr="003D47E9">
        <w:rPr>
          <w:rFonts w:ascii="Times New Roman" w:hAnsi="Times New Roman" w:cs="Times New Roman"/>
          <w:bCs/>
          <w:sz w:val="28"/>
        </w:rPr>
        <w:t xml:space="preserve"> проектное управление</w:t>
      </w:r>
      <w:r w:rsidR="003D47E9">
        <w:rPr>
          <w:rFonts w:ascii="Times New Roman" w:hAnsi="Times New Roman" w:cs="Times New Roman"/>
          <w:bCs/>
          <w:sz w:val="28"/>
        </w:rPr>
        <w:t xml:space="preserve"> и</w:t>
      </w:r>
      <w:r w:rsidRPr="003D47E9">
        <w:rPr>
          <w:rFonts w:ascii="Times New Roman" w:hAnsi="Times New Roman" w:cs="Times New Roman"/>
          <w:bCs/>
          <w:sz w:val="28"/>
        </w:rPr>
        <w:t xml:space="preserve"> контракты жизненного цикла</w:t>
      </w:r>
      <w:r w:rsidR="003D47E9">
        <w:rPr>
          <w:rFonts w:ascii="Times New Roman" w:hAnsi="Times New Roman" w:cs="Times New Roman"/>
          <w:bCs/>
          <w:sz w:val="28"/>
        </w:rPr>
        <w:t>, требующие</w:t>
      </w:r>
      <w:r w:rsidRPr="003D47E9">
        <w:rPr>
          <w:rFonts w:ascii="Times New Roman" w:hAnsi="Times New Roman" w:cs="Times New Roman"/>
          <w:bCs/>
          <w:sz w:val="28"/>
        </w:rPr>
        <w:t xml:space="preserve"> для их внедрения </w:t>
      </w:r>
      <w:r w:rsidR="003D47E9">
        <w:rPr>
          <w:rFonts w:ascii="Times New Roman" w:hAnsi="Times New Roman" w:cs="Times New Roman"/>
          <w:bCs/>
          <w:sz w:val="28"/>
        </w:rPr>
        <w:t xml:space="preserve">в России </w:t>
      </w:r>
      <w:r w:rsidRPr="003D47E9">
        <w:rPr>
          <w:rFonts w:ascii="Times New Roman" w:hAnsi="Times New Roman" w:cs="Times New Roman"/>
          <w:bCs/>
          <w:sz w:val="28"/>
        </w:rPr>
        <w:t>внес</w:t>
      </w:r>
      <w:r w:rsidR="003D47E9">
        <w:rPr>
          <w:rFonts w:ascii="Times New Roman" w:hAnsi="Times New Roman" w:cs="Times New Roman"/>
          <w:bCs/>
          <w:sz w:val="28"/>
        </w:rPr>
        <w:t>ен</w:t>
      </w:r>
      <w:r w:rsidRPr="003D47E9">
        <w:rPr>
          <w:rFonts w:ascii="Times New Roman" w:hAnsi="Times New Roman" w:cs="Times New Roman"/>
          <w:bCs/>
          <w:sz w:val="28"/>
        </w:rPr>
        <w:t>и</w:t>
      </w:r>
      <w:r w:rsidR="003D47E9">
        <w:rPr>
          <w:rFonts w:ascii="Times New Roman" w:hAnsi="Times New Roman" w:cs="Times New Roman"/>
          <w:bCs/>
          <w:sz w:val="28"/>
        </w:rPr>
        <w:t>я</w:t>
      </w:r>
      <w:r w:rsidRPr="003D47E9">
        <w:rPr>
          <w:rFonts w:ascii="Times New Roman" w:hAnsi="Times New Roman" w:cs="Times New Roman"/>
          <w:bCs/>
          <w:sz w:val="28"/>
        </w:rPr>
        <w:t xml:space="preserve"> изменени</w:t>
      </w:r>
      <w:r w:rsidR="003D47E9">
        <w:rPr>
          <w:rFonts w:ascii="Times New Roman" w:hAnsi="Times New Roman" w:cs="Times New Roman"/>
          <w:bCs/>
          <w:sz w:val="28"/>
        </w:rPr>
        <w:t>й</w:t>
      </w:r>
      <w:r w:rsidRPr="003D47E9">
        <w:rPr>
          <w:rFonts w:ascii="Times New Roman" w:hAnsi="Times New Roman" w:cs="Times New Roman"/>
          <w:bCs/>
          <w:sz w:val="28"/>
        </w:rPr>
        <w:t xml:space="preserve"> в законодательство;</w:t>
      </w:r>
    </w:p>
    <w:p w:rsidR="00EA3438" w:rsidRDefault="00EA3438" w:rsidP="00F464BA">
      <w:pPr>
        <w:widowControl w:val="0"/>
        <w:autoSpaceDE w:val="0"/>
        <w:autoSpaceDN w:val="0"/>
        <w:adjustRightInd w:val="0"/>
        <w:spacing w:after="0" w:line="360" w:lineRule="auto"/>
        <w:ind w:firstLine="709"/>
        <w:jc w:val="both"/>
        <w:rPr>
          <w:rFonts w:ascii="Times New Roman" w:hAnsi="Times New Roman" w:cs="Times New Roman"/>
          <w:bCs/>
          <w:sz w:val="28"/>
        </w:rPr>
      </w:pPr>
      <w:r w:rsidRPr="003D47E9">
        <w:rPr>
          <w:rFonts w:ascii="Times New Roman" w:hAnsi="Times New Roman" w:cs="Times New Roman"/>
          <w:bCs/>
          <w:sz w:val="28"/>
        </w:rPr>
        <w:t>- новые организационные структуры в строительстве: логистические компании (доставка стройматериалов по графику), информационные службы</w:t>
      </w:r>
      <w:r w:rsidR="003D47E9">
        <w:rPr>
          <w:rFonts w:ascii="Times New Roman" w:hAnsi="Times New Roman" w:cs="Times New Roman"/>
          <w:bCs/>
          <w:sz w:val="28"/>
        </w:rPr>
        <w:t xml:space="preserve">, </w:t>
      </w:r>
      <w:r w:rsidRPr="003D47E9">
        <w:rPr>
          <w:rFonts w:ascii="Times New Roman" w:hAnsi="Times New Roman" w:cs="Times New Roman"/>
          <w:bCs/>
          <w:sz w:val="28"/>
        </w:rPr>
        <w:t xml:space="preserve">обеспечивающие </w:t>
      </w:r>
      <w:r w:rsidR="003D47E9">
        <w:rPr>
          <w:rFonts w:ascii="Times New Roman" w:hAnsi="Times New Roman" w:cs="Times New Roman"/>
          <w:bCs/>
          <w:sz w:val="28"/>
        </w:rPr>
        <w:t xml:space="preserve">внедрение </w:t>
      </w:r>
      <w:r w:rsidRPr="003D47E9">
        <w:rPr>
          <w:rFonts w:ascii="Times New Roman" w:hAnsi="Times New Roman" w:cs="Times New Roman"/>
          <w:bCs/>
          <w:sz w:val="28"/>
        </w:rPr>
        <w:t>технологи</w:t>
      </w:r>
      <w:r w:rsidR="003D47E9">
        <w:rPr>
          <w:rFonts w:ascii="Times New Roman" w:hAnsi="Times New Roman" w:cs="Times New Roman"/>
          <w:bCs/>
          <w:sz w:val="28"/>
        </w:rPr>
        <w:t>й</w:t>
      </w:r>
      <w:r w:rsidRPr="003D47E9">
        <w:rPr>
          <w:rFonts w:ascii="Times New Roman" w:hAnsi="Times New Roman" w:cs="Times New Roman"/>
          <w:bCs/>
          <w:sz w:val="28"/>
        </w:rPr>
        <w:t xml:space="preserve"> информационного моделирования;</w:t>
      </w:r>
    </w:p>
    <w:p w:rsidR="00F464BA" w:rsidRDefault="00EA3438" w:rsidP="00F464BA">
      <w:pPr>
        <w:widowControl w:val="0"/>
        <w:autoSpaceDE w:val="0"/>
        <w:autoSpaceDN w:val="0"/>
        <w:adjustRightInd w:val="0"/>
        <w:spacing w:after="0" w:line="360" w:lineRule="auto"/>
        <w:ind w:firstLine="709"/>
        <w:jc w:val="both"/>
        <w:rPr>
          <w:rFonts w:ascii="Times New Roman" w:hAnsi="Times New Roman" w:cs="Times New Roman"/>
          <w:bCs/>
          <w:sz w:val="28"/>
        </w:rPr>
      </w:pPr>
      <w:r>
        <w:rPr>
          <w:rFonts w:ascii="Times New Roman" w:hAnsi="Times New Roman" w:cs="Times New Roman"/>
          <w:bCs/>
          <w:sz w:val="28"/>
        </w:rPr>
        <w:t>- новые материалы: такие как гибкий и/или пластичный бетон, смарт кирпичи, внедрение этих материалов проходит стадию экспериментального строительства в развитых странах;</w:t>
      </w:r>
    </w:p>
    <w:p w:rsidR="00EA3438" w:rsidRDefault="00EA3438" w:rsidP="00F464BA">
      <w:pPr>
        <w:widowControl w:val="0"/>
        <w:autoSpaceDE w:val="0"/>
        <w:autoSpaceDN w:val="0"/>
        <w:adjustRightInd w:val="0"/>
        <w:spacing w:after="0" w:line="360" w:lineRule="auto"/>
        <w:ind w:firstLine="709"/>
        <w:jc w:val="both"/>
        <w:rPr>
          <w:rFonts w:ascii="Times New Roman" w:hAnsi="Times New Roman" w:cs="Times New Roman"/>
          <w:bCs/>
          <w:sz w:val="28"/>
        </w:rPr>
      </w:pPr>
      <w:r>
        <w:rPr>
          <w:rFonts w:ascii="Times New Roman" w:hAnsi="Times New Roman" w:cs="Times New Roman"/>
          <w:bCs/>
          <w:sz w:val="28"/>
        </w:rPr>
        <w:t>- новые комплектующие</w:t>
      </w:r>
      <w:r w:rsidR="00743FC4">
        <w:rPr>
          <w:rFonts w:ascii="Times New Roman" w:hAnsi="Times New Roman" w:cs="Times New Roman"/>
          <w:bCs/>
          <w:sz w:val="28"/>
        </w:rPr>
        <w:t>:</w:t>
      </w:r>
      <w:r>
        <w:rPr>
          <w:rFonts w:ascii="Times New Roman" w:hAnsi="Times New Roman" w:cs="Times New Roman"/>
          <w:bCs/>
          <w:sz w:val="28"/>
        </w:rPr>
        <w:t xml:space="preserve"> </w:t>
      </w:r>
      <w:r w:rsidR="00743FC4">
        <w:rPr>
          <w:rFonts w:ascii="Times New Roman" w:hAnsi="Times New Roman" w:cs="Times New Roman"/>
          <w:bCs/>
          <w:sz w:val="28"/>
        </w:rPr>
        <w:t xml:space="preserve">современные готовые </w:t>
      </w:r>
      <w:proofErr w:type="spellStart"/>
      <w:r w:rsidR="00743FC4">
        <w:rPr>
          <w:rFonts w:ascii="Times New Roman" w:hAnsi="Times New Roman" w:cs="Times New Roman"/>
          <w:bCs/>
          <w:sz w:val="28"/>
        </w:rPr>
        <w:t>домокомплекты</w:t>
      </w:r>
      <w:proofErr w:type="spellEnd"/>
      <w:r w:rsidR="00743FC4">
        <w:rPr>
          <w:rFonts w:ascii="Times New Roman" w:hAnsi="Times New Roman" w:cs="Times New Roman"/>
          <w:bCs/>
          <w:sz w:val="28"/>
        </w:rPr>
        <w:t xml:space="preserve"> из</w:t>
      </w:r>
      <w:r w:rsidR="001312EC">
        <w:rPr>
          <w:rFonts w:ascii="Times New Roman" w:hAnsi="Times New Roman" w:cs="Times New Roman"/>
          <w:bCs/>
          <w:sz w:val="28"/>
        </w:rPr>
        <w:t xml:space="preserve"> местных строительных материалов, в том числе</w:t>
      </w:r>
      <w:r w:rsidR="00743FC4">
        <w:rPr>
          <w:rFonts w:ascii="Times New Roman" w:hAnsi="Times New Roman" w:cs="Times New Roman"/>
          <w:bCs/>
          <w:sz w:val="28"/>
        </w:rPr>
        <w:t xml:space="preserve"> древесных материалов, деревянные несущие конструкции многоквартирных жилых домов; </w:t>
      </w:r>
    </w:p>
    <w:p w:rsidR="00EA3438" w:rsidRDefault="00EA3438" w:rsidP="00F464BA">
      <w:pPr>
        <w:widowControl w:val="0"/>
        <w:autoSpaceDE w:val="0"/>
        <w:autoSpaceDN w:val="0"/>
        <w:adjustRightInd w:val="0"/>
        <w:spacing w:after="0" w:line="360" w:lineRule="auto"/>
        <w:ind w:firstLine="709"/>
        <w:jc w:val="both"/>
        <w:rPr>
          <w:rFonts w:ascii="Times New Roman" w:hAnsi="Times New Roman" w:cs="Times New Roman"/>
          <w:bCs/>
          <w:sz w:val="28"/>
        </w:rPr>
      </w:pPr>
      <w:r>
        <w:rPr>
          <w:rFonts w:ascii="Times New Roman" w:hAnsi="Times New Roman" w:cs="Times New Roman"/>
          <w:bCs/>
          <w:sz w:val="28"/>
        </w:rPr>
        <w:t>- новое оборудование – компактные автономные инженерные системы для индивидуального строительства, включая элементы умного дома;</w:t>
      </w:r>
    </w:p>
    <w:p w:rsidR="00EA3438" w:rsidRPr="00F464BA" w:rsidRDefault="00743FC4" w:rsidP="00F464BA">
      <w:pPr>
        <w:widowControl w:val="0"/>
        <w:autoSpaceDE w:val="0"/>
        <w:autoSpaceDN w:val="0"/>
        <w:adjustRightInd w:val="0"/>
        <w:spacing w:after="0" w:line="360" w:lineRule="auto"/>
        <w:ind w:firstLine="709"/>
        <w:jc w:val="both"/>
        <w:rPr>
          <w:rFonts w:ascii="Times New Roman" w:hAnsi="Times New Roman" w:cs="Times New Roman"/>
          <w:bCs/>
          <w:sz w:val="28"/>
        </w:rPr>
      </w:pPr>
      <w:r>
        <w:rPr>
          <w:rFonts w:ascii="Times New Roman" w:hAnsi="Times New Roman" w:cs="Times New Roman"/>
          <w:bCs/>
          <w:sz w:val="28"/>
        </w:rPr>
        <w:t>- новые технологии и новые механизмы, широко применяемые в дорожном строительстве и строительстве инженерных сетей.</w:t>
      </w:r>
    </w:p>
    <w:p w:rsidR="008A2B49" w:rsidRPr="00BF475D" w:rsidRDefault="0076747D" w:rsidP="00BF475D">
      <w:pPr>
        <w:pStyle w:val="3"/>
        <w:rPr>
          <w:color w:val="auto"/>
          <w:sz w:val="28"/>
        </w:rPr>
      </w:pPr>
      <w:bookmarkStart w:id="33" w:name="_Toc17927731"/>
      <w:r>
        <w:rPr>
          <w:color w:val="auto"/>
          <w:sz w:val="28"/>
        </w:rPr>
        <w:t>1.</w:t>
      </w:r>
      <w:r w:rsidR="00BF475D">
        <w:rPr>
          <w:color w:val="auto"/>
          <w:sz w:val="28"/>
        </w:rPr>
        <w:t xml:space="preserve">10.2.2 </w:t>
      </w:r>
      <w:r w:rsidR="00811EBC" w:rsidRPr="00BF475D">
        <w:rPr>
          <w:color w:val="auto"/>
          <w:sz w:val="28"/>
        </w:rPr>
        <w:t>П</w:t>
      </w:r>
      <w:r w:rsidR="000D47AE" w:rsidRPr="00BF475D">
        <w:rPr>
          <w:color w:val="auto"/>
          <w:sz w:val="28"/>
        </w:rPr>
        <w:t>рактика крупнейших заказчиков – технологических лидеров</w:t>
      </w:r>
      <w:bookmarkEnd w:id="33"/>
      <w:r w:rsidR="000D47AE" w:rsidRPr="00BF475D">
        <w:rPr>
          <w:color w:val="auto"/>
          <w:sz w:val="28"/>
        </w:rPr>
        <w:t xml:space="preserve"> </w:t>
      </w:r>
      <w:r w:rsidR="00811EBC" w:rsidRPr="00BF475D">
        <w:rPr>
          <w:color w:val="auto"/>
          <w:sz w:val="28"/>
        </w:rPr>
        <w:t xml:space="preserve"> </w:t>
      </w:r>
    </w:p>
    <w:p w:rsidR="00944FE6" w:rsidRDefault="00944FE6" w:rsidP="006E2D0E">
      <w:pPr>
        <w:widowControl w:val="0"/>
        <w:autoSpaceDE w:val="0"/>
        <w:autoSpaceDN w:val="0"/>
        <w:adjustRightInd w:val="0"/>
        <w:spacing w:before="120" w:after="0" w:line="360" w:lineRule="auto"/>
        <w:ind w:firstLine="709"/>
        <w:jc w:val="both"/>
        <w:rPr>
          <w:rFonts w:ascii="Times New Roman" w:hAnsi="Times New Roman" w:cs="Times New Roman"/>
          <w:bCs/>
          <w:sz w:val="28"/>
        </w:rPr>
      </w:pPr>
      <w:r>
        <w:rPr>
          <w:rFonts w:ascii="Times New Roman" w:hAnsi="Times New Roman" w:cs="Times New Roman"/>
          <w:bCs/>
          <w:sz w:val="28"/>
        </w:rPr>
        <w:t>Реестр инновационных технологий и технических решений в настоящее время ведется Комплексом градостроительной политики и строительства города Москв</w:t>
      </w:r>
      <w:r w:rsidR="001312EC">
        <w:rPr>
          <w:rFonts w:ascii="Times New Roman" w:hAnsi="Times New Roman" w:cs="Times New Roman"/>
          <w:bCs/>
          <w:sz w:val="28"/>
        </w:rPr>
        <w:t>ы.</w:t>
      </w:r>
    </w:p>
    <w:p w:rsidR="00944FE6" w:rsidRPr="00944FE6" w:rsidRDefault="00944FE6" w:rsidP="003615BF">
      <w:pPr>
        <w:widowControl w:val="0"/>
        <w:autoSpaceDE w:val="0"/>
        <w:autoSpaceDN w:val="0"/>
        <w:adjustRightInd w:val="0"/>
        <w:spacing w:after="0" w:line="360" w:lineRule="auto"/>
        <w:ind w:firstLine="709"/>
        <w:jc w:val="both"/>
        <w:rPr>
          <w:rFonts w:ascii="Times New Roman" w:hAnsi="Times New Roman" w:cs="Times New Roman"/>
          <w:bCs/>
          <w:sz w:val="28"/>
        </w:rPr>
      </w:pPr>
      <w:r>
        <w:rPr>
          <w:rFonts w:ascii="Times New Roman" w:hAnsi="Times New Roman" w:cs="Times New Roman"/>
          <w:bCs/>
          <w:sz w:val="28"/>
        </w:rPr>
        <w:t>В реестре имеется около 30 рубрик, в каждую из которых включено не менее 20 наименований продукции и технологий. Приводятся краткое описание продукции или технических решений, а также сведения об изготовителях или авторах технической разработки. В реестре имеются такие рубрики как: и</w:t>
      </w:r>
      <w:r w:rsidRPr="00944FE6">
        <w:rPr>
          <w:rFonts w:ascii="Times New Roman" w:hAnsi="Times New Roman" w:cs="Times New Roman"/>
          <w:bCs/>
          <w:sz w:val="28"/>
        </w:rPr>
        <w:t>зделия и материалы облицовочные для фасадов</w:t>
      </w:r>
      <w:r>
        <w:rPr>
          <w:rFonts w:ascii="Times New Roman" w:hAnsi="Times New Roman" w:cs="Times New Roman"/>
          <w:bCs/>
          <w:sz w:val="28"/>
        </w:rPr>
        <w:t xml:space="preserve">; </w:t>
      </w:r>
      <w:proofErr w:type="spellStart"/>
      <w:r>
        <w:rPr>
          <w:rFonts w:ascii="Times New Roman" w:hAnsi="Times New Roman" w:cs="Times New Roman"/>
          <w:bCs/>
          <w:sz w:val="28"/>
        </w:rPr>
        <w:t>с</w:t>
      </w:r>
      <w:r w:rsidRPr="00944FE6">
        <w:rPr>
          <w:rFonts w:ascii="Times New Roman" w:hAnsi="Times New Roman" w:cs="Times New Roman"/>
          <w:bCs/>
          <w:sz w:val="28"/>
        </w:rPr>
        <w:t>пецжелезобетон</w:t>
      </w:r>
      <w:proofErr w:type="spellEnd"/>
      <w:r w:rsidR="00331AA2">
        <w:rPr>
          <w:rFonts w:ascii="Times New Roman" w:hAnsi="Times New Roman" w:cs="Times New Roman"/>
          <w:bCs/>
          <w:sz w:val="28"/>
        </w:rPr>
        <w:t>;</w:t>
      </w:r>
      <w:r w:rsidRPr="00944FE6">
        <w:rPr>
          <w:rFonts w:ascii="Times New Roman" w:hAnsi="Times New Roman" w:cs="Times New Roman"/>
          <w:bCs/>
          <w:sz w:val="28"/>
        </w:rPr>
        <w:t xml:space="preserve"> </w:t>
      </w:r>
      <w:r w:rsidR="00331AA2">
        <w:rPr>
          <w:rFonts w:ascii="Times New Roman" w:hAnsi="Times New Roman" w:cs="Times New Roman"/>
          <w:bCs/>
          <w:sz w:val="28"/>
        </w:rPr>
        <w:t>ж</w:t>
      </w:r>
      <w:r w:rsidRPr="00944FE6">
        <w:rPr>
          <w:rFonts w:ascii="Times New Roman" w:hAnsi="Times New Roman" w:cs="Times New Roman"/>
          <w:bCs/>
          <w:sz w:val="28"/>
        </w:rPr>
        <w:t>елезобетонные, бетонные изделия и конструкции</w:t>
      </w:r>
      <w:r>
        <w:rPr>
          <w:rFonts w:ascii="Times New Roman" w:hAnsi="Times New Roman" w:cs="Times New Roman"/>
          <w:bCs/>
          <w:sz w:val="28"/>
        </w:rPr>
        <w:t>; м</w:t>
      </w:r>
      <w:r w:rsidRPr="00944FE6">
        <w:rPr>
          <w:rFonts w:ascii="Times New Roman" w:hAnsi="Times New Roman" w:cs="Times New Roman"/>
          <w:bCs/>
          <w:sz w:val="28"/>
        </w:rPr>
        <w:t>атериалы кровельные и гидроизоляционные</w:t>
      </w:r>
      <w:r>
        <w:rPr>
          <w:rFonts w:ascii="Times New Roman" w:hAnsi="Times New Roman" w:cs="Times New Roman"/>
          <w:bCs/>
          <w:sz w:val="28"/>
        </w:rPr>
        <w:t>; м</w:t>
      </w:r>
      <w:r w:rsidRPr="00944FE6">
        <w:rPr>
          <w:rFonts w:ascii="Times New Roman" w:hAnsi="Times New Roman" w:cs="Times New Roman"/>
          <w:bCs/>
          <w:sz w:val="28"/>
        </w:rPr>
        <w:t>атериалы и изделия тепло-, звукоизоляционные, акустические</w:t>
      </w:r>
      <w:r>
        <w:rPr>
          <w:rFonts w:ascii="Times New Roman" w:hAnsi="Times New Roman" w:cs="Times New Roman"/>
          <w:bCs/>
          <w:sz w:val="28"/>
        </w:rPr>
        <w:t xml:space="preserve"> и так далее. Реестр пополняется </w:t>
      </w:r>
      <w:r>
        <w:rPr>
          <w:rFonts w:ascii="Times New Roman" w:hAnsi="Times New Roman" w:cs="Times New Roman"/>
          <w:bCs/>
          <w:sz w:val="28"/>
        </w:rPr>
        <w:lastRenderedPageBreak/>
        <w:t>организациями, документами и материалами, которые получили одобрение экспертной комиссии, и имеют соответствующие сертификаты.</w:t>
      </w:r>
    </w:p>
    <w:p w:rsidR="000D47AE" w:rsidRDefault="0076747D" w:rsidP="00C76A39">
      <w:pPr>
        <w:pStyle w:val="1"/>
        <w:rPr>
          <w:rFonts w:ascii="Times New Roman" w:hAnsi="Times New Roman" w:cs="Times New Roman"/>
          <w:b/>
          <w:bCs/>
          <w:color w:val="000000" w:themeColor="text1"/>
          <w:sz w:val="28"/>
          <w:szCs w:val="28"/>
        </w:rPr>
      </w:pPr>
      <w:bookmarkStart w:id="34" w:name="_Toc17927732"/>
      <w:r>
        <w:rPr>
          <w:rFonts w:ascii="Times New Roman" w:hAnsi="Times New Roman" w:cs="Times New Roman"/>
          <w:b/>
          <w:bCs/>
          <w:color w:val="000000" w:themeColor="text1"/>
          <w:sz w:val="28"/>
          <w:szCs w:val="28"/>
        </w:rPr>
        <w:t>1.</w:t>
      </w:r>
      <w:r w:rsidR="000D47AE" w:rsidRPr="00C76A39">
        <w:rPr>
          <w:rFonts w:ascii="Times New Roman" w:hAnsi="Times New Roman" w:cs="Times New Roman"/>
          <w:b/>
          <w:bCs/>
          <w:color w:val="000000" w:themeColor="text1"/>
          <w:sz w:val="28"/>
          <w:szCs w:val="28"/>
        </w:rPr>
        <w:t>11. Совершенствование ценообразования в строительстве (государственное регулирование ценообразования на строительные работы и материалы)</w:t>
      </w:r>
      <w:bookmarkEnd w:id="34"/>
      <w:r w:rsidR="000D47AE" w:rsidRPr="00C76A39">
        <w:rPr>
          <w:rFonts w:ascii="Times New Roman" w:hAnsi="Times New Roman" w:cs="Times New Roman"/>
          <w:b/>
          <w:bCs/>
          <w:color w:val="000000" w:themeColor="text1"/>
          <w:sz w:val="28"/>
          <w:szCs w:val="28"/>
        </w:rPr>
        <w:t xml:space="preserve"> </w:t>
      </w:r>
    </w:p>
    <w:p w:rsidR="00341708" w:rsidRPr="00341708" w:rsidRDefault="00341708" w:rsidP="00601E67">
      <w:pPr>
        <w:widowControl w:val="0"/>
        <w:autoSpaceDE w:val="0"/>
        <w:autoSpaceDN w:val="0"/>
        <w:adjustRightInd w:val="0"/>
        <w:spacing w:before="120" w:after="0" w:line="360" w:lineRule="auto"/>
        <w:ind w:firstLine="709"/>
        <w:jc w:val="both"/>
        <w:rPr>
          <w:rFonts w:ascii="Times New Roman" w:hAnsi="Times New Roman" w:cs="Times New Roman"/>
          <w:bCs/>
          <w:sz w:val="28"/>
        </w:rPr>
      </w:pPr>
      <w:r w:rsidRPr="00341708">
        <w:rPr>
          <w:rFonts w:ascii="Times New Roman" w:hAnsi="Times New Roman" w:cs="Times New Roman"/>
          <w:bCs/>
          <w:sz w:val="28"/>
        </w:rPr>
        <w:t xml:space="preserve">Объекты строительства различаются по габаритам, площади, этажности, материалам конструктивных элементов. </w:t>
      </w:r>
      <w:r>
        <w:rPr>
          <w:rFonts w:ascii="Times New Roman" w:hAnsi="Times New Roman" w:cs="Times New Roman"/>
          <w:bCs/>
          <w:sz w:val="28"/>
        </w:rPr>
        <w:t>П</w:t>
      </w:r>
      <w:r w:rsidRPr="00341708">
        <w:rPr>
          <w:rFonts w:ascii="Times New Roman" w:hAnsi="Times New Roman" w:cs="Times New Roman"/>
          <w:bCs/>
          <w:sz w:val="28"/>
        </w:rPr>
        <w:t>рактически каждое здание и сооружение имеет свою индивидуальную цену.</w:t>
      </w:r>
    </w:p>
    <w:p w:rsidR="00341708" w:rsidRPr="00341708" w:rsidRDefault="00341708" w:rsidP="00341708">
      <w:pPr>
        <w:widowControl w:val="0"/>
        <w:autoSpaceDE w:val="0"/>
        <w:autoSpaceDN w:val="0"/>
        <w:adjustRightInd w:val="0"/>
        <w:spacing w:after="0" w:line="360" w:lineRule="auto"/>
        <w:ind w:firstLine="709"/>
        <w:jc w:val="both"/>
        <w:rPr>
          <w:rFonts w:ascii="Times New Roman" w:hAnsi="Times New Roman" w:cs="Times New Roman"/>
          <w:bCs/>
          <w:sz w:val="28"/>
        </w:rPr>
      </w:pPr>
      <w:r w:rsidRPr="00341708">
        <w:rPr>
          <w:rFonts w:ascii="Times New Roman" w:hAnsi="Times New Roman" w:cs="Times New Roman"/>
          <w:bCs/>
          <w:sz w:val="28"/>
        </w:rPr>
        <w:t>В строительстве</w:t>
      </w:r>
      <w:r>
        <w:rPr>
          <w:rFonts w:ascii="Times New Roman" w:hAnsi="Times New Roman" w:cs="Times New Roman"/>
          <w:bCs/>
          <w:sz w:val="28"/>
        </w:rPr>
        <w:t>, как правило,</w:t>
      </w:r>
      <w:r w:rsidRPr="00341708">
        <w:rPr>
          <w:rFonts w:ascii="Times New Roman" w:hAnsi="Times New Roman" w:cs="Times New Roman"/>
          <w:bCs/>
          <w:sz w:val="28"/>
        </w:rPr>
        <w:t xml:space="preserve"> устанавливаются цены не на законченный объект или отдельное сооружение, а на отдельные виды строительно-монтажных работ (СМР) или законченные элементы конструкции. Это </w:t>
      </w:r>
      <w:r>
        <w:rPr>
          <w:rFonts w:ascii="Times New Roman" w:hAnsi="Times New Roman" w:cs="Times New Roman"/>
          <w:bCs/>
          <w:sz w:val="28"/>
        </w:rPr>
        <w:t>связано с</w:t>
      </w:r>
      <w:r w:rsidRPr="00341708">
        <w:rPr>
          <w:rFonts w:ascii="Times New Roman" w:hAnsi="Times New Roman" w:cs="Times New Roman"/>
          <w:bCs/>
          <w:sz w:val="28"/>
        </w:rPr>
        <w:t xml:space="preserve"> тем, что в процессе строительства объекта принима</w:t>
      </w:r>
      <w:r w:rsidR="00811EBC">
        <w:rPr>
          <w:rFonts w:ascii="Times New Roman" w:hAnsi="Times New Roman" w:cs="Times New Roman"/>
          <w:bCs/>
          <w:sz w:val="28"/>
        </w:rPr>
        <w:t>е</w:t>
      </w:r>
      <w:r w:rsidRPr="00341708">
        <w:rPr>
          <w:rFonts w:ascii="Times New Roman" w:hAnsi="Times New Roman" w:cs="Times New Roman"/>
          <w:bCs/>
          <w:sz w:val="28"/>
        </w:rPr>
        <w:t xml:space="preserve">т участие большое количество подрядных и субподрядных специализированных организаций, продукцией которых является не готовый к продаже объект, а выполняемые ими отдельные виды СМР. Цена за законченный объект, складывающаяся из стоимостей выполненных работ или стоимостей отдельных сооружений, </w:t>
      </w:r>
      <w:r w:rsidR="003222D0">
        <w:rPr>
          <w:rFonts w:ascii="Times New Roman" w:hAnsi="Times New Roman" w:cs="Times New Roman"/>
          <w:bCs/>
          <w:sz w:val="28"/>
        </w:rPr>
        <w:t>используется на уровне</w:t>
      </w:r>
      <w:r w:rsidRPr="00341708">
        <w:rPr>
          <w:rFonts w:ascii="Times New Roman" w:hAnsi="Times New Roman" w:cs="Times New Roman"/>
          <w:bCs/>
          <w:sz w:val="28"/>
        </w:rPr>
        <w:t xml:space="preserve"> </w:t>
      </w:r>
      <w:r w:rsidR="003222D0">
        <w:rPr>
          <w:rFonts w:ascii="Times New Roman" w:hAnsi="Times New Roman" w:cs="Times New Roman"/>
          <w:bCs/>
          <w:sz w:val="28"/>
        </w:rPr>
        <w:t xml:space="preserve">инвестора, </w:t>
      </w:r>
      <w:r w:rsidRPr="00341708">
        <w:rPr>
          <w:rFonts w:ascii="Times New Roman" w:hAnsi="Times New Roman" w:cs="Times New Roman"/>
          <w:bCs/>
          <w:sz w:val="28"/>
        </w:rPr>
        <w:t>заказчика</w:t>
      </w:r>
      <w:r w:rsidR="003222D0">
        <w:rPr>
          <w:rFonts w:ascii="Times New Roman" w:hAnsi="Times New Roman" w:cs="Times New Roman"/>
          <w:bCs/>
          <w:sz w:val="28"/>
        </w:rPr>
        <w:t xml:space="preserve"> </w:t>
      </w:r>
      <w:r w:rsidRPr="00341708">
        <w:rPr>
          <w:rFonts w:ascii="Times New Roman" w:hAnsi="Times New Roman" w:cs="Times New Roman"/>
          <w:bCs/>
          <w:sz w:val="28"/>
        </w:rPr>
        <w:t>или застройщика.</w:t>
      </w:r>
    </w:p>
    <w:p w:rsidR="00341708" w:rsidRPr="00341708" w:rsidRDefault="00341708" w:rsidP="00341708">
      <w:pPr>
        <w:widowControl w:val="0"/>
        <w:autoSpaceDE w:val="0"/>
        <w:autoSpaceDN w:val="0"/>
        <w:adjustRightInd w:val="0"/>
        <w:spacing w:after="0" w:line="360" w:lineRule="auto"/>
        <w:ind w:firstLine="709"/>
        <w:jc w:val="both"/>
        <w:rPr>
          <w:rFonts w:ascii="Times New Roman" w:hAnsi="Times New Roman" w:cs="Times New Roman"/>
          <w:bCs/>
          <w:sz w:val="28"/>
        </w:rPr>
      </w:pPr>
      <w:r w:rsidRPr="00341708">
        <w:rPr>
          <w:rFonts w:ascii="Times New Roman" w:hAnsi="Times New Roman" w:cs="Times New Roman"/>
          <w:bCs/>
          <w:sz w:val="28"/>
        </w:rPr>
        <w:t xml:space="preserve">На цену строительных или монтажных работ значительное влияние оказывают применяемые строительные технологии и оборудование. </w:t>
      </w:r>
      <w:r w:rsidR="003222D0">
        <w:rPr>
          <w:rFonts w:ascii="Times New Roman" w:hAnsi="Times New Roman" w:cs="Times New Roman"/>
          <w:bCs/>
          <w:sz w:val="28"/>
        </w:rPr>
        <w:t>Ц</w:t>
      </w:r>
      <w:r w:rsidRPr="00341708">
        <w:rPr>
          <w:rFonts w:ascii="Times New Roman" w:hAnsi="Times New Roman" w:cs="Times New Roman"/>
          <w:bCs/>
          <w:sz w:val="28"/>
        </w:rPr>
        <w:t xml:space="preserve">ена на один и тот же вид </w:t>
      </w:r>
      <w:r w:rsidR="003222D0">
        <w:rPr>
          <w:rFonts w:ascii="Times New Roman" w:hAnsi="Times New Roman" w:cs="Times New Roman"/>
          <w:bCs/>
          <w:sz w:val="28"/>
        </w:rPr>
        <w:t>СМР</w:t>
      </w:r>
      <w:r w:rsidRPr="00341708">
        <w:rPr>
          <w:rFonts w:ascii="Times New Roman" w:hAnsi="Times New Roman" w:cs="Times New Roman"/>
          <w:bCs/>
          <w:sz w:val="28"/>
        </w:rPr>
        <w:t xml:space="preserve"> может быть различной у разных строительных организаций</w:t>
      </w:r>
      <w:r w:rsidR="003222D0">
        <w:rPr>
          <w:rFonts w:ascii="Times New Roman" w:hAnsi="Times New Roman" w:cs="Times New Roman"/>
          <w:bCs/>
          <w:sz w:val="28"/>
        </w:rPr>
        <w:t xml:space="preserve">. </w:t>
      </w:r>
      <w:r w:rsidRPr="00341708">
        <w:rPr>
          <w:rFonts w:ascii="Times New Roman" w:hAnsi="Times New Roman" w:cs="Times New Roman"/>
          <w:bCs/>
          <w:sz w:val="28"/>
        </w:rPr>
        <w:t>На этап</w:t>
      </w:r>
      <w:r w:rsidR="003222D0">
        <w:rPr>
          <w:rFonts w:ascii="Times New Roman" w:hAnsi="Times New Roman" w:cs="Times New Roman"/>
          <w:bCs/>
          <w:sz w:val="28"/>
        </w:rPr>
        <w:t>е</w:t>
      </w:r>
      <w:r w:rsidRPr="00341708">
        <w:rPr>
          <w:rFonts w:ascii="Times New Roman" w:hAnsi="Times New Roman" w:cs="Times New Roman"/>
          <w:bCs/>
          <w:sz w:val="28"/>
        </w:rPr>
        <w:t xml:space="preserve"> проектирования объекта при определении его стоимости закладываются усреднённые (чаще всего нормативные) расценки, учитывающие сложившийся уровень цен на строительные материалы, действующий уровень заработной платы и наиболее распространённые строительные технологии.</w:t>
      </w:r>
    </w:p>
    <w:p w:rsidR="00341708" w:rsidRPr="00341708" w:rsidRDefault="00341708" w:rsidP="00341708">
      <w:pPr>
        <w:widowControl w:val="0"/>
        <w:autoSpaceDE w:val="0"/>
        <w:autoSpaceDN w:val="0"/>
        <w:adjustRightInd w:val="0"/>
        <w:spacing w:after="0" w:line="360" w:lineRule="auto"/>
        <w:ind w:firstLine="709"/>
        <w:jc w:val="both"/>
        <w:rPr>
          <w:rFonts w:ascii="Times New Roman" w:hAnsi="Times New Roman" w:cs="Times New Roman"/>
          <w:bCs/>
          <w:sz w:val="28"/>
        </w:rPr>
      </w:pPr>
      <w:r w:rsidRPr="00341708">
        <w:rPr>
          <w:rFonts w:ascii="Times New Roman" w:hAnsi="Times New Roman" w:cs="Times New Roman"/>
          <w:bCs/>
          <w:sz w:val="28"/>
        </w:rPr>
        <w:t xml:space="preserve">Строительство отличается большой длительностью производственного цикла. </w:t>
      </w:r>
      <w:r w:rsidR="003222D0">
        <w:rPr>
          <w:rFonts w:ascii="Times New Roman" w:hAnsi="Times New Roman" w:cs="Times New Roman"/>
          <w:bCs/>
          <w:sz w:val="28"/>
        </w:rPr>
        <w:t>П</w:t>
      </w:r>
      <w:r w:rsidRPr="00341708">
        <w:rPr>
          <w:rFonts w:ascii="Times New Roman" w:hAnsi="Times New Roman" w:cs="Times New Roman"/>
          <w:bCs/>
          <w:sz w:val="28"/>
        </w:rPr>
        <w:t>роектная цена не совпада</w:t>
      </w:r>
      <w:r w:rsidR="003222D0">
        <w:rPr>
          <w:rFonts w:ascii="Times New Roman" w:hAnsi="Times New Roman" w:cs="Times New Roman"/>
          <w:bCs/>
          <w:sz w:val="28"/>
        </w:rPr>
        <w:t>е</w:t>
      </w:r>
      <w:r w:rsidRPr="00341708">
        <w:rPr>
          <w:rFonts w:ascii="Times New Roman" w:hAnsi="Times New Roman" w:cs="Times New Roman"/>
          <w:bCs/>
          <w:sz w:val="28"/>
        </w:rPr>
        <w:t>т с фактической, что вызывает необходимость учитывать фактор времени при формировании цены.</w:t>
      </w:r>
    </w:p>
    <w:p w:rsidR="00341708" w:rsidRPr="00341708" w:rsidRDefault="003222D0" w:rsidP="00341708">
      <w:pPr>
        <w:widowControl w:val="0"/>
        <w:autoSpaceDE w:val="0"/>
        <w:autoSpaceDN w:val="0"/>
        <w:adjustRightInd w:val="0"/>
        <w:spacing w:after="0" w:line="360" w:lineRule="auto"/>
        <w:ind w:firstLine="709"/>
        <w:jc w:val="both"/>
        <w:rPr>
          <w:rFonts w:ascii="Times New Roman" w:hAnsi="Times New Roman" w:cs="Times New Roman"/>
          <w:bCs/>
          <w:sz w:val="28"/>
        </w:rPr>
      </w:pPr>
      <w:r>
        <w:rPr>
          <w:rFonts w:ascii="Times New Roman" w:hAnsi="Times New Roman" w:cs="Times New Roman"/>
          <w:bCs/>
          <w:sz w:val="28"/>
        </w:rPr>
        <w:t>В ф</w:t>
      </w:r>
      <w:r w:rsidR="00341708" w:rsidRPr="00341708">
        <w:rPr>
          <w:rFonts w:ascii="Times New Roman" w:hAnsi="Times New Roman" w:cs="Times New Roman"/>
          <w:bCs/>
          <w:sz w:val="28"/>
        </w:rPr>
        <w:t>ормирование цены строительств</w:t>
      </w:r>
      <w:r>
        <w:rPr>
          <w:rFonts w:ascii="Times New Roman" w:hAnsi="Times New Roman" w:cs="Times New Roman"/>
          <w:bCs/>
          <w:sz w:val="28"/>
        </w:rPr>
        <w:t>а участвуют</w:t>
      </w:r>
      <w:r w:rsidR="00341708" w:rsidRPr="00341708">
        <w:rPr>
          <w:rFonts w:ascii="Times New Roman" w:hAnsi="Times New Roman" w:cs="Times New Roman"/>
          <w:bCs/>
          <w:sz w:val="28"/>
        </w:rPr>
        <w:t xml:space="preserve"> проектировщик, </w:t>
      </w:r>
      <w:r w:rsidR="00341708" w:rsidRPr="00341708">
        <w:rPr>
          <w:rFonts w:ascii="Times New Roman" w:hAnsi="Times New Roman" w:cs="Times New Roman"/>
          <w:bCs/>
          <w:sz w:val="28"/>
        </w:rPr>
        <w:lastRenderedPageBreak/>
        <w:t>заказчик и подрядчик, каждый из которых преследует собственные коммерческие цели. Поэтому окончательная цена на строительную продукцию является, по сути, компромиссной ценой между всеми субъектами строительного про</w:t>
      </w:r>
      <w:r w:rsidR="00811EBC">
        <w:rPr>
          <w:rFonts w:ascii="Times New Roman" w:hAnsi="Times New Roman" w:cs="Times New Roman"/>
          <w:bCs/>
          <w:sz w:val="28"/>
        </w:rPr>
        <w:t>цесса</w:t>
      </w:r>
      <w:r w:rsidR="00341708" w:rsidRPr="00341708">
        <w:rPr>
          <w:rFonts w:ascii="Times New Roman" w:hAnsi="Times New Roman" w:cs="Times New Roman"/>
          <w:bCs/>
          <w:sz w:val="28"/>
        </w:rPr>
        <w:t>.</w:t>
      </w:r>
    </w:p>
    <w:p w:rsidR="000D2FA5" w:rsidRDefault="000D2FA5" w:rsidP="000D2FA5">
      <w:pPr>
        <w:widowControl w:val="0"/>
        <w:autoSpaceDE w:val="0"/>
        <w:autoSpaceDN w:val="0"/>
        <w:adjustRightInd w:val="0"/>
        <w:spacing w:after="0" w:line="360" w:lineRule="auto"/>
        <w:ind w:firstLine="709"/>
        <w:jc w:val="both"/>
        <w:rPr>
          <w:rFonts w:ascii="Times New Roman" w:hAnsi="Times New Roman" w:cs="Times New Roman"/>
          <w:bCs/>
          <w:sz w:val="28"/>
        </w:rPr>
      </w:pPr>
      <w:r>
        <w:rPr>
          <w:rFonts w:ascii="Times New Roman" w:hAnsi="Times New Roman" w:cs="Times New Roman"/>
          <w:bCs/>
          <w:sz w:val="28"/>
        </w:rPr>
        <w:t xml:space="preserve">Ценообразование между частным заказчиком и подрядчиком выстраивается на договорной основе, в том числе опираясь на сметное нормирование. </w:t>
      </w:r>
      <w:r w:rsidRPr="000D2FA5">
        <w:rPr>
          <w:rFonts w:ascii="Times New Roman" w:hAnsi="Times New Roman" w:cs="Times New Roman"/>
          <w:bCs/>
          <w:sz w:val="28"/>
        </w:rPr>
        <w:t>Государственный заказчик</w:t>
      </w:r>
      <w:r>
        <w:rPr>
          <w:rFonts w:ascii="Times New Roman" w:hAnsi="Times New Roman" w:cs="Times New Roman"/>
          <w:bCs/>
          <w:sz w:val="28"/>
        </w:rPr>
        <w:t xml:space="preserve"> при</w:t>
      </w:r>
      <w:r w:rsidRPr="000D2FA5">
        <w:rPr>
          <w:rFonts w:ascii="Times New Roman" w:hAnsi="Times New Roman" w:cs="Times New Roman"/>
          <w:bCs/>
          <w:sz w:val="28"/>
        </w:rPr>
        <w:t xml:space="preserve"> размещ</w:t>
      </w:r>
      <w:r>
        <w:rPr>
          <w:rFonts w:ascii="Times New Roman" w:hAnsi="Times New Roman" w:cs="Times New Roman"/>
          <w:bCs/>
          <w:sz w:val="28"/>
        </w:rPr>
        <w:t>ении</w:t>
      </w:r>
      <w:r w:rsidRPr="000D2FA5">
        <w:rPr>
          <w:rFonts w:ascii="Times New Roman" w:hAnsi="Times New Roman" w:cs="Times New Roman"/>
          <w:bCs/>
          <w:sz w:val="28"/>
        </w:rPr>
        <w:t xml:space="preserve"> заказ</w:t>
      </w:r>
      <w:r>
        <w:rPr>
          <w:rFonts w:ascii="Times New Roman" w:hAnsi="Times New Roman" w:cs="Times New Roman"/>
          <w:bCs/>
          <w:sz w:val="28"/>
        </w:rPr>
        <w:t>а</w:t>
      </w:r>
      <w:r w:rsidRPr="000D2FA5">
        <w:rPr>
          <w:rFonts w:ascii="Times New Roman" w:hAnsi="Times New Roman" w:cs="Times New Roman"/>
          <w:bCs/>
          <w:sz w:val="28"/>
        </w:rPr>
        <w:t xml:space="preserve"> на строительство объекта, устанавливает начальную цену, которая по существу является минимальной, рассчитанной по нормативам и утвержденной государственной экспертизой</w:t>
      </w:r>
      <w:r>
        <w:rPr>
          <w:rFonts w:ascii="Times New Roman" w:hAnsi="Times New Roman" w:cs="Times New Roman"/>
          <w:bCs/>
          <w:sz w:val="28"/>
        </w:rPr>
        <w:t xml:space="preserve">. Таким образом государственное ценообразование </w:t>
      </w:r>
      <w:r w:rsidRPr="000D2FA5">
        <w:rPr>
          <w:rFonts w:ascii="Times New Roman" w:hAnsi="Times New Roman" w:cs="Times New Roman"/>
          <w:bCs/>
          <w:sz w:val="28"/>
        </w:rPr>
        <w:t>направлен</w:t>
      </w:r>
      <w:r>
        <w:rPr>
          <w:rFonts w:ascii="Times New Roman" w:hAnsi="Times New Roman" w:cs="Times New Roman"/>
          <w:bCs/>
          <w:sz w:val="28"/>
        </w:rPr>
        <w:t>о</w:t>
      </w:r>
      <w:r w:rsidRPr="000D2FA5">
        <w:rPr>
          <w:rFonts w:ascii="Times New Roman" w:hAnsi="Times New Roman" w:cs="Times New Roman"/>
          <w:bCs/>
          <w:sz w:val="28"/>
        </w:rPr>
        <w:t xml:space="preserve"> на то, чтобы правильно определить начальную цену</w:t>
      </w:r>
      <w:r>
        <w:rPr>
          <w:rFonts w:ascii="Times New Roman" w:hAnsi="Times New Roman" w:cs="Times New Roman"/>
          <w:bCs/>
          <w:sz w:val="28"/>
        </w:rPr>
        <w:t>, а не ее верхний предел</w:t>
      </w:r>
      <w:r w:rsidRPr="000D2FA5">
        <w:rPr>
          <w:rFonts w:ascii="Times New Roman" w:hAnsi="Times New Roman" w:cs="Times New Roman"/>
          <w:bCs/>
          <w:sz w:val="28"/>
        </w:rPr>
        <w:t xml:space="preserve">. </w:t>
      </w:r>
    </w:p>
    <w:p w:rsidR="000D2FA5" w:rsidRPr="000D2FA5" w:rsidRDefault="000D2FA5" w:rsidP="000D2FA5">
      <w:pPr>
        <w:widowControl w:val="0"/>
        <w:autoSpaceDE w:val="0"/>
        <w:autoSpaceDN w:val="0"/>
        <w:adjustRightInd w:val="0"/>
        <w:spacing w:after="0" w:line="360" w:lineRule="auto"/>
        <w:ind w:firstLine="709"/>
        <w:jc w:val="both"/>
        <w:rPr>
          <w:rFonts w:ascii="Times New Roman" w:hAnsi="Times New Roman" w:cs="Times New Roman"/>
          <w:bCs/>
          <w:sz w:val="28"/>
        </w:rPr>
      </w:pPr>
      <w:r>
        <w:rPr>
          <w:rFonts w:ascii="Times New Roman" w:hAnsi="Times New Roman" w:cs="Times New Roman"/>
          <w:bCs/>
          <w:sz w:val="28"/>
        </w:rPr>
        <w:t xml:space="preserve">Создается государственная </w:t>
      </w:r>
      <w:r w:rsidRPr="000D2FA5">
        <w:rPr>
          <w:rFonts w:ascii="Times New Roman" w:hAnsi="Times New Roman" w:cs="Times New Roman"/>
          <w:bCs/>
          <w:sz w:val="28"/>
        </w:rPr>
        <w:t>систем</w:t>
      </w:r>
      <w:r>
        <w:rPr>
          <w:rFonts w:ascii="Times New Roman" w:hAnsi="Times New Roman" w:cs="Times New Roman"/>
          <w:bCs/>
          <w:sz w:val="28"/>
        </w:rPr>
        <w:t xml:space="preserve">а для автоматизированного </w:t>
      </w:r>
      <w:r w:rsidRPr="000D2FA5">
        <w:rPr>
          <w:rFonts w:ascii="Times New Roman" w:hAnsi="Times New Roman" w:cs="Times New Roman"/>
          <w:bCs/>
          <w:sz w:val="28"/>
        </w:rPr>
        <w:t>определ</w:t>
      </w:r>
      <w:r>
        <w:rPr>
          <w:rFonts w:ascii="Times New Roman" w:hAnsi="Times New Roman" w:cs="Times New Roman"/>
          <w:bCs/>
          <w:sz w:val="28"/>
        </w:rPr>
        <w:t>ения</w:t>
      </w:r>
      <w:r w:rsidRPr="000D2FA5">
        <w:rPr>
          <w:rFonts w:ascii="Times New Roman" w:hAnsi="Times New Roman" w:cs="Times New Roman"/>
          <w:bCs/>
          <w:sz w:val="28"/>
        </w:rPr>
        <w:t xml:space="preserve"> начальн</w:t>
      </w:r>
      <w:r>
        <w:rPr>
          <w:rFonts w:ascii="Times New Roman" w:hAnsi="Times New Roman" w:cs="Times New Roman"/>
          <w:bCs/>
          <w:sz w:val="28"/>
        </w:rPr>
        <w:t>ой</w:t>
      </w:r>
      <w:r w:rsidRPr="000D2FA5">
        <w:rPr>
          <w:rFonts w:ascii="Times New Roman" w:hAnsi="Times New Roman" w:cs="Times New Roman"/>
          <w:bCs/>
          <w:sz w:val="28"/>
        </w:rPr>
        <w:t xml:space="preserve"> цен</w:t>
      </w:r>
      <w:r>
        <w:rPr>
          <w:rFonts w:ascii="Times New Roman" w:hAnsi="Times New Roman" w:cs="Times New Roman"/>
          <w:bCs/>
          <w:sz w:val="28"/>
        </w:rPr>
        <w:t>ы</w:t>
      </w:r>
      <w:r w:rsidRPr="000D2FA5">
        <w:rPr>
          <w:rFonts w:ascii="Times New Roman" w:hAnsi="Times New Roman" w:cs="Times New Roman"/>
          <w:bCs/>
          <w:sz w:val="28"/>
        </w:rPr>
        <w:t xml:space="preserve"> </w:t>
      </w:r>
      <w:r>
        <w:rPr>
          <w:rFonts w:ascii="Times New Roman" w:hAnsi="Times New Roman" w:cs="Times New Roman"/>
          <w:bCs/>
          <w:sz w:val="28"/>
        </w:rPr>
        <w:t>с использованием</w:t>
      </w:r>
      <w:r w:rsidRPr="000D2FA5">
        <w:rPr>
          <w:rFonts w:ascii="Times New Roman" w:hAnsi="Times New Roman" w:cs="Times New Roman"/>
          <w:bCs/>
          <w:sz w:val="28"/>
        </w:rPr>
        <w:t xml:space="preserve"> </w:t>
      </w:r>
      <w:r w:rsidR="00811EBC">
        <w:rPr>
          <w:rFonts w:ascii="Times New Roman" w:hAnsi="Times New Roman" w:cs="Times New Roman"/>
          <w:bCs/>
          <w:sz w:val="28"/>
        </w:rPr>
        <w:t xml:space="preserve">федеральной государственной информационной системы </w:t>
      </w:r>
      <w:r w:rsidRPr="000D2FA5">
        <w:rPr>
          <w:rFonts w:ascii="Times New Roman" w:hAnsi="Times New Roman" w:cs="Times New Roman"/>
          <w:bCs/>
          <w:sz w:val="28"/>
        </w:rPr>
        <w:t>ФГИС ЦС на все виды строительства по всем объектам строительства</w:t>
      </w:r>
      <w:r>
        <w:rPr>
          <w:rFonts w:ascii="Times New Roman" w:hAnsi="Times New Roman" w:cs="Times New Roman"/>
          <w:bCs/>
          <w:sz w:val="28"/>
        </w:rPr>
        <w:t>.</w:t>
      </w:r>
      <w:r w:rsidRPr="000D2FA5">
        <w:rPr>
          <w:rFonts w:ascii="Times New Roman" w:hAnsi="Times New Roman" w:cs="Times New Roman"/>
          <w:bCs/>
          <w:sz w:val="28"/>
        </w:rPr>
        <w:t xml:space="preserve"> </w:t>
      </w:r>
      <w:r>
        <w:rPr>
          <w:rFonts w:ascii="Times New Roman" w:hAnsi="Times New Roman" w:cs="Times New Roman"/>
          <w:bCs/>
          <w:sz w:val="28"/>
        </w:rPr>
        <w:t xml:space="preserve">Достаточным было бы ограничиться системой для объектов, финансируемых за счет бюджетов. </w:t>
      </w:r>
    </w:p>
    <w:p w:rsidR="000D2FA5" w:rsidRPr="00341708" w:rsidRDefault="000D2FA5" w:rsidP="00077B52">
      <w:pPr>
        <w:widowControl w:val="0"/>
        <w:autoSpaceDE w:val="0"/>
        <w:autoSpaceDN w:val="0"/>
        <w:adjustRightInd w:val="0"/>
        <w:spacing w:after="0" w:line="360" w:lineRule="auto"/>
        <w:ind w:firstLine="709"/>
        <w:jc w:val="both"/>
        <w:rPr>
          <w:rFonts w:ascii="Times New Roman" w:hAnsi="Times New Roman" w:cs="Times New Roman"/>
          <w:bCs/>
          <w:sz w:val="28"/>
        </w:rPr>
      </w:pPr>
      <w:r>
        <w:rPr>
          <w:rFonts w:ascii="Times New Roman" w:hAnsi="Times New Roman" w:cs="Times New Roman"/>
          <w:bCs/>
          <w:sz w:val="28"/>
        </w:rPr>
        <w:t xml:space="preserve">Таким образом, проблема регулирования ценообразования </w:t>
      </w:r>
      <w:r w:rsidR="00341708">
        <w:rPr>
          <w:rFonts w:ascii="Times New Roman" w:hAnsi="Times New Roman" w:cs="Times New Roman"/>
          <w:bCs/>
          <w:sz w:val="28"/>
        </w:rPr>
        <w:t xml:space="preserve">сводится </w:t>
      </w:r>
      <w:r>
        <w:rPr>
          <w:rFonts w:ascii="Times New Roman" w:hAnsi="Times New Roman" w:cs="Times New Roman"/>
          <w:bCs/>
          <w:sz w:val="28"/>
        </w:rPr>
        <w:t xml:space="preserve">по существу </w:t>
      </w:r>
      <w:r w:rsidR="00341708">
        <w:rPr>
          <w:rFonts w:ascii="Times New Roman" w:hAnsi="Times New Roman" w:cs="Times New Roman"/>
          <w:bCs/>
          <w:sz w:val="28"/>
        </w:rPr>
        <w:t>к вопросу</w:t>
      </w:r>
      <w:r>
        <w:rPr>
          <w:rFonts w:ascii="Times New Roman" w:hAnsi="Times New Roman" w:cs="Times New Roman"/>
          <w:bCs/>
          <w:sz w:val="28"/>
        </w:rPr>
        <w:t xml:space="preserve"> </w:t>
      </w:r>
      <w:r w:rsidR="00341708">
        <w:rPr>
          <w:rFonts w:ascii="Times New Roman" w:hAnsi="Times New Roman" w:cs="Times New Roman"/>
          <w:bCs/>
          <w:sz w:val="28"/>
        </w:rPr>
        <w:t>корректного проведения выбора подрядчиков государственным заказчиком, и обоснованию цены государс</w:t>
      </w:r>
      <w:r w:rsidR="006B36D1">
        <w:rPr>
          <w:rFonts w:ascii="Times New Roman" w:hAnsi="Times New Roman" w:cs="Times New Roman"/>
          <w:bCs/>
          <w:sz w:val="28"/>
        </w:rPr>
        <w:t xml:space="preserve">твенного контракта. </w:t>
      </w:r>
    </w:p>
    <w:p w:rsidR="003222D0" w:rsidRDefault="003222D0" w:rsidP="003222D0">
      <w:pPr>
        <w:widowControl w:val="0"/>
        <w:autoSpaceDE w:val="0"/>
        <w:autoSpaceDN w:val="0"/>
        <w:adjustRightInd w:val="0"/>
        <w:spacing w:after="0" w:line="360" w:lineRule="auto"/>
        <w:ind w:firstLine="709"/>
        <w:jc w:val="both"/>
        <w:rPr>
          <w:rFonts w:ascii="Times New Roman" w:hAnsi="Times New Roman" w:cs="Times New Roman"/>
          <w:bCs/>
          <w:sz w:val="28"/>
        </w:rPr>
      </w:pPr>
      <w:r w:rsidRPr="003222D0">
        <w:rPr>
          <w:rFonts w:ascii="Times New Roman" w:hAnsi="Times New Roman" w:cs="Times New Roman"/>
          <w:bCs/>
          <w:sz w:val="28"/>
        </w:rPr>
        <w:t xml:space="preserve">Необходимость использования системы сметного ценообразования возникает в ходе проектирования – в составе проектной документации </w:t>
      </w:r>
      <w:r>
        <w:rPr>
          <w:rFonts w:ascii="Times New Roman" w:hAnsi="Times New Roman" w:cs="Times New Roman"/>
          <w:bCs/>
          <w:sz w:val="28"/>
        </w:rPr>
        <w:t xml:space="preserve">могут </w:t>
      </w:r>
      <w:r w:rsidRPr="003222D0">
        <w:rPr>
          <w:rFonts w:ascii="Times New Roman" w:hAnsi="Times New Roman" w:cs="Times New Roman"/>
          <w:bCs/>
          <w:sz w:val="28"/>
        </w:rPr>
        <w:t>разрабатыват</w:t>
      </w:r>
      <w:r>
        <w:rPr>
          <w:rFonts w:ascii="Times New Roman" w:hAnsi="Times New Roman" w:cs="Times New Roman"/>
          <w:bCs/>
          <w:sz w:val="28"/>
        </w:rPr>
        <w:t>ь</w:t>
      </w:r>
      <w:r w:rsidRPr="003222D0">
        <w:rPr>
          <w:rFonts w:ascii="Times New Roman" w:hAnsi="Times New Roman" w:cs="Times New Roman"/>
          <w:bCs/>
          <w:sz w:val="28"/>
        </w:rPr>
        <w:t>ся сметные расчеты, итогом которых является сметная стоимость. Этим этапом «срок жизни»</w:t>
      </w:r>
      <w:r>
        <w:rPr>
          <w:rFonts w:ascii="Times New Roman" w:hAnsi="Times New Roman" w:cs="Times New Roman"/>
          <w:bCs/>
          <w:sz w:val="28"/>
        </w:rPr>
        <w:t xml:space="preserve"> </w:t>
      </w:r>
      <w:r w:rsidRPr="003222D0">
        <w:rPr>
          <w:rFonts w:ascii="Times New Roman" w:hAnsi="Times New Roman" w:cs="Times New Roman"/>
          <w:bCs/>
          <w:sz w:val="28"/>
        </w:rPr>
        <w:t>сметного ценообразования</w:t>
      </w:r>
      <w:r>
        <w:rPr>
          <w:rFonts w:ascii="Times New Roman" w:hAnsi="Times New Roman" w:cs="Times New Roman"/>
          <w:b/>
          <w:sz w:val="28"/>
        </w:rPr>
        <w:t xml:space="preserve"> </w:t>
      </w:r>
      <w:r w:rsidRPr="003222D0">
        <w:rPr>
          <w:rFonts w:ascii="Times New Roman" w:hAnsi="Times New Roman" w:cs="Times New Roman"/>
          <w:bCs/>
          <w:sz w:val="28"/>
        </w:rPr>
        <w:t>и ограничивается</w:t>
      </w:r>
      <w:r>
        <w:rPr>
          <w:rFonts w:ascii="Times New Roman" w:hAnsi="Times New Roman" w:cs="Times New Roman"/>
          <w:bCs/>
          <w:sz w:val="28"/>
        </w:rPr>
        <w:t>.</w:t>
      </w:r>
      <w:r w:rsidRPr="003222D0">
        <w:rPr>
          <w:rFonts w:ascii="Times New Roman" w:hAnsi="Times New Roman" w:cs="Times New Roman"/>
          <w:bCs/>
          <w:sz w:val="28"/>
        </w:rPr>
        <w:t xml:space="preserve"> Смета формир</w:t>
      </w:r>
      <w:r w:rsidR="006B36D1">
        <w:rPr>
          <w:rFonts w:ascii="Times New Roman" w:hAnsi="Times New Roman" w:cs="Times New Roman"/>
          <w:bCs/>
          <w:sz w:val="28"/>
        </w:rPr>
        <w:t>уется</w:t>
      </w:r>
      <w:r w:rsidRPr="003222D0">
        <w:rPr>
          <w:rFonts w:ascii="Times New Roman" w:hAnsi="Times New Roman" w:cs="Times New Roman"/>
          <w:bCs/>
          <w:sz w:val="28"/>
        </w:rPr>
        <w:t xml:space="preserve">, </w:t>
      </w:r>
      <w:r>
        <w:rPr>
          <w:rFonts w:ascii="Times New Roman" w:hAnsi="Times New Roman" w:cs="Times New Roman"/>
          <w:bCs/>
          <w:sz w:val="28"/>
        </w:rPr>
        <w:t>определ</w:t>
      </w:r>
      <w:r w:rsidR="006B36D1">
        <w:rPr>
          <w:rFonts w:ascii="Times New Roman" w:hAnsi="Times New Roman" w:cs="Times New Roman"/>
          <w:bCs/>
          <w:sz w:val="28"/>
        </w:rPr>
        <w:t>яется</w:t>
      </w:r>
      <w:r>
        <w:rPr>
          <w:rFonts w:ascii="Times New Roman" w:hAnsi="Times New Roman" w:cs="Times New Roman"/>
          <w:bCs/>
          <w:sz w:val="28"/>
        </w:rPr>
        <w:t xml:space="preserve"> </w:t>
      </w:r>
      <w:r w:rsidRPr="003222D0">
        <w:rPr>
          <w:rFonts w:ascii="Times New Roman" w:hAnsi="Times New Roman" w:cs="Times New Roman"/>
          <w:bCs/>
          <w:sz w:val="28"/>
        </w:rPr>
        <w:t>стои</w:t>
      </w:r>
      <w:r>
        <w:rPr>
          <w:rFonts w:ascii="Times New Roman" w:hAnsi="Times New Roman" w:cs="Times New Roman"/>
          <w:bCs/>
          <w:sz w:val="28"/>
        </w:rPr>
        <w:t>мос</w:t>
      </w:r>
      <w:r w:rsidRPr="003222D0">
        <w:rPr>
          <w:rFonts w:ascii="Times New Roman" w:hAnsi="Times New Roman" w:cs="Times New Roman"/>
          <w:bCs/>
          <w:sz w:val="28"/>
        </w:rPr>
        <w:t>ть</w:t>
      </w:r>
      <w:r w:rsidR="006B36D1">
        <w:rPr>
          <w:rFonts w:ascii="Times New Roman" w:hAnsi="Times New Roman" w:cs="Times New Roman"/>
          <w:bCs/>
          <w:sz w:val="28"/>
        </w:rPr>
        <w:t>ю</w:t>
      </w:r>
      <w:r w:rsidRPr="003222D0">
        <w:rPr>
          <w:rFonts w:ascii="Times New Roman" w:hAnsi="Times New Roman" w:cs="Times New Roman"/>
          <w:bCs/>
          <w:sz w:val="28"/>
        </w:rPr>
        <w:t xml:space="preserve"> объект</w:t>
      </w:r>
      <w:r>
        <w:rPr>
          <w:rFonts w:ascii="Times New Roman" w:hAnsi="Times New Roman" w:cs="Times New Roman"/>
          <w:bCs/>
          <w:sz w:val="28"/>
        </w:rPr>
        <w:t>а</w:t>
      </w:r>
      <w:r w:rsidRPr="003222D0">
        <w:rPr>
          <w:rFonts w:ascii="Times New Roman" w:hAnsi="Times New Roman" w:cs="Times New Roman"/>
          <w:bCs/>
          <w:sz w:val="28"/>
        </w:rPr>
        <w:t xml:space="preserve"> в статичном уровне цен. </w:t>
      </w:r>
    </w:p>
    <w:p w:rsidR="00C07939" w:rsidRPr="003222D0" w:rsidRDefault="003222D0" w:rsidP="003222D0">
      <w:pPr>
        <w:widowControl w:val="0"/>
        <w:autoSpaceDE w:val="0"/>
        <w:autoSpaceDN w:val="0"/>
        <w:adjustRightInd w:val="0"/>
        <w:spacing w:after="0" w:line="360" w:lineRule="auto"/>
        <w:ind w:firstLine="709"/>
        <w:jc w:val="both"/>
        <w:rPr>
          <w:rFonts w:ascii="Times New Roman" w:hAnsi="Times New Roman" w:cs="Times New Roman"/>
          <w:bCs/>
          <w:sz w:val="28"/>
        </w:rPr>
      </w:pPr>
      <w:r w:rsidRPr="003222D0">
        <w:rPr>
          <w:rFonts w:ascii="Times New Roman" w:hAnsi="Times New Roman" w:cs="Times New Roman"/>
          <w:bCs/>
          <w:sz w:val="28"/>
        </w:rPr>
        <w:t xml:space="preserve">Дальнейшая реализация инвестиционно-строительного процесса, включая формирование цены договора подряда (государственного контракта), определение фактической стоимости строительства объекта </w:t>
      </w:r>
      <w:r w:rsidRPr="003222D0">
        <w:rPr>
          <w:rFonts w:ascii="Times New Roman" w:hAnsi="Times New Roman" w:cs="Times New Roman"/>
          <w:bCs/>
          <w:sz w:val="28"/>
        </w:rPr>
        <w:lastRenderedPageBreak/>
        <w:t xml:space="preserve">капитального строительства (с учетом реально сложившихся затрат) после ввода его в эксплуатацию, происходит уже </w:t>
      </w:r>
      <w:r>
        <w:rPr>
          <w:rFonts w:ascii="Times New Roman" w:hAnsi="Times New Roman" w:cs="Times New Roman"/>
          <w:bCs/>
          <w:sz w:val="28"/>
        </w:rPr>
        <w:t>вне</w:t>
      </w:r>
      <w:r w:rsidRPr="003222D0">
        <w:rPr>
          <w:rFonts w:ascii="Times New Roman" w:hAnsi="Times New Roman" w:cs="Times New Roman"/>
          <w:bCs/>
          <w:sz w:val="28"/>
        </w:rPr>
        <w:t xml:space="preserve"> сметного ценообразования.</w:t>
      </w:r>
    </w:p>
    <w:p w:rsidR="000D47AE" w:rsidRDefault="0076747D" w:rsidP="00C76A39">
      <w:pPr>
        <w:pStyle w:val="1"/>
        <w:rPr>
          <w:rFonts w:ascii="Times New Roman" w:hAnsi="Times New Roman" w:cs="Times New Roman"/>
          <w:b/>
          <w:bCs/>
          <w:color w:val="000000" w:themeColor="text1"/>
          <w:sz w:val="28"/>
          <w:szCs w:val="28"/>
        </w:rPr>
      </w:pPr>
      <w:bookmarkStart w:id="35" w:name="_Toc17927733"/>
      <w:r>
        <w:rPr>
          <w:rFonts w:ascii="Times New Roman" w:hAnsi="Times New Roman" w:cs="Times New Roman"/>
          <w:b/>
          <w:bCs/>
          <w:color w:val="000000" w:themeColor="text1"/>
          <w:sz w:val="28"/>
          <w:szCs w:val="28"/>
        </w:rPr>
        <w:t>1.</w:t>
      </w:r>
      <w:r w:rsidR="000D47AE" w:rsidRPr="00C76A39">
        <w:rPr>
          <w:rFonts w:ascii="Times New Roman" w:hAnsi="Times New Roman" w:cs="Times New Roman"/>
          <w:b/>
          <w:bCs/>
          <w:color w:val="000000" w:themeColor="text1"/>
          <w:sz w:val="28"/>
          <w:szCs w:val="28"/>
        </w:rPr>
        <w:t>12. Инновационное развитие института строительной экспертизы</w:t>
      </w:r>
      <w:bookmarkEnd w:id="35"/>
      <w:r w:rsidR="000D47AE" w:rsidRPr="00C76A39">
        <w:rPr>
          <w:rFonts w:ascii="Times New Roman" w:hAnsi="Times New Roman" w:cs="Times New Roman"/>
          <w:b/>
          <w:bCs/>
          <w:color w:val="000000" w:themeColor="text1"/>
          <w:sz w:val="28"/>
          <w:szCs w:val="28"/>
        </w:rPr>
        <w:t xml:space="preserve"> </w:t>
      </w:r>
    </w:p>
    <w:p w:rsidR="00DA064C" w:rsidRDefault="00DA064C" w:rsidP="00601E67">
      <w:pPr>
        <w:widowControl w:val="0"/>
        <w:autoSpaceDE w:val="0"/>
        <w:autoSpaceDN w:val="0"/>
        <w:adjustRightInd w:val="0"/>
        <w:spacing w:before="120" w:after="0" w:line="360" w:lineRule="auto"/>
        <w:ind w:firstLine="709"/>
        <w:jc w:val="both"/>
        <w:rPr>
          <w:rFonts w:ascii="Times New Roman" w:hAnsi="Times New Roman" w:cs="Times New Roman"/>
          <w:bCs/>
          <w:sz w:val="28"/>
        </w:rPr>
      </w:pPr>
      <w:r>
        <w:rPr>
          <w:rFonts w:ascii="Times New Roman" w:hAnsi="Times New Roman" w:cs="Times New Roman"/>
          <w:bCs/>
          <w:sz w:val="28"/>
        </w:rPr>
        <w:t xml:space="preserve">Быстрое развитие новых технологий инженерных изысканий и архитектурно-строительного проектирования требует адекватного развития оценки соответствия материалов инженерных изысканий и проектной документации. В настоящее время для этой цели используется институт строительной экспертизы. Следует отметить, что оценка соответствия проектной документации перед выдачей разрешения (лицензии) на строительство объекта </w:t>
      </w:r>
      <w:r w:rsidR="0032223D">
        <w:rPr>
          <w:rFonts w:ascii="Times New Roman" w:hAnsi="Times New Roman" w:cs="Times New Roman"/>
          <w:bCs/>
          <w:sz w:val="28"/>
        </w:rPr>
        <w:t>проводится</w:t>
      </w:r>
      <w:r>
        <w:rPr>
          <w:rFonts w:ascii="Times New Roman" w:hAnsi="Times New Roman" w:cs="Times New Roman"/>
          <w:bCs/>
          <w:sz w:val="28"/>
        </w:rPr>
        <w:t xml:space="preserve"> во многих развитых странах. При этом в ряде стран орган, организующий экспертиз</w:t>
      </w:r>
      <w:r w:rsidR="0032223D">
        <w:rPr>
          <w:rFonts w:ascii="Times New Roman" w:hAnsi="Times New Roman" w:cs="Times New Roman"/>
          <w:bCs/>
          <w:sz w:val="28"/>
        </w:rPr>
        <w:t>у</w:t>
      </w:r>
      <w:r>
        <w:rPr>
          <w:rFonts w:ascii="Times New Roman" w:hAnsi="Times New Roman" w:cs="Times New Roman"/>
          <w:bCs/>
          <w:sz w:val="28"/>
        </w:rPr>
        <w:t xml:space="preserve"> проекта</w:t>
      </w:r>
      <w:r w:rsidR="00331AA2">
        <w:rPr>
          <w:rFonts w:ascii="Times New Roman" w:hAnsi="Times New Roman" w:cs="Times New Roman"/>
          <w:bCs/>
          <w:sz w:val="28"/>
        </w:rPr>
        <w:t>,</w:t>
      </w:r>
      <w:r>
        <w:rPr>
          <w:rFonts w:ascii="Times New Roman" w:hAnsi="Times New Roman" w:cs="Times New Roman"/>
          <w:bCs/>
          <w:sz w:val="28"/>
        </w:rPr>
        <w:t xml:space="preserve"> в дальнейшем осуществляет надзор за строительством и выдачу разрешений на ввод объекта в эксплуатацию. В отечественной практике все эти функции распределены между различными государственными органами, что в отдельных случаях может приводить к повышению затрат бюджета на содержание таких органов и снижению качества готовых объектов.  </w:t>
      </w:r>
    </w:p>
    <w:p w:rsidR="003F6765" w:rsidRDefault="00DA064C" w:rsidP="003F6765">
      <w:pPr>
        <w:widowControl w:val="0"/>
        <w:autoSpaceDE w:val="0"/>
        <w:autoSpaceDN w:val="0"/>
        <w:adjustRightInd w:val="0"/>
        <w:spacing w:after="0" w:line="360" w:lineRule="auto"/>
        <w:ind w:firstLine="709"/>
        <w:jc w:val="both"/>
        <w:rPr>
          <w:rFonts w:ascii="Times New Roman" w:hAnsi="Times New Roman" w:cs="Times New Roman"/>
          <w:bCs/>
          <w:sz w:val="28"/>
        </w:rPr>
      </w:pPr>
      <w:r>
        <w:rPr>
          <w:rFonts w:ascii="Times New Roman" w:hAnsi="Times New Roman" w:cs="Times New Roman"/>
          <w:bCs/>
          <w:sz w:val="28"/>
        </w:rPr>
        <w:t xml:space="preserve">Кроме того, внедрение технологий информационного моделирования в практику архитектурно-строительного проектирования приводит к </w:t>
      </w:r>
      <w:r w:rsidR="00297931">
        <w:rPr>
          <w:rFonts w:ascii="Times New Roman" w:hAnsi="Times New Roman" w:cs="Times New Roman"/>
          <w:bCs/>
          <w:sz w:val="28"/>
        </w:rPr>
        <w:t>изменению степени детализации проектной документации, а в ряде случаев влечет необходимость подготовки дополнительных материалов, необходимых для формального соблюдения требований по их передаче для проведения строительной экспертизы. Таким образом</w:t>
      </w:r>
      <w:r w:rsidR="0032223D">
        <w:rPr>
          <w:rFonts w:ascii="Times New Roman" w:hAnsi="Times New Roman" w:cs="Times New Roman"/>
          <w:bCs/>
          <w:sz w:val="28"/>
        </w:rPr>
        <w:t>,</w:t>
      </w:r>
      <w:r w:rsidR="00297931">
        <w:rPr>
          <w:rFonts w:ascii="Times New Roman" w:hAnsi="Times New Roman" w:cs="Times New Roman"/>
          <w:bCs/>
          <w:sz w:val="28"/>
        </w:rPr>
        <w:t xml:space="preserve"> возникает потребность в </w:t>
      </w:r>
      <w:r w:rsidR="003F6765" w:rsidRPr="003F6765">
        <w:rPr>
          <w:rFonts w:ascii="Times New Roman" w:hAnsi="Times New Roman" w:cs="Times New Roman"/>
          <w:bCs/>
          <w:sz w:val="28"/>
        </w:rPr>
        <w:t>уточн</w:t>
      </w:r>
      <w:r w:rsidR="00297931">
        <w:rPr>
          <w:rFonts w:ascii="Times New Roman" w:hAnsi="Times New Roman" w:cs="Times New Roman"/>
          <w:bCs/>
          <w:sz w:val="28"/>
        </w:rPr>
        <w:t>ени</w:t>
      </w:r>
      <w:r w:rsidR="003F6765" w:rsidRPr="003F6765">
        <w:rPr>
          <w:rFonts w:ascii="Times New Roman" w:hAnsi="Times New Roman" w:cs="Times New Roman"/>
          <w:bCs/>
          <w:sz w:val="28"/>
        </w:rPr>
        <w:t>и предмет</w:t>
      </w:r>
      <w:r w:rsidR="00297931">
        <w:rPr>
          <w:rFonts w:ascii="Times New Roman" w:hAnsi="Times New Roman" w:cs="Times New Roman"/>
          <w:bCs/>
          <w:sz w:val="28"/>
        </w:rPr>
        <w:t>а</w:t>
      </w:r>
      <w:r w:rsidR="003F6765" w:rsidRPr="003F6765">
        <w:rPr>
          <w:rFonts w:ascii="Times New Roman" w:hAnsi="Times New Roman" w:cs="Times New Roman"/>
          <w:bCs/>
          <w:sz w:val="28"/>
        </w:rPr>
        <w:t xml:space="preserve"> экспертизы</w:t>
      </w:r>
      <w:r w:rsidR="00297931">
        <w:rPr>
          <w:rFonts w:ascii="Times New Roman" w:hAnsi="Times New Roman" w:cs="Times New Roman"/>
          <w:bCs/>
          <w:sz w:val="28"/>
        </w:rPr>
        <w:t>, порядка ее проведения</w:t>
      </w:r>
      <w:r w:rsidR="003F6765" w:rsidRPr="003F6765">
        <w:rPr>
          <w:rFonts w:ascii="Times New Roman" w:hAnsi="Times New Roman" w:cs="Times New Roman"/>
          <w:bCs/>
          <w:sz w:val="28"/>
        </w:rPr>
        <w:t xml:space="preserve"> и услови</w:t>
      </w:r>
      <w:r w:rsidR="00297931">
        <w:rPr>
          <w:rFonts w:ascii="Times New Roman" w:hAnsi="Times New Roman" w:cs="Times New Roman"/>
          <w:bCs/>
          <w:sz w:val="28"/>
        </w:rPr>
        <w:t>й</w:t>
      </w:r>
      <w:r w:rsidR="003F6765" w:rsidRPr="003F6765">
        <w:rPr>
          <w:rFonts w:ascii="Times New Roman" w:hAnsi="Times New Roman" w:cs="Times New Roman"/>
          <w:bCs/>
          <w:sz w:val="28"/>
        </w:rPr>
        <w:t xml:space="preserve"> необходимости ее проведения. </w:t>
      </w:r>
    </w:p>
    <w:p w:rsidR="003F6765" w:rsidRDefault="003F6765" w:rsidP="003F6765">
      <w:pPr>
        <w:widowControl w:val="0"/>
        <w:autoSpaceDE w:val="0"/>
        <w:autoSpaceDN w:val="0"/>
        <w:adjustRightInd w:val="0"/>
        <w:spacing w:after="0" w:line="360" w:lineRule="auto"/>
        <w:ind w:firstLine="709"/>
        <w:jc w:val="both"/>
        <w:rPr>
          <w:rFonts w:ascii="Times New Roman" w:hAnsi="Times New Roman" w:cs="Times New Roman"/>
          <w:bCs/>
          <w:sz w:val="28"/>
        </w:rPr>
      </w:pPr>
      <w:r w:rsidRPr="0057656A">
        <w:rPr>
          <w:rFonts w:ascii="Times New Roman" w:hAnsi="Times New Roman" w:cs="Times New Roman"/>
          <w:bCs/>
          <w:sz w:val="28"/>
        </w:rPr>
        <w:t xml:space="preserve">Существующая система управления строительной экспертизой </w:t>
      </w:r>
      <w:r w:rsidR="0057656A">
        <w:rPr>
          <w:rFonts w:ascii="Times New Roman" w:hAnsi="Times New Roman" w:cs="Times New Roman"/>
          <w:bCs/>
          <w:sz w:val="28"/>
        </w:rPr>
        <w:t xml:space="preserve">нуждается в </w:t>
      </w:r>
      <w:r w:rsidRPr="0057656A">
        <w:rPr>
          <w:rFonts w:ascii="Times New Roman" w:hAnsi="Times New Roman" w:cs="Times New Roman"/>
          <w:bCs/>
          <w:sz w:val="28"/>
        </w:rPr>
        <w:t>совершен</w:t>
      </w:r>
      <w:r w:rsidR="0057656A">
        <w:rPr>
          <w:rFonts w:ascii="Times New Roman" w:hAnsi="Times New Roman" w:cs="Times New Roman"/>
          <w:bCs/>
          <w:sz w:val="28"/>
        </w:rPr>
        <w:t>ствовании</w:t>
      </w:r>
      <w:r w:rsidRPr="0057656A">
        <w:rPr>
          <w:rFonts w:ascii="Times New Roman" w:hAnsi="Times New Roman" w:cs="Times New Roman"/>
          <w:bCs/>
          <w:sz w:val="28"/>
        </w:rPr>
        <w:t>.</w:t>
      </w:r>
      <w:r>
        <w:rPr>
          <w:rFonts w:ascii="Times New Roman" w:hAnsi="Times New Roman" w:cs="Times New Roman"/>
          <w:bCs/>
          <w:sz w:val="28"/>
        </w:rPr>
        <w:t xml:space="preserve"> Минстрою России подведомственно ФАУ Главгосэкспертиза России с</w:t>
      </w:r>
      <w:r w:rsidR="0032223D">
        <w:rPr>
          <w:rFonts w:ascii="Times New Roman" w:hAnsi="Times New Roman" w:cs="Times New Roman"/>
          <w:bCs/>
          <w:sz w:val="28"/>
        </w:rPr>
        <w:t xml:space="preserve"> </w:t>
      </w:r>
      <w:r>
        <w:rPr>
          <w:rFonts w:ascii="Times New Roman" w:hAnsi="Times New Roman" w:cs="Times New Roman"/>
          <w:bCs/>
          <w:sz w:val="28"/>
        </w:rPr>
        <w:t xml:space="preserve">филиалами, однако государственную экспертизу проводят также </w:t>
      </w:r>
      <w:r w:rsidR="0057656A" w:rsidRPr="0057656A">
        <w:rPr>
          <w:rFonts w:ascii="Times New Roman" w:hAnsi="Times New Roman" w:cs="Times New Roman"/>
          <w:bCs/>
          <w:sz w:val="28"/>
        </w:rPr>
        <w:t xml:space="preserve">другие федеральные и региональные </w:t>
      </w:r>
      <w:r w:rsidR="0057656A">
        <w:rPr>
          <w:rFonts w:ascii="Times New Roman" w:hAnsi="Times New Roman" w:cs="Times New Roman"/>
          <w:bCs/>
          <w:sz w:val="28"/>
        </w:rPr>
        <w:t>органы и организации (Минобороны</w:t>
      </w:r>
      <w:r w:rsidR="002A264F">
        <w:rPr>
          <w:rFonts w:ascii="Times New Roman" w:hAnsi="Times New Roman" w:cs="Times New Roman"/>
          <w:bCs/>
          <w:sz w:val="28"/>
        </w:rPr>
        <w:t xml:space="preserve"> России</w:t>
      </w:r>
      <w:r w:rsidR="0057656A">
        <w:rPr>
          <w:rFonts w:ascii="Times New Roman" w:hAnsi="Times New Roman" w:cs="Times New Roman"/>
          <w:bCs/>
          <w:sz w:val="28"/>
        </w:rPr>
        <w:t xml:space="preserve">, Росатом и </w:t>
      </w:r>
      <w:r>
        <w:rPr>
          <w:rFonts w:ascii="Times New Roman" w:hAnsi="Times New Roman" w:cs="Times New Roman"/>
          <w:bCs/>
          <w:sz w:val="28"/>
        </w:rPr>
        <w:t xml:space="preserve">др.). Кроме того на рынке имеется порядка </w:t>
      </w:r>
      <w:r>
        <w:rPr>
          <w:rFonts w:ascii="Times New Roman" w:hAnsi="Times New Roman" w:cs="Times New Roman"/>
          <w:bCs/>
          <w:sz w:val="28"/>
        </w:rPr>
        <w:lastRenderedPageBreak/>
        <w:t>600 организаций негосударственной экспертизы. Таким образом, можно отметить отсутствие един</w:t>
      </w:r>
      <w:r w:rsidR="006B36D1">
        <w:rPr>
          <w:rFonts w:ascii="Times New Roman" w:hAnsi="Times New Roman" w:cs="Times New Roman"/>
          <w:bCs/>
          <w:sz w:val="28"/>
        </w:rPr>
        <w:t>ой системы</w:t>
      </w:r>
      <w:r>
        <w:rPr>
          <w:rFonts w:ascii="Times New Roman" w:hAnsi="Times New Roman" w:cs="Times New Roman"/>
          <w:bCs/>
          <w:sz w:val="28"/>
        </w:rPr>
        <w:t xml:space="preserve">, </w:t>
      </w:r>
      <w:r w:rsidR="006B36D1">
        <w:rPr>
          <w:rFonts w:ascii="Times New Roman" w:hAnsi="Times New Roman" w:cs="Times New Roman"/>
          <w:bCs/>
          <w:sz w:val="28"/>
        </w:rPr>
        <w:t xml:space="preserve">регулирующей </w:t>
      </w:r>
      <w:r>
        <w:rPr>
          <w:rFonts w:ascii="Times New Roman" w:hAnsi="Times New Roman" w:cs="Times New Roman"/>
          <w:bCs/>
          <w:sz w:val="28"/>
        </w:rPr>
        <w:t>и методологически обеспечивающе</w:t>
      </w:r>
      <w:r w:rsidR="006B36D1">
        <w:rPr>
          <w:rFonts w:ascii="Times New Roman" w:hAnsi="Times New Roman" w:cs="Times New Roman"/>
          <w:bCs/>
          <w:sz w:val="28"/>
        </w:rPr>
        <w:t>й</w:t>
      </w:r>
      <w:r>
        <w:rPr>
          <w:rFonts w:ascii="Times New Roman" w:hAnsi="Times New Roman" w:cs="Times New Roman"/>
          <w:bCs/>
          <w:sz w:val="28"/>
        </w:rPr>
        <w:t xml:space="preserve"> институт строительной экспертизы, включая отсутствие</w:t>
      </w:r>
      <w:r w:rsidRPr="003F6765">
        <w:rPr>
          <w:rFonts w:ascii="Times New Roman" w:hAnsi="Times New Roman" w:cs="Times New Roman"/>
          <w:bCs/>
          <w:sz w:val="28"/>
        </w:rPr>
        <w:t xml:space="preserve"> </w:t>
      </w:r>
      <w:r w:rsidR="006B36D1">
        <w:rPr>
          <w:rFonts w:ascii="Times New Roman" w:hAnsi="Times New Roman" w:cs="Times New Roman"/>
          <w:bCs/>
          <w:sz w:val="28"/>
        </w:rPr>
        <w:t xml:space="preserve">системы профессионального </w:t>
      </w:r>
      <w:r w:rsidRPr="003F6765">
        <w:rPr>
          <w:rFonts w:ascii="Times New Roman" w:hAnsi="Times New Roman" w:cs="Times New Roman"/>
          <w:bCs/>
          <w:sz w:val="28"/>
        </w:rPr>
        <w:t>контрол</w:t>
      </w:r>
      <w:r>
        <w:rPr>
          <w:rFonts w:ascii="Times New Roman" w:hAnsi="Times New Roman" w:cs="Times New Roman"/>
          <w:bCs/>
          <w:sz w:val="28"/>
        </w:rPr>
        <w:t>я и надзора</w:t>
      </w:r>
      <w:r w:rsidRPr="003F6765">
        <w:rPr>
          <w:rFonts w:ascii="Times New Roman" w:hAnsi="Times New Roman" w:cs="Times New Roman"/>
          <w:bCs/>
          <w:sz w:val="28"/>
        </w:rPr>
        <w:t xml:space="preserve"> за организациями негосударственной экспертизы</w:t>
      </w:r>
      <w:r>
        <w:rPr>
          <w:rFonts w:ascii="Times New Roman" w:hAnsi="Times New Roman" w:cs="Times New Roman"/>
          <w:bCs/>
          <w:sz w:val="28"/>
        </w:rPr>
        <w:t>.</w:t>
      </w:r>
    </w:p>
    <w:p w:rsidR="00521E07" w:rsidRPr="00521E07" w:rsidRDefault="00521E07" w:rsidP="00521E07">
      <w:pPr>
        <w:widowControl w:val="0"/>
        <w:autoSpaceDE w:val="0"/>
        <w:autoSpaceDN w:val="0"/>
        <w:adjustRightInd w:val="0"/>
        <w:spacing w:after="0" w:line="360" w:lineRule="auto"/>
        <w:ind w:firstLine="709"/>
        <w:jc w:val="both"/>
        <w:rPr>
          <w:rFonts w:ascii="Times New Roman" w:hAnsi="Times New Roman" w:cs="Times New Roman"/>
          <w:bCs/>
          <w:sz w:val="28"/>
        </w:rPr>
      </w:pPr>
      <w:r w:rsidRPr="00521E07">
        <w:rPr>
          <w:rFonts w:ascii="Times New Roman" w:hAnsi="Times New Roman" w:cs="Times New Roman"/>
          <w:b/>
          <w:bCs/>
          <w:sz w:val="28"/>
        </w:rPr>
        <w:t>Вызовы:</w:t>
      </w:r>
    </w:p>
    <w:p w:rsidR="00521E07" w:rsidRPr="00521E07" w:rsidRDefault="00521E07" w:rsidP="00521E07">
      <w:pPr>
        <w:widowControl w:val="0"/>
        <w:autoSpaceDE w:val="0"/>
        <w:autoSpaceDN w:val="0"/>
        <w:adjustRightInd w:val="0"/>
        <w:spacing w:after="0" w:line="360" w:lineRule="auto"/>
        <w:ind w:firstLine="709"/>
        <w:jc w:val="both"/>
        <w:rPr>
          <w:rFonts w:ascii="Times New Roman" w:hAnsi="Times New Roman" w:cs="Times New Roman"/>
          <w:bCs/>
          <w:sz w:val="28"/>
        </w:rPr>
      </w:pPr>
      <w:r w:rsidRPr="00521E07">
        <w:rPr>
          <w:rFonts w:ascii="Times New Roman" w:hAnsi="Times New Roman" w:cs="Times New Roman"/>
          <w:bCs/>
          <w:sz w:val="28"/>
        </w:rPr>
        <w:t>- внедрение технологий информационного моделирования в проектировании</w:t>
      </w:r>
      <w:r w:rsidR="003B5625">
        <w:rPr>
          <w:rFonts w:ascii="Times New Roman" w:hAnsi="Times New Roman" w:cs="Times New Roman"/>
          <w:bCs/>
          <w:sz w:val="28"/>
        </w:rPr>
        <w:t xml:space="preserve"> требует совершенствования экспертных процедур;</w:t>
      </w:r>
    </w:p>
    <w:p w:rsidR="003B5625" w:rsidRDefault="003B5625" w:rsidP="00521E07">
      <w:pPr>
        <w:widowControl w:val="0"/>
        <w:autoSpaceDE w:val="0"/>
        <w:autoSpaceDN w:val="0"/>
        <w:adjustRightInd w:val="0"/>
        <w:spacing w:after="0" w:line="360" w:lineRule="auto"/>
        <w:ind w:firstLine="709"/>
        <w:jc w:val="both"/>
        <w:rPr>
          <w:rFonts w:ascii="Times New Roman" w:hAnsi="Times New Roman" w:cs="Times New Roman"/>
          <w:bCs/>
          <w:sz w:val="28"/>
        </w:rPr>
      </w:pPr>
      <w:r>
        <w:rPr>
          <w:rFonts w:ascii="Times New Roman" w:hAnsi="Times New Roman" w:cs="Times New Roman"/>
          <w:bCs/>
          <w:sz w:val="28"/>
        </w:rPr>
        <w:t>- уточнение целей и задач экспертизы</w:t>
      </w:r>
      <w:r w:rsidR="002A264F" w:rsidRPr="002A264F">
        <w:rPr>
          <w:rFonts w:ascii="Times New Roman" w:hAnsi="Times New Roman" w:cs="Times New Roman"/>
          <w:bCs/>
          <w:sz w:val="28"/>
        </w:rPr>
        <w:t xml:space="preserve"> </w:t>
      </w:r>
      <w:r w:rsidR="002A264F">
        <w:rPr>
          <w:rFonts w:ascii="Times New Roman" w:hAnsi="Times New Roman" w:cs="Times New Roman"/>
          <w:bCs/>
          <w:sz w:val="28"/>
        </w:rPr>
        <w:t>проектной документации</w:t>
      </w:r>
      <w:r>
        <w:rPr>
          <w:rFonts w:ascii="Times New Roman" w:hAnsi="Times New Roman" w:cs="Times New Roman"/>
          <w:bCs/>
          <w:sz w:val="28"/>
        </w:rPr>
        <w:t>, возможность совмещения экспертизы и строительного надзора, экспертное сопровождение объектов капитального строительства;</w:t>
      </w:r>
    </w:p>
    <w:p w:rsidR="00521E07" w:rsidRDefault="00521E07" w:rsidP="00521E07">
      <w:pPr>
        <w:widowControl w:val="0"/>
        <w:autoSpaceDE w:val="0"/>
        <w:autoSpaceDN w:val="0"/>
        <w:adjustRightInd w:val="0"/>
        <w:spacing w:after="0" w:line="360" w:lineRule="auto"/>
        <w:ind w:firstLine="709"/>
        <w:jc w:val="both"/>
        <w:rPr>
          <w:rFonts w:ascii="Times New Roman" w:hAnsi="Times New Roman" w:cs="Times New Roman"/>
          <w:bCs/>
          <w:sz w:val="28"/>
        </w:rPr>
      </w:pPr>
      <w:r w:rsidRPr="00521E07">
        <w:rPr>
          <w:rFonts w:ascii="Times New Roman" w:hAnsi="Times New Roman" w:cs="Times New Roman"/>
          <w:bCs/>
          <w:sz w:val="28"/>
        </w:rPr>
        <w:t>- развитие новых методов и технологий строительства</w:t>
      </w:r>
      <w:r w:rsidR="003B5625">
        <w:rPr>
          <w:rFonts w:ascii="Times New Roman" w:hAnsi="Times New Roman" w:cs="Times New Roman"/>
          <w:bCs/>
          <w:sz w:val="28"/>
        </w:rPr>
        <w:t>, применяемых в проектной документации, требует высоких компетенций экспертов;</w:t>
      </w:r>
    </w:p>
    <w:p w:rsidR="00521E07" w:rsidRPr="00521E07" w:rsidRDefault="00521E07" w:rsidP="00521E07">
      <w:pPr>
        <w:widowControl w:val="0"/>
        <w:autoSpaceDE w:val="0"/>
        <w:autoSpaceDN w:val="0"/>
        <w:adjustRightInd w:val="0"/>
        <w:spacing w:after="0" w:line="360" w:lineRule="auto"/>
        <w:ind w:firstLine="709"/>
        <w:jc w:val="both"/>
        <w:rPr>
          <w:rFonts w:ascii="Times New Roman" w:hAnsi="Times New Roman" w:cs="Times New Roman"/>
          <w:bCs/>
          <w:sz w:val="28"/>
        </w:rPr>
      </w:pPr>
      <w:r w:rsidRPr="00521E07">
        <w:rPr>
          <w:rFonts w:ascii="Times New Roman" w:hAnsi="Times New Roman" w:cs="Times New Roman"/>
          <w:bCs/>
          <w:sz w:val="28"/>
        </w:rPr>
        <w:t>- неоднородность качества экспертных заключений</w:t>
      </w:r>
      <w:r w:rsidR="003B5625">
        <w:rPr>
          <w:rFonts w:ascii="Times New Roman" w:hAnsi="Times New Roman" w:cs="Times New Roman"/>
          <w:bCs/>
          <w:sz w:val="28"/>
        </w:rPr>
        <w:t>;</w:t>
      </w:r>
    </w:p>
    <w:p w:rsidR="00521E07" w:rsidRPr="00521E07" w:rsidRDefault="00521E07" w:rsidP="00521E07">
      <w:pPr>
        <w:widowControl w:val="0"/>
        <w:autoSpaceDE w:val="0"/>
        <w:autoSpaceDN w:val="0"/>
        <w:adjustRightInd w:val="0"/>
        <w:spacing w:after="0" w:line="360" w:lineRule="auto"/>
        <w:ind w:firstLine="709"/>
        <w:jc w:val="both"/>
        <w:rPr>
          <w:rFonts w:ascii="Times New Roman" w:hAnsi="Times New Roman" w:cs="Times New Roman"/>
          <w:bCs/>
          <w:sz w:val="28"/>
        </w:rPr>
      </w:pPr>
      <w:r w:rsidRPr="00521E07">
        <w:rPr>
          <w:rFonts w:ascii="Times New Roman" w:hAnsi="Times New Roman" w:cs="Times New Roman"/>
          <w:bCs/>
          <w:sz w:val="28"/>
        </w:rPr>
        <w:t>- ограниченность объемов рынка экспертных услуг</w:t>
      </w:r>
      <w:r w:rsidR="003B5625">
        <w:rPr>
          <w:rFonts w:ascii="Times New Roman" w:hAnsi="Times New Roman" w:cs="Times New Roman"/>
          <w:bCs/>
          <w:sz w:val="28"/>
        </w:rPr>
        <w:t>;</w:t>
      </w:r>
    </w:p>
    <w:p w:rsidR="00521E07" w:rsidRPr="00521E07" w:rsidRDefault="00521E07" w:rsidP="00521E07">
      <w:pPr>
        <w:widowControl w:val="0"/>
        <w:autoSpaceDE w:val="0"/>
        <w:autoSpaceDN w:val="0"/>
        <w:adjustRightInd w:val="0"/>
        <w:spacing w:after="0" w:line="360" w:lineRule="auto"/>
        <w:ind w:firstLine="709"/>
        <w:jc w:val="both"/>
        <w:rPr>
          <w:rFonts w:ascii="Times New Roman" w:hAnsi="Times New Roman" w:cs="Times New Roman"/>
          <w:bCs/>
          <w:sz w:val="28"/>
        </w:rPr>
      </w:pPr>
      <w:r w:rsidRPr="00521E07">
        <w:rPr>
          <w:rFonts w:ascii="Times New Roman" w:hAnsi="Times New Roman" w:cs="Times New Roman"/>
          <w:bCs/>
          <w:sz w:val="28"/>
        </w:rPr>
        <w:t>- псевдо конкурен</w:t>
      </w:r>
      <w:r w:rsidR="0032223D">
        <w:rPr>
          <w:rFonts w:ascii="Times New Roman" w:hAnsi="Times New Roman" w:cs="Times New Roman"/>
          <w:bCs/>
          <w:sz w:val="28"/>
        </w:rPr>
        <w:t>ция органов</w:t>
      </w:r>
      <w:r w:rsidRPr="00521E07">
        <w:rPr>
          <w:rFonts w:ascii="Times New Roman" w:hAnsi="Times New Roman" w:cs="Times New Roman"/>
          <w:bCs/>
          <w:sz w:val="28"/>
        </w:rPr>
        <w:t xml:space="preserve"> экспертиз</w:t>
      </w:r>
      <w:r w:rsidR="0032223D">
        <w:rPr>
          <w:rFonts w:ascii="Times New Roman" w:hAnsi="Times New Roman" w:cs="Times New Roman"/>
          <w:bCs/>
          <w:sz w:val="28"/>
        </w:rPr>
        <w:t>ы</w:t>
      </w:r>
      <w:r w:rsidR="003B5625">
        <w:rPr>
          <w:rFonts w:ascii="Times New Roman" w:hAnsi="Times New Roman" w:cs="Times New Roman"/>
          <w:bCs/>
          <w:sz w:val="28"/>
        </w:rPr>
        <w:t>;</w:t>
      </w:r>
    </w:p>
    <w:p w:rsidR="00521E07" w:rsidRPr="00521E07" w:rsidRDefault="00521E07" w:rsidP="00521E07">
      <w:pPr>
        <w:widowControl w:val="0"/>
        <w:autoSpaceDE w:val="0"/>
        <w:autoSpaceDN w:val="0"/>
        <w:adjustRightInd w:val="0"/>
        <w:spacing w:after="0" w:line="360" w:lineRule="auto"/>
        <w:ind w:firstLine="709"/>
        <w:jc w:val="both"/>
        <w:rPr>
          <w:rFonts w:ascii="Times New Roman" w:hAnsi="Times New Roman" w:cs="Times New Roman"/>
          <w:bCs/>
          <w:sz w:val="28"/>
        </w:rPr>
      </w:pPr>
      <w:r w:rsidRPr="00521E07">
        <w:rPr>
          <w:rFonts w:ascii="Times New Roman" w:hAnsi="Times New Roman" w:cs="Times New Roman"/>
          <w:bCs/>
          <w:sz w:val="28"/>
        </w:rPr>
        <w:t>- несовершенство системы управления</w:t>
      </w:r>
      <w:r w:rsidR="003B5625">
        <w:rPr>
          <w:rFonts w:ascii="Times New Roman" w:hAnsi="Times New Roman" w:cs="Times New Roman"/>
          <w:bCs/>
          <w:sz w:val="28"/>
        </w:rPr>
        <w:t xml:space="preserve"> экспертизой.</w:t>
      </w:r>
    </w:p>
    <w:p w:rsidR="000D47AE" w:rsidRPr="00C76A39" w:rsidRDefault="0076747D" w:rsidP="00C76A39">
      <w:pPr>
        <w:pStyle w:val="1"/>
        <w:rPr>
          <w:rFonts w:ascii="Times New Roman" w:hAnsi="Times New Roman" w:cs="Times New Roman"/>
          <w:b/>
          <w:bCs/>
          <w:color w:val="000000" w:themeColor="text1"/>
          <w:sz w:val="28"/>
          <w:szCs w:val="28"/>
        </w:rPr>
      </w:pPr>
      <w:bookmarkStart w:id="36" w:name="_Toc17927734"/>
      <w:r>
        <w:rPr>
          <w:rFonts w:ascii="Times New Roman" w:hAnsi="Times New Roman" w:cs="Times New Roman"/>
          <w:b/>
          <w:bCs/>
          <w:color w:val="000000" w:themeColor="text1"/>
          <w:sz w:val="28"/>
          <w:szCs w:val="28"/>
        </w:rPr>
        <w:t>1.</w:t>
      </w:r>
      <w:r w:rsidR="000D47AE" w:rsidRPr="00C76A39">
        <w:rPr>
          <w:rFonts w:ascii="Times New Roman" w:hAnsi="Times New Roman" w:cs="Times New Roman"/>
          <w:b/>
          <w:bCs/>
          <w:color w:val="000000" w:themeColor="text1"/>
          <w:sz w:val="28"/>
          <w:szCs w:val="28"/>
        </w:rPr>
        <w:t>13. Функционирование рынка строительных услуг</w:t>
      </w:r>
      <w:bookmarkEnd w:id="36"/>
    </w:p>
    <w:p w:rsidR="000D47AE" w:rsidRPr="00FB0A57" w:rsidRDefault="0076747D" w:rsidP="0057656A">
      <w:pPr>
        <w:pStyle w:val="2"/>
        <w:rPr>
          <w:rFonts w:ascii="Times New Roman" w:hAnsi="Times New Roman" w:cs="Times New Roman"/>
          <w:color w:val="000000" w:themeColor="text1"/>
          <w:sz w:val="28"/>
        </w:rPr>
      </w:pPr>
      <w:bookmarkStart w:id="37" w:name="_Toc17927735"/>
      <w:r>
        <w:rPr>
          <w:rFonts w:ascii="Times New Roman" w:hAnsi="Times New Roman" w:cs="Times New Roman"/>
          <w:color w:val="000000" w:themeColor="text1"/>
          <w:sz w:val="28"/>
        </w:rPr>
        <w:t>1.</w:t>
      </w:r>
      <w:r w:rsidR="00FB0A57">
        <w:rPr>
          <w:rFonts w:ascii="Times New Roman" w:hAnsi="Times New Roman" w:cs="Times New Roman"/>
          <w:color w:val="000000" w:themeColor="text1"/>
          <w:sz w:val="28"/>
        </w:rPr>
        <w:t xml:space="preserve">13.1 </w:t>
      </w:r>
      <w:r w:rsidR="0057656A" w:rsidRPr="00FB0A57">
        <w:rPr>
          <w:rFonts w:ascii="Times New Roman" w:hAnsi="Times New Roman" w:cs="Times New Roman"/>
          <w:color w:val="000000" w:themeColor="text1"/>
          <w:sz w:val="28"/>
        </w:rPr>
        <w:t>С</w:t>
      </w:r>
      <w:r w:rsidR="000D47AE" w:rsidRPr="00FB0A57">
        <w:rPr>
          <w:rFonts w:ascii="Times New Roman" w:hAnsi="Times New Roman" w:cs="Times New Roman"/>
          <w:color w:val="000000" w:themeColor="text1"/>
          <w:sz w:val="28"/>
        </w:rPr>
        <w:t>истема государственных и корпоративных закупок в строительстве</w:t>
      </w:r>
      <w:bookmarkEnd w:id="37"/>
      <w:r w:rsidR="000D47AE" w:rsidRPr="00FB0A57">
        <w:rPr>
          <w:rFonts w:ascii="Times New Roman" w:hAnsi="Times New Roman" w:cs="Times New Roman"/>
          <w:color w:val="000000" w:themeColor="text1"/>
          <w:sz w:val="28"/>
        </w:rPr>
        <w:t xml:space="preserve"> </w:t>
      </w:r>
    </w:p>
    <w:p w:rsidR="00DD2835" w:rsidRDefault="00DD2835" w:rsidP="00601E67">
      <w:pPr>
        <w:widowControl w:val="0"/>
        <w:autoSpaceDE w:val="0"/>
        <w:autoSpaceDN w:val="0"/>
        <w:adjustRightInd w:val="0"/>
        <w:spacing w:before="120" w:after="0" w:line="360" w:lineRule="auto"/>
        <w:ind w:firstLine="709"/>
        <w:jc w:val="both"/>
        <w:rPr>
          <w:rFonts w:ascii="Times New Roman" w:hAnsi="Times New Roman" w:cs="Times New Roman"/>
          <w:bCs/>
          <w:sz w:val="28"/>
        </w:rPr>
      </w:pPr>
      <w:r w:rsidRPr="00DD2835">
        <w:rPr>
          <w:rFonts w:ascii="Times New Roman" w:hAnsi="Times New Roman" w:cs="Times New Roman"/>
          <w:bCs/>
          <w:sz w:val="28"/>
        </w:rPr>
        <w:t>Счётная палата Р</w:t>
      </w:r>
      <w:r w:rsidR="0078060B">
        <w:rPr>
          <w:rFonts w:ascii="Times New Roman" w:hAnsi="Times New Roman" w:cs="Times New Roman"/>
          <w:bCs/>
          <w:sz w:val="28"/>
        </w:rPr>
        <w:t xml:space="preserve">оссийской </w:t>
      </w:r>
      <w:r w:rsidRPr="00DD2835">
        <w:rPr>
          <w:rFonts w:ascii="Times New Roman" w:hAnsi="Times New Roman" w:cs="Times New Roman"/>
          <w:bCs/>
          <w:sz w:val="28"/>
        </w:rPr>
        <w:t>Ф</w:t>
      </w:r>
      <w:r w:rsidR="0078060B">
        <w:rPr>
          <w:rFonts w:ascii="Times New Roman" w:hAnsi="Times New Roman" w:cs="Times New Roman"/>
          <w:bCs/>
          <w:sz w:val="28"/>
        </w:rPr>
        <w:t>едерации</w:t>
      </w:r>
      <w:r w:rsidRPr="00DD2835">
        <w:rPr>
          <w:rFonts w:ascii="Times New Roman" w:hAnsi="Times New Roman" w:cs="Times New Roman"/>
          <w:bCs/>
          <w:sz w:val="28"/>
        </w:rPr>
        <w:t xml:space="preserve"> опубликовала результаты мониторинга развития контрактной системы в сфере государственных и корпоративных закупок за 2018 год. </w:t>
      </w:r>
      <w:r w:rsidR="006B36D1">
        <w:rPr>
          <w:rFonts w:ascii="Times New Roman" w:hAnsi="Times New Roman" w:cs="Times New Roman"/>
          <w:bCs/>
          <w:sz w:val="28"/>
        </w:rPr>
        <w:t>В и</w:t>
      </w:r>
      <w:r w:rsidRPr="00DD2835">
        <w:rPr>
          <w:rFonts w:ascii="Times New Roman" w:hAnsi="Times New Roman" w:cs="Times New Roman"/>
          <w:bCs/>
          <w:sz w:val="28"/>
        </w:rPr>
        <w:t>то</w:t>
      </w:r>
      <w:r w:rsidR="006B36D1">
        <w:rPr>
          <w:rFonts w:ascii="Times New Roman" w:hAnsi="Times New Roman" w:cs="Times New Roman"/>
          <w:bCs/>
          <w:sz w:val="28"/>
        </w:rPr>
        <w:t>говом заключени</w:t>
      </w:r>
      <w:r w:rsidR="002C219F">
        <w:rPr>
          <w:rFonts w:ascii="Times New Roman" w:hAnsi="Times New Roman" w:cs="Times New Roman"/>
          <w:bCs/>
          <w:sz w:val="28"/>
        </w:rPr>
        <w:t>и</w:t>
      </w:r>
      <w:r w:rsidR="006B36D1">
        <w:rPr>
          <w:rFonts w:ascii="Times New Roman" w:hAnsi="Times New Roman" w:cs="Times New Roman"/>
          <w:bCs/>
          <w:sz w:val="28"/>
        </w:rPr>
        <w:t xml:space="preserve"> отмечает</w:t>
      </w:r>
      <w:r w:rsidR="002C219F">
        <w:rPr>
          <w:rFonts w:ascii="Times New Roman" w:hAnsi="Times New Roman" w:cs="Times New Roman"/>
          <w:bCs/>
          <w:sz w:val="28"/>
        </w:rPr>
        <w:t>ся</w:t>
      </w:r>
      <w:r w:rsidR="006B36D1">
        <w:rPr>
          <w:rFonts w:ascii="Times New Roman" w:hAnsi="Times New Roman" w:cs="Times New Roman"/>
          <w:bCs/>
          <w:sz w:val="28"/>
        </w:rPr>
        <w:t xml:space="preserve"> то, что </w:t>
      </w:r>
      <w:r w:rsidRPr="00DD2835">
        <w:rPr>
          <w:rFonts w:ascii="Times New Roman" w:hAnsi="Times New Roman" w:cs="Times New Roman"/>
          <w:sz w:val="28"/>
        </w:rPr>
        <w:t xml:space="preserve">система работает с низкой эффективностью и </w:t>
      </w:r>
      <w:r w:rsidR="0032223D">
        <w:rPr>
          <w:rFonts w:ascii="Times New Roman" w:hAnsi="Times New Roman" w:cs="Times New Roman"/>
          <w:sz w:val="28"/>
        </w:rPr>
        <w:t>низким</w:t>
      </w:r>
      <w:r w:rsidRPr="00DD2835">
        <w:rPr>
          <w:rFonts w:ascii="Times New Roman" w:hAnsi="Times New Roman" w:cs="Times New Roman"/>
          <w:sz w:val="28"/>
        </w:rPr>
        <w:t xml:space="preserve"> уровнем конкуренции.</w:t>
      </w:r>
    </w:p>
    <w:p w:rsidR="00DD2835" w:rsidRDefault="00DD2835" w:rsidP="00DD2835">
      <w:pPr>
        <w:widowControl w:val="0"/>
        <w:autoSpaceDE w:val="0"/>
        <w:autoSpaceDN w:val="0"/>
        <w:adjustRightInd w:val="0"/>
        <w:spacing w:after="0" w:line="360" w:lineRule="auto"/>
        <w:ind w:firstLine="709"/>
        <w:jc w:val="both"/>
        <w:rPr>
          <w:rFonts w:ascii="Times New Roman" w:hAnsi="Times New Roman" w:cs="Times New Roman"/>
          <w:bCs/>
          <w:sz w:val="28"/>
        </w:rPr>
      </w:pPr>
      <w:r w:rsidRPr="00DD2835">
        <w:rPr>
          <w:rFonts w:ascii="Times New Roman" w:hAnsi="Times New Roman" w:cs="Times New Roman"/>
          <w:bCs/>
          <w:sz w:val="28"/>
        </w:rPr>
        <w:t xml:space="preserve">С 2014 по 2018 годы уровень конкуренции практически не изменился и составил по </w:t>
      </w:r>
      <w:r w:rsidR="00CB2C2A" w:rsidRPr="00CB2C2A">
        <w:rPr>
          <w:rFonts w:ascii="Times New Roman" w:hAnsi="Times New Roman" w:cs="Times New Roman"/>
          <w:bCs/>
          <w:sz w:val="28"/>
        </w:rPr>
        <w:t>Федеральн</w:t>
      </w:r>
      <w:r w:rsidR="00CB2C2A">
        <w:rPr>
          <w:rFonts w:ascii="Times New Roman" w:hAnsi="Times New Roman" w:cs="Times New Roman"/>
          <w:bCs/>
          <w:sz w:val="28"/>
        </w:rPr>
        <w:t>ому</w:t>
      </w:r>
      <w:r w:rsidR="00CB2C2A" w:rsidRPr="00CB2C2A">
        <w:rPr>
          <w:rFonts w:ascii="Times New Roman" w:hAnsi="Times New Roman" w:cs="Times New Roman"/>
          <w:bCs/>
          <w:sz w:val="28"/>
        </w:rPr>
        <w:t xml:space="preserve"> закон</w:t>
      </w:r>
      <w:r w:rsidR="00CB2C2A">
        <w:rPr>
          <w:rFonts w:ascii="Times New Roman" w:hAnsi="Times New Roman" w:cs="Times New Roman"/>
          <w:bCs/>
          <w:sz w:val="28"/>
        </w:rPr>
        <w:t>у</w:t>
      </w:r>
      <w:r w:rsidR="00CB2C2A" w:rsidRPr="00CB2C2A">
        <w:rPr>
          <w:rFonts w:ascii="Times New Roman" w:hAnsi="Times New Roman" w:cs="Times New Roman"/>
          <w:bCs/>
          <w:sz w:val="28"/>
        </w:rPr>
        <w:t xml:space="preserve"> </w:t>
      </w:r>
      <w:r w:rsidR="0032223D" w:rsidRPr="00CB2C2A">
        <w:rPr>
          <w:rFonts w:ascii="Times New Roman" w:hAnsi="Times New Roman" w:cs="Times New Roman"/>
          <w:bCs/>
          <w:sz w:val="28"/>
        </w:rPr>
        <w:t xml:space="preserve">от 05.04.2013 </w:t>
      </w:r>
      <w:r w:rsidR="0032223D">
        <w:rPr>
          <w:rFonts w:ascii="Times New Roman" w:hAnsi="Times New Roman" w:cs="Times New Roman"/>
          <w:bCs/>
          <w:sz w:val="28"/>
        </w:rPr>
        <w:t>№</w:t>
      </w:r>
      <w:r w:rsidR="0032223D" w:rsidRPr="00CB2C2A">
        <w:rPr>
          <w:rFonts w:ascii="Times New Roman" w:hAnsi="Times New Roman" w:cs="Times New Roman"/>
          <w:bCs/>
          <w:sz w:val="28"/>
        </w:rPr>
        <w:t xml:space="preserve"> 44-ФЗ</w:t>
      </w:r>
      <w:r w:rsidR="0032223D">
        <w:rPr>
          <w:rFonts w:ascii="Times New Roman" w:hAnsi="Times New Roman" w:cs="Times New Roman"/>
          <w:bCs/>
          <w:sz w:val="28"/>
        </w:rPr>
        <w:t xml:space="preserve"> </w:t>
      </w:r>
      <w:r w:rsidR="00CB2C2A">
        <w:rPr>
          <w:rFonts w:ascii="Times New Roman" w:hAnsi="Times New Roman" w:cs="Times New Roman"/>
          <w:bCs/>
          <w:sz w:val="28"/>
        </w:rPr>
        <w:t>«</w:t>
      </w:r>
      <w:r w:rsidR="00CB2C2A" w:rsidRPr="00CB2C2A">
        <w:rPr>
          <w:rFonts w:ascii="Times New Roman" w:hAnsi="Times New Roman" w:cs="Times New Roman"/>
          <w:bCs/>
          <w:sz w:val="28"/>
        </w:rPr>
        <w:t>О контрактной системе в сфере закупок товаров, работ, услуг для обеспечения государственных и муниципальных нужд</w:t>
      </w:r>
      <w:r w:rsidR="00CB2C2A">
        <w:rPr>
          <w:rFonts w:ascii="Times New Roman" w:hAnsi="Times New Roman" w:cs="Times New Roman"/>
          <w:bCs/>
          <w:sz w:val="28"/>
        </w:rPr>
        <w:t>»</w:t>
      </w:r>
      <w:r w:rsidR="00CB2C2A" w:rsidRPr="00CB2C2A">
        <w:rPr>
          <w:rFonts w:ascii="Times New Roman" w:hAnsi="Times New Roman" w:cs="Times New Roman"/>
          <w:bCs/>
          <w:sz w:val="28"/>
        </w:rPr>
        <w:t xml:space="preserve"> </w:t>
      </w:r>
      <w:r w:rsidR="00CB2C2A">
        <w:rPr>
          <w:rFonts w:ascii="Times New Roman" w:hAnsi="Times New Roman" w:cs="Times New Roman"/>
          <w:bCs/>
          <w:sz w:val="28"/>
        </w:rPr>
        <w:t>(далее 44-ФЗ)</w:t>
      </w:r>
      <w:r w:rsidRPr="00DD2835">
        <w:rPr>
          <w:rFonts w:ascii="Times New Roman" w:hAnsi="Times New Roman" w:cs="Times New Roman"/>
          <w:bCs/>
          <w:sz w:val="28"/>
        </w:rPr>
        <w:t xml:space="preserve"> около 3-х заявок на </w:t>
      </w:r>
      <w:r w:rsidRPr="00DD2835">
        <w:rPr>
          <w:rFonts w:ascii="Times New Roman" w:hAnsi="Times New Roman" w:cs="Times New Roman"/>
          <w:bCs/>
          <w:sz w:val="28"/>
        </w:rPr>
        <w:lastRenderedPageBreak/>
        <w:t xml:space="preserve">1 лот, по </w:t>
      </w:r>
      <w:r w:rsidR="00CB2C2A" w:rsidRPr="00CB2C2A">
        <w:rPr>
          <w:rFonts w:ascii="Times New Roman" w:hAnsi="Times New Roman" w:cs="Times New Roman"/>
          <w:bCs/>
          <w:sz w:val="28"/>
        </w:rPr>
        <w:t>Федеральн</w:t>
      </w:r>
      <w:r w:rsidR="00CB2C2A">
        <w:rPr>
          <w:rFonts w:ascii="Times New Roman" w:hAnsi="Times New Roman" w:cs="Times New Roman"/>
          <w:bCs/>
          <w:sz w:val="28"/>
        </w:rPr>
        <w:t>ому</w:t>
      </w:r>
      <w:r w:rsidR="00CB2C2A" w:rsidRPr="00CB2C2A">
        <w:rPr>
          <w:rFonts w:ascii="Times New Roman" w:hAnsi="Times New Roman" w:cs="Times New Roman"/>
          <w:bCs/>
          <w:sz w:val="28"/>
        </w:rPr>
        <w:t xml:space="preserve"> закон</w:t>
      </w:r>
      <w:r w:rsidR="00CB2C2A">
        <w:rPr>
          <w:rFonts w:ascii="Times New Roman" w:hAnsi="Times New Roman" w:cs="Times New Roman"/>
          <w:bCs/>
          <w:sz w:val="28"/>
        </w:rPr>
        <w:t>у</w:t>
      </w:r>
      <w:r w:rsidR="00CB2C2A" w:rsidRPr="00CB2C2A">
        <w:rPr>
          <w:rFonts w:ascii="Times New Roman" w:hAnsi="Times New Roman" w:cs="Times New Roman"/>
          <w:bCs/>
          <w:sz w:val="28"/>
        </w:rPr>
        <w:t xml:space="preserve"> </w:t>
      </w:r>
      <w:r w:rsidR="0032223D" w:rsidRPr="00CB2C2A">
        <w:rPr>
          <w:rFonts w:ascii="Times New Roman" w:hAnsi="Times New Roman" w:cs="Times New Roman"/>
          <w:bCs/>
          <w:sz w:val="28"/>
        </w:rPr>
        <w:t xml:space="preserve">от 18 июля 2011 г. </w:t>
      </w:r>
      <w:r w:rsidR="0032223D">
        <w:rPr>
          <w:rFonts w:ascii="Times New Roman" w:hAnsi="Times New Roman" w:cs="Times New Roman"/>
          <w:bCs/>
          <w:sz w:val="28"/>
        </w:rPr>
        <w:t>№</w:t>
      </w:r>
      <w:r w:rsidR="0032223D" w:rsidRPr="00CB2C2A">
        <w:rPr>
          <w:rFonts w:ascii="Times New Roman" w:hAnsi="Times New Roman" w:cs="Times New Roman"/>
          <w:bCs/>
          <w:sz w:val="28"/>
        </w:rPr>
        <w:t xml:space="preserve"> 223-ФЗ</w:t>
      </w:r>
      <w:r w:rsidR="0032223D" w:rsidRPr="00DD2835">
        <w:rPr>
          <w:rFonts w:ascii="Times New Roman" w:hAnsi="Times New Roman" w:cs="Times New Roman"/>
          <w:bCs/>
          <w:sz w:val="28"/>
        </w:rPr>
        <w:t xml:space="preserve"> </w:t>
      </w:r>
      <w:r w:rsidR="00CB2C2A">
        <w:rPr>
          <w:rFonts w:ascii="Times New Roman" w:hAnsi="Times New Roman" w:cs="Times New Roman"/>
          <w:bCs/>
          <w:sz w:val="28"/>
        </w:rPr>
        <w:t>«</w:t>
      </w:r>
      <w:r w:rsidR="00CB2C2A" w:rsidRPr="00CB2C2A">
        <w:rPr>
          <w:rFonts w:ascii="Times New Roman" w:hAnsi="Times New Roman" w:cs="Times New Roman"/>
          <w:bCs/>
          <w:sz w:val="28"/>
        </w:rPr>
        <w:t>О закупках товаров, работ, услуг отдельными видами юридических лиц</w:t>
      </w:r>
      <w:r w:rsidR="00CB2C2A">
        <w:rPr>
          <w:rFonts w:ascii="Times New Roman" w:hAnsi="Times New Roman" w:cs="Times New Roman"/>
          <w:bCs/>
          <w:sz w:val="28"/>
        </w:rPr>
        <w:t>»</w:t>
      </w:r>
      <w:r w:rsidR="0032223D">
        <w:rPr>
          <w:rFonts w:ascii="Times New Roman" w:hAnsi="Times New Roman" w:cs="Times New Roman"/>
          <w:bCs/>
          <w:sz w:val="28"/>
        </w:rPr>
        <w:t xml:space="preserve"> (далее 223-ФЗ) –</w:t>
      </w:r>
      <w:r w:rsidRPr="00DD2835">
        <w:rPr>
          <w:rFonts w:ascii="Times New Roman" w:hAnsi="Times New Roman" w:cs="Times New Roman"/>
          <w:bCs/>
          <w:sz w:val="28"/>
        </w:rPr>
        <w:t xml:space="preserve"> менее</w:t>
      </w:r>
      <w:r w:rsidR="0032223D">
        <w:rPr>
          <w:rFonts w:ascii="Times New Roman" w:hAnsi="Times New Roman" w:cs="Times New Roman"/>
          <w:bCs/>
          <w:sz w:val="28"/>
        </w:rPr>
        <w:t xml:space="preserve"> </w:t>
      </w:r>
      <w:r w:rsidRPr="00DD2835">
        <w:rPr>
          <w:rFonts w:ascii="Times New Roman" w:hAnsi="Times New Roman" w:cs="Times New Roman"/>
          <w:bCs/>
          <w:sz w:val="28"/>
        </w:rPr>
        <w:t>2-х заявок на 1 лот. При этом более 50% общего объёма государственных и муниципальных закупок (</w:t>
      </w:r>
      <w:r w:rsidR="0032223D">
        <w:rPr>
          <w:rFonts w:ascii="Times New Roman" w:hAnsi="Times New Roman" w:cs="Times New Roman"/>
          <w:bCs/>
          <w:sz w:val="28"/>
        </w:rPr>
        <w:t>в</w:t>
      </w:r>
      <w:r w:rsidRPr="00DD2835">
        <w:rPr>
          <w:rFonts w:ascii="Times New Roman" w:hAnsi="Times New Roman" w:cs="Times New Roman"/>
          <w:bCs/>
          <w:sz w:val="28"/>
        </w:rPr>
        <w:t xml:space="preserve"> сумме</w:t>
      </w:r>
      <w:r w:rsidR="0032223D">
        <w:rPr>
          <w:rFonts w:ascii="Times New Roman" w:hAnsi="Times New Roman" w:cs="Times New Roman"/>
          <w:bCs/>
          <w:sz w:val="28"/>
        </w:rPr>
        <w:t xml:space="preserve"> и включая несостоявшиеся закупки</w:t>
      </w:r>
      <w:r w:rsidRPr="00DD2835">
        <w:rPr>
          <w:rFonts w:ascii="Times New Roman" w:hAnsi="Times New Roman" w:cs="Times New Roman"/>
          <w:bCs/>
          <w:sz w:val="28"/>
        </w:rPr>
        <w:t>) приходится на закупки у единственного поставщика</w:t>
      </w:r>
      <w:r w:rsidR="0032223D">
        <w:rPr>
          <w:rFonts w:ascii="Times New Roman" w:hAnsi="Times New Roman" w:cs="Times New Roman"/>
          <w:bCs/>
          <w:sz w:val="28"/>
        </w:rPr>
        <w:t>. О</w:t>
      </w:r>
      <w:r w:rsidRPr="00DD2835">
        <w:rPr>
          <w:rFonts w:ascii="Times New Roman" w:hAnsi="Times New Roman" w:cs="Times New Roman"/>
          <w:bCs/>
          <w:sz w:val="28"/>
        </w:rPr>
        <w:t>коло 94% объёма корпоративных закупок осуществляются неконкурентными способами.</w:t>
      </w:r>
    </w:p>
    <w:p w:rsidR="00DD2835" w:rsidRDefault="00DD2835" w:rsidP="00DD2835">
      <w:pPr>
        <w:widowControl w:val="0"/>
        <w:autoSpaceDE w:val="0"/>
        <w:autoSpaceDN w:val="0"/>
        <w:adjustRightInd w:val="0"/>
        <w:spacing w:after="0" w:line="360" w:lineRule="auto"/>
        <w:ind w:firstLine="709"/>
        <w:jc w:val="both"/>
        <w:rPr>
          <w:rFonts w:ascii="Times New Roman" w:hAnsi="Times New Roman" w:cs="Times New Roman"/>
          <w:bCs/>
          <w:sz w:val="28"/>
        </w:rPr>
      </w:pPr>
      <w:r w:rsidRPr="00DD2835">
        <w:rPr>
          <w:rFonts w:ascii="Times New Roman" w:hAnsi="Times New Roman" w:cs="Times New Roman"/>
          <w:bCs/>
          <w:sz w:val="28"/>
        </w:rPr>
        <w:t>Относительная экономия по 44-ФЗ в 2018 году составила 5,54%, по 223-ФЗ – 4,4%.</w:t>
      </w:r>
    </w:p>
    <w:p w:rsidR="00DD2835" w:rsidRDefault="00DD2835" w:rsidP="00DD2835">
      <w:pPr>
        <w:widowControl w:val="0"/>
        <w:autoSpaceDE w:val="0"/>
        <w:autoSpaceDN w:val="0"/>
        <w:adjustRightInd w:val="0"/>
        <w:spacing w:after="0" w:line="360" w:lineRule="auto"/>
        <w:ind w:firstLine="709"/>
        <w:jc w:val="both"/>
        <w:rPr>
          <w:rFonts w:ascii="Times New Roman" w:hAnsi="Times New Roman" w:cs="Times New Roman"/>
          <w:bCs/>
          <w:sz w:val="28"/>
        </w:rPr>
      </w:pPr>
      <w:r w:rsidRPr="00DD2835">
        <w:rPr>
          <w:rFonts w:ascii="Times New Roman" w:hAnsi="Times New Roman" w:cs="Times New Roman"/>
          <w:sz w:val="28"/>
        </w:rPr>
        <w:t xml:space="preserve">Вместе с тем, законодательство в сфере </w:t>
      </w:r>
      <w:r w:rsidR="00CB2C2A">
        <w:rPr>
          <w:rFonts w:ascii="Times New Roman" w:hAnsi="Times New Roman" w:cs="Times New Roman"/>
          <w:sz w:val="28"/>
        </w:rPr>
        <w:t xml:space="preserve">государственных </w:t>
      </w:r>
      <w:r w:rsidRPr="00DD2835">
        <w:rPr>
          <w:rFonts w:ascii="Times New Roman" w:hAnsi="Times New Roman" w:cs="Times New Roman"/>
          <w:sz w:val="28"/>
        </w:rPr>
        <w:t>закупок не содержит действенной системы ценообразования, включая определение и обоснование начальной (максимальной) цены контракта/договора (НМЦК)</w:t>
      </w:r>
      <w:r w:rsidRPr="00DD2835">
        <w:rPr>
          <w:rFonts w:ascii="Times New Roman" w:hAnsi="Times New Roman" w:cs="Times New Roman"/>
          <w:bCs/>
          <w:sz w:val="28"/>
        </w:rPr>
        <w:t xml:space="preserve">. </w:t>
      </w:r>
      <w:r w:rsidR="00CB2C2A">
        <w:rPr>
          <w:rFonts w:ascii="Times New Roman" w:hAnsi="Times New Roman" w:cs="Times New Roman"/>
          <w:bCs/>
          <w:sz w:val="28"/>
        </w:rPr>
        <w:t xml:space="preserve">По мнению </w:t>
      </w:r>
      <w:r w:rsidR="002C219F">
        <w:rPr>
          <w:rFonts w:ascii="Times New Roman" w:hAnsi="Times New Roman" w:cs="Times New Roman"/>
          <w:bCs/>
          <w:sz w:val="28"/>
        </w:rPr>
        <w:t>Счетной палаты</w:t>
      </w:r>
      <w:r w:rsidR="00CB2C2A">
        <w:rPr>
          <w:rFonts w:ascii="Times New Roman" w:hAnsi="Times New Roman" w:cs="Times New Roman"/>
          <w:sz w:val="28"/>
        </w:rPr>
        <w:t>:</w:t>
      </w:r>
      <w:r w:rsidR="00CB2C2A" w:rsidRPr="00DD2835">
        <w:rPr>
          <w:rFonts w:ascii="Times New Roman" w:hAnsi="Times New Roman" w:cs="Times New Roman"/>
          <w:bCs/>
          <w:sz w:val="28"/>
        </w:rPr>
        <w:t xml:space="preserve"> </w:t>
      </w:r>
      <w:r w:rsidRPr="00DD2835">
        <w:rPr>
          <w:rFonts w:ascii="Times New Roman" w:hAnsi="Times New Roman" w:cs="Times New Roman"/>
          <w:bCs/>
          <w:sz w:val="28"/>
        </w:rPr>
        <w:t>«При общем преобладании закупок, осуществляемых у единственного поставщика, проблема объективного расчёта цены контракта – один из основных вызовов при решении задачи по росту эффективности системы закупок. Так, к примеру, в рамках 44-ФЗ действует только рекомендательный порядок применения методов обоснования НМЦК. В рамках 223-ФЗ норм, содержащих единый порядок обоснования цены договора, вообще нет. Также отсутствуют ресурсы, содержащие достоверные источники референтных цен для расчёта НМЦ</w:t>
      </w:r>
      <w:r w:rsidR="0032223D">
        <w:rPr>
          <w:rFonts w:ascii="Times New Roman" w:hAnsi="Times New Roman" w:cs="Times New Roman"/>
          <w:bCs/>
          <w:sz w:val="28"/>
        </w:rPr>
        <w:t>К</w:t>
      </w:r>
      <w:r w:rsidRPr="00DD2835">
        <w:rPr>
          <w:rFonts w:ascii="Times New Roman" w:hAnsi="Times New Roman" w:cs="Times New Roman"/>
          <w:bCs/>
          <w:sz w:val="28"/>
        </w:rPr>
        <w:t>, что влечёт видимые риски их завышения».</w:t>
      </w:r>
    </w:p>
    <w:p w:rsidR="00DD2835" w:rsidRDefault="00DD2835" w:rsidP="00DD2835">
      <w:pPr>
        <w:widowControl w:val="0"/>
        <w:autoSpaceDE w:val="0"/>
        <w:autoSpaceDN w:val="0"/>
        <w:adjustRightInd w:val="0"/>
        <w:spacing w:after="0" w:line="360" w:lineRule="auto"/>
        <w:ind w:firstLine="709"/>
        <w:jc w:val="both"/>
        <w:rPr>
          <w:rFonts w:ascii="Times New Roman" w:hAnsi="Times New Roman" w:cs="Times New Roman"/>
          <w:sz w:val="28"/>
        </w:rPr>
      </w:pPr>
      <w:r w:rsidRPr="00DD2835">
        <w:rPr>
          <w:rFonts w:ascii="Times New Roman" w:hAnsi="Times New Roman" w:cs="Times New Roman"/>
          <w:bCs/>
          <w:sz w:val="28"/>
        </w:rPr>
        <w:t>Помимо этого,</w:t>
      </w:r>
      <w:r w:rsidR="00CB2C2A">
        <w:rPr>
          <w:rFonts w:ascii="Times New Roman" w:hAnsi="Times New Roman" w:cs="Times New Roman"/>
          <w:bCs/>
          <w:sz w:val="28"/>
        </w:rPr>
        <w:t xml:space="preserve"> </w:t>
      </w:r>
      <w:r w:rsidR="0032223D">
        <w:rPr>
          <w:rFonts w:ascii="Times New Roman" w:hAnsi="Times New Roman" w:cs="Times New Roman"/>
          <w:bCs/>
          <w:sz w:val="28"/>
        </w:rPr>
        <w:t>4</w:t>
      </w:r>
      <w:r w:rsidRPr="00CB2C2A">
        <w:rPr>
          <w:rFonts w:ascii="Times New Roman" w:hAnsi="Times New Roman" w:cs="Times New Roman"/>
          <w:bCs/>
          <w:sz w:val="28"/>
        </w:rPr>
        <w:t xml:space="preserve">4-ФЗ </w:t>
      </w:r>
      <w:r w:rsidR="00CB2C2A">
        <w:rPr>
          <w:rFonts w:ascii="Times New Roman" w:hAnsi="Times New Roman" w:cs="Times New Roman"/>
          <w:bCs/>
          <w:sz w:val="28"/>
        </w:rPr>
        <w:t xml:space="preserve">содержит </w:t>
      </w:r>
      <w:r w:rsidRPr="00CB2C2A">
        <w:rPr>
          <w:rFonts w:ascii="Times New Roman" w:hAnsi="Times New Roman" w:cs="Times New Roman"/>
          <w:bCs/>
          <w:sz w:val="28"/>
        </w:rPr>
        <w:t>из</w:t>
      </w:r>
      <w:r w:rsidR="00CB2C2A">
        <w:rPr>
          <w:rFonts w:ascii="Times New Roman" w:hAnsi="Times New Roman" w:cs="Times New Roman"/>
          <w:bCs/>
          <w:sz w:val="28"/>
        </w:rPr>
        <w:t>быточные требования</w:t>
      </w:r>
      <w:r w:rsidR="0032223D">
        <w:rPr>
          <w:rFonts w:ascii="Times New Roman" w:hAnsi="Times New Roman" w:cs="Times New Roman"/>
          <w:bCs/>
          <w:sz w:val="28"/>
        </w:rPr>
        <w:t>,</w:t>
      </w:r>
      <w:r w:rsidRPr="00DD2835">
        <w:rPr>
          <w:rFonts w:ascii="Times New Roman" w:hAnsi="Times New Roman" w:cs="Times New Roman"/>
          <w:bCs/>
          <w:sz w:val="28"/>
        </w:rPr>
        <w:t xml:space="preserve"> отдельные его нормы противоречат друг другу или положениям, которые действуют в других сферах деятельности. Постоянное усложнение законодательства в сфере закупок приводит к росту издержек, как заказчиков, так и участников закупок, что негативно сказывается на привлекательности системы госзакупок. </w:t>
      </w:r>
      <w:r w:rsidR="0032223D">
        <w:rPr>
          <w:rFonts w:ascii="Times New Roman" w:hAnsi="Times New Roman" w:cs="Times New Roman"/>
          <w:bCs/>
          <w:sz w:val="28"/>
        </w:rPr>
        <w:t>Э</w:t>
      </w:r>
      <w:r w:rsidR="00E24659">
        <w:rPr>
          <w:rFonts w:ascii="Times New Roman" w:hAnsi="Times New Roman" w:cs="Times New Roman"/>
          <w:bCs/>
          <w:sz w:val="28"/>
        </w:rPr>
        <w:t xml:space="preserve">то </w:t>
      </w:r>
      <w:r w:rsidRPr="00DD2835">
        <w:rPr>
          <w:rFonts w:ascii="Times New Roman" w:hAnsi="Times New Roman" w:cs="Times New Roman"/>
          <w:bCs/>
          <w:sz w:val="28"/>
        </w:rPr>
        <w:t>не способствует росту конкуренции и, в результате, повышению эффективности закупок</w:t>
      </w:r>
      <w:r w:rsidR="00E24659">
        <w:rPr>
          <w:rFonts w:ascii="Times New Roman" w:hAnsi="Times New Roman" w:cs="Times New Roman"/>
          <w:bCs/>
          <w:sz w:val="28"/>
        </w:rPr>
        <w:t xml:space="preserve">. </w:t>
      </w:r>
      <w:r w:rsidRPr="00DD2835">
        <w:rPr>
          <w:rFonts w:ascii="Times New Roman" w:hAnsi="Times New Roman" w:cs="Times New Roman"/>
          <w:sz w:val="28"/>
        </w:rPr>
        <w:t>Хотя именно государство</w:t>
      </w:r>
      <w:r w:rsidR="0032223D">
        <w:rPr>
          <w:rFonts w:ascii="Times New Roman" w:hAnsi="Times New Roman" w:cs="Times New Roman"/>
          <w:sz w:val="28"/>
        </w:rPr>
        <w:t xml:space="preserve"> является</w:t>
      </w:r>
      <w:r w:rsidRPr="00DD2835">
        <w:rPr>
          <w:rFonts w:ascii="Times New Roman" w:hAnsi="Times New Roman" w:cs="Times New Roman"/>
          <w:sz w:val="28"/>
        </w:rPr>
        <w:t xml:space="preserve"> одн</w:t>
      </w:r>
      <w:r w:rsidR="0032223D">
        <w:rPr>
          <w:rFonts w:ascii="Times New Roman" w:hAnsi="Times New Roman" w:cs="Times New Roman"/>
          <w:sz w:val="28"/>
        </w:rPr>
        <w:t>им</w:t>
      </w:r>
      <w:r w:rsidRPr="00DD2835">
        <w:rPr>
          <w:rFonts w:ascii="Times New Roman" w:hAnsi="Times New Roman" w:cs="Times New Roman"/>
          <w:sz w:val="28"/>
        </w:rPr>
        <w:t xml:space="preserve"> из немногих заказчиков в стране, у котор</w:t>
      </w:r>
      <w:r w:rsidR="0032223D">
        <w:rPr>
          <w:rFonts w:ascii="Times New Roman" w:hAnsi="Times New Roman" w:cs="Times New Roman"/>
          <w:sz w:val="28"/>
        </w:rPr>
        <w:t>ых</w:t>
      </w:r>
      <w:r w:rsidRPr="00DD2835">
        <w:rPr>
          <w:rFonts w:ascii="Times New Roman" w:hAnsi="Times New Roman" w:cs="Times New Roman"/>
          <w:sz w:val="28"/>
        </w:rPr>
        <w:t xml:space="preserve"> покупательская способность в последние три года растёт.</w:t>
      </w:r>
    </w:p>
    <w:p w:rsidR="00DD2835" w:rsidRDefault="00DD2835" w:rsidP="00DD2835">
      <w:pPr>
        <w:widowControl w:val="0"/>
        <w:autoSpaceDE w:val="0"/>
        <w:autoSpaceDN w:val="0"/>
        <w:adjustRightInd w:val="0"/>
        <w:spacing w:after="0" w:line="360" w:lineRule="auto"/>
        <w:ind w:firstLine="709"/>
        <w:jc w:val="both"/>
        <w:rPr>
          <w:rFonts w:ascii="Times New Roman" w:hAnsi="Times New Roman" w:cs="Times New Roman"/>
          <w:bCs/>
          <w:sz w:val="28"/>
        </w:rPr>
      </w:pPr>
      <w:r w:rsidRPr="00DD2835">
        <w:rPr>
          <w:rFonts w:ascii="Times New Roman" w:hAnsi="Times New Roman" w:cs="Times New Roman"/>
          <w:bCs/>
          <w:sz w:val="28"/>
        </w:rPr>
        <w:lastRenderedPageBreak/>
        <w:t>В 223-ФЗ не заложены нормы, способствующие повышению эффективности закупок и минимизации коррупции. В частности, не определён предельный срок оплаты товаров, работ, услуг и нет исчерпывающего перечня случаев закупки у единственного поставщика.</w:t>
      </w:r>
    </w:p>
    <w:p w:rsidR="00DD2835" w:rsidRDefault="00DD2835" w:rsidP="00DD2835">
      <w:pPr>
        <w:widowControl w:val="0"/>
        <w:autoSpaceDE w:val="0"/>
        <w:autoSpaceDN w:val="0"/>
        <w:adjustRightInd w:val="0"/>
        <w:spacing w:after="0" w:line="360" w:lineRule="auto"/>
        <w:ind w:firstLine="709"/>
        <w:jc w:val="both"/>
        <w:rPr>
          <w:rFonts w:ascii="Times New Roman" w:hAnsi="Times New Roman" w:cs="Times New Roman"/>
          <w:bCs/>
          <w:sz w:val="28"/>
        </w:rPr>
      </w:pPr>
      <w:r w:rsidRPr="00DD2835">
        <w:rPr>
          <w:rFonts w:ascii="Times New Roman" w:hAnsi="Times New Roman" w:cs="Times New Roman"/>
          <w:bCs/>
          <w:sz w:val="28"/>
        </w:rPr>
        <w:t xml:space="preserve">Другой фактор, который негативно влияет на конкуренцию в сфере госзакупок – ограничение доступа к корпоративным закупкам в результате внесённых поправок в 223-ФЗ. С 31 декабря 2017 года заказчики могут не размещать в единой информационной системе в сфере закупок информацию о закупках финансовых услуг, услуг по использованию государственного и муниципального имущества. </w:t>
      </w:r>
      <w:r w:rsidR="0032223D">
        <w:rPr>
          <w:rFonts w:ascii="Times New Roman" w:hAnsi="Times New Roman" w:cs="Times New Roman"/>
          <w:bCs/>
          <w:sz w:val="28"/>
        </w:rPr>
        <w:t xml:space="preserve"> </w:t>
      </w:r>
    </w:p>
    <w:p w:rsidR="00DD2835" w:rsidRDefault="00DD2835" w:rsidP="00DD2835">
      <w:pPr>
        <w:widowControl w:val="0"/>
        <w:autoSpaceDE w:val="0"/>
        <w:autoSpaceDN w:val="0"/>
        <w:adjustRightInd w:val="0"/>
        <w:spacing w:after="0" w:line="360" w:lineRule="auto"/>
        <w:ind w:firstLine="709"/>
        <w:jc w:val="both"/>
        <w:rPr>
          <w:rFonts w:ascii="Times New Roman" w:hAnsi="Times New Roman" w:cs="Times New Roman"/>
          <w:bCs/>
          <w:sz w:val="28"/>
        </w:rPr>
      </w:pPr>
      <w:r w:rsidRPr="00DD2835">
        <w:rPr>
          <w:rFonts w:ascii="Times New Roman" w:hAnsi="Times New Roman" w:cs="Times New Roman"/>
          <w:bCs/>
          <w:sz w:val="28"/>
        </w:rPr>
        <w:t>Всего, по данным отчётов заказчиков, в 2018 году заключено договоров на общую сумму в 24,2 триллиона рублей</w:t>
      </w:r>
      <w:r w:rsidR="0032223D">
        <w:rPr>
          <w:rFonts w:ascii="Times New Roman" w:hAnsi="Times New Roman" w:cs="Times New Roman"/>
          <w:bCs/>
          <w:sz w:val="28"/>
        </w:rPr>
        <w:t>, а</w:t>
      </w:r>
      <w:r w:rsidRPr="00DD2835">
        <w:rPr>
          <w:rFonts w:ascii="Times New Roman" w:hAnsi="Times New Roman" w:cs="Times New Roman"/>
          <w:bCs/>
          <w:sz w:val="28"/>
        </w:rPr>
        <w:t xml:space="preserve"> в </w:t>
      </w:r>
      <w:r w:rsidR="002C219F">
        <w:rPr>
          <w:rFonts w:ascii="Times New Roman" w:hAnsi="Times New Roman" w:cs="Times New Roman"/>
          <w:bCs/>
          <w:sz w:val="28"/>
        </w:rPr>
        <w:t>е</w:t>
      </w:r>
      <w:r w:rsidR="00E24659">
        <w:rPr>
          <w:rFonts w:ascii="Times New Roman" w:hAnsi="Times New Roman" w:cs="Times New Roman"/>
          <w:bCs/>
          <w:sz w:val="28"/>
        </w:rPr>
        <w:t>диной информационной системе (</w:t>
      </w:r>
      <w:r w:rsidRPr="00DD2835">
        <w:rPr>
          <w:rFonts w:ascii="Times New Roman" w:hAnsi="Times New Roman" w:cs="Times New Roman"/>
          <w:bCs/>
          <w:sz w:val="28"/>
        </w:rPr>
        <w:t>ЕИС</w:t>
      </w:r>
      <w:r w:rsidR="00E24659">
        <w:rPr>
          <w:rFonts w:ascii="Times New Roman" w:hAnsi="Times New Roman" w:cs="Times New Roman"/>
          <w:bCs/>
          <w:sz w:val="28"/>
        </w:rPr>
        <w:t>)</w:t>
      </w:r>
      <w:r w:rsidRPr="00DD2835">
        <w:rPr>
          <w:rFonts w:ascii="Times New Roman" w:hAnsi="Times New Roman" w:cs="Times New Roman"/>
          <w:bCs/>
          <w:sz w:val="28"/>
        </w:rPr>
        <w:t xml:space="preserve"> размещена информация о заключённых договорах на 16,7 триллиона. То есть, в ЕИС отсутствуют данные о договорах на сумму около 7,5 триллиона рублей</w:t>
      </w:r>
      <w:r w:rsidR="0032223D">
        <w:rPr>
          <w:rFonts w:ascii="Times New Roman" w:hAnsi="Times New Roman" w:cs="Times New Roman"/>
          <w:bCs/>
          <w:sz w:val="28"/>
        </w:rPr>
        <w:t>, которые выведены из публичной сферы</w:t>
      </w:r>
      <w:r w:rsidRPr="00DD2835">
        <w:rPr>
          <w:rFonts w:ascii="Times New Roman" w:hAnsi="Times New Roman" w:cs="Times New Roman"/>
          <w:bCs/>
          <w:sz w:val="28"/>
        </w:rPr>
        <w:t xml:space="preserve">. В 2017 году объем договоров, о котором в ЕИС отсутствовала информация, </w:t>
      </w:r>
      <w:r w:rsidR="008C5A92">
        <w:rPr>
          <w:rFonts w:ascii="Times New Roman" w:hAnsi="Times New Roman" w:cs="Times New Roman"/>
          <w:bCs/>
          <w:sz w:val="28"/>
        </w:rPr>
        <w:t>составлял</w:t>
      </w:r>
      <w:r w:rsidRPr="00DD2835">
        <w:rPr>
          <w:rFonts w:ascii="Times New Roman" w:hAnsi="Times New Roman" w:cs="Times New Roman"/>
          <w:bCs/>
          <w:sz w:val="28"/>
        </w:rPr>
        <w:t xml:space="preserve"> 3,4 триллиона.</w:t>
      </w:r>
    </w:p>
    <w:p w:rsidR="00DD2835" w:rsidRDefault="00DD2835" w:rsidP="00DD2835">
      <w:pPr>
        <w:widowControl w:val="0"/>
        <w:autoSpaceDE w:val="0"/>
        <w:autoSpaceDN w:val="0"/>
        <w:adjustRightInd w:val="0"/>
        <w:spacing w:after="0" w:line="360" w:lineRule="auto"/>
        <w:ind w:firstLine="709"/>
        <w:jc w:val="both"/>
        <w:rPr>
          <w:rFonts w:ascii="Times New Roman" w:hAnsi="Times New Roman" w:cs="Times New Roman"/>
          <w:bCs/>
          <w:sz w:val="28"/>
        </w:rPr>
      </w:pPr>
      <w:r w:rsidRPr="00DD2835">
        <w:rPr>
          <w:rFonts w:ascii="Times New Roman" w:hAnsi="Times New Roman" w:cs="Times New Roman"/>
          <w:bCs/>
          <w:sz w:val="28"/>
        </w:rPr>
        <w:t xml:space="preserve">Существенные недостатки в функционировании ЕИС не позволяют использовать её как надёжную основу для цифровизации закупок. Например, проверка </w:t>
      </w:r>
      <w:r w:rsidR="00E24659">
        <w:rPr>
          <w:rFonts w:ascii="Times New Roman" w:hAnsi="Times New Roman" w:cs="Times New Roman"/>
          <w:bCs/>
          <w:sz w:val="28"/>
        </w:rPr>
        <w:t xml:space="preserve">Счетной палаты Российской Федерации </w:t>
      </w:r>
      <w:r w:rsidRPr="00DD2835">
        <w:rPr>
          <w:rFonts w:ascii="Times New Roman" w:hAnsi="Times New Roman" w:cs="Times New Roman"/>
          <w:bCs/>
          <w:sz w:val="28"/>
        </w:rPr>
        <w:t xml:space="preserve">показала, что 21% времени своего существования она была недоступна в связи с проведением технических работ. Информация по большей части размещается не структурировано. Кроме того, в системе нет алгоритмов, которые </w:t>
      </w:r>
      <w:r w:rsidR="00E24659">
        <w:rPr>
          <w:rFonts w:ascii="Times New Roman" w:hAnsi="Times New Roman" w:cs="Times New Roman"/>
          <w:bCs/>
          <w:sz w:val="28"/>
        </w:rPr>
        <w:t xml:space="preserve">могли </w:t>
      </w:r>
      <w:r w:rsidRPr="00DD2835">
        <w:rPr>
          <w:rFonts w:ascii="Times New Roman" w:hAnsi="Times New Roman" w:cs="Times New Roman"/>
          <w:bCs/>
          <w:sz w:val="28"/>
        </w:rPr>
        <w:t>бы автоматически выявля</w:t>
      </w:r>
      <w:r w:rsidR="00E24659">
        <w:rPr>
          <w:rFonts w:ascii="Times New Roman" w:hAnsi="Times New Roman" w:cs="Times New Roman"/>
          <w:bCs/>
          <w:sz w:val="28"/>
        </w:rPr>
        <w:t>ть</w:t>
      </w:r>
      <w:r w:rsidRPr="00DD2835">
        <w:rPr>
          <w:rFonts w:ascii="Times New Roman" w:hAnsi="Times New Roman" w:cs="Times New Roman"/>
          <w:bCs/>
          <w:sz w:val="28"/>
        </w:rPr>
        <w:t xml:space="preserve"> недостоверные данные. Указанные недостатки системы государственных и корпоративных закупок генерируют значи</w:t>
      </w:r>
      <w:r w:rsidR="0078060B">
        <w:rPr>
          <w:rFonts w:ascii="Times New Roman" w:hAnsi="Times New Roman" w:cs="Times New Roman"/>
          <w:bCs/>
          <w:sz w:val="28"/>
        </w:rPr>
        <w:t>тельн</w:t>
      </w:r>
      <w:r w:rsidRPr="00DD2835">
        <w:rPr>
          <w:rFonts w:ascii="Times New Roman" w:hAnsi="Times New Roman" w:cs="Times New Roman"/>
          <w:bCs/>
          <w:sz w:val="28"/>
        </w:rPr>
        <w:t>ые коррупционные риски.</w:t>
      </w:r>
    </w:p>
    <w:p w:rsidR="002225D7" w:rsidRPr="002225D7" w:rsidRDefault="002225D7" w:rsidP="002225D7">
      <w:pPr>
        <w:widowControl w:val="0"/>
        <w:autoSpaceDE w:val="0"/>
        <w:autoSpaceDN w:val="0"/>
        <w:adjustRightInd w:val="0"/>
        <w:spacing w:after="0" w:line="360" w:lineRule="auto"/>
        <w:ind w:firstLine="709"/>
        <w:jc w:val="both"/>
        <w:rPr>
          <w:rFonts w:ascii="Times New Roman" w:hAnsi="Times New Roman" w:cs="Times New Roman"/>
          <w:bCs/>
          <w:sz w:val="28"/>
        </w:rPr>
      </w:pPr>
      <w:r>
        <w:rPr>
          <w:rFonts w:ascii="Times New Roman" w:hAnsi="Times New Roman" w:cs="Times New Roman"/>
          <w:bCs/>
          <w:sz w:val="28"/>
        </w:rPr>
        <w:t>В</w:t>
      </w:r>
      <w:r w:rsidR="00DD2835" w:rsidRPr="00DD2835">
        <w:rPr>
          <w:rFonts w:ascii="Times New Roman" w:hAnsi="Times New Roman" w:cs="Times New Roman"/>
          <w:bCs/>
          <w:sz w:val="28"/>
        </w:rPr>
        <w:t xml:space="preserve">ыводы </w:t>
      </w:r>
      <w:r>
        <w:rPr>
          <w:rFonts w:ascii="Times New Roman" w:hAnsi="Times New Roman" w:cs="Times New Roman"/>
          <w:bCs/>
          <w:sz w:val="28"/>
        </w:rPr>
        <w:t xml:space="preserve">Счетной палаты </w:t>
      </w:r>
      <w:r w:rsidR="002A264F">
        <w:rPr>
          <w:rFonts w:ascii="Times New Roman" w:hAnsi="Times New Roman" w:cs="Times New Roman"/>
          <w:bCs/>
          <w:sz w:val="28"/>
        </w:rPr>
        <w:t xml:space="preserve">Российской Федерации </w:t>
      </w:r>
      <w:r w:rsidR="00DD2835" w:rsidRPr="00DD2835">
        <w:rPr>
          <w:rFonts w:ascii="Times New Roman" w:hAnsi="Times New Roman" w:cs="Times New Roman"/>
          <w:bCs/>
          <w:sz w:val="28"/>
        </w:rPr>
        <w:t xml:space="preserve">соответствуют оценкам, </w:t>
      </w:r>
      <w:r>
        <w:rPr>
          <w:rFonts w:ascii="Times New Roman" w:hAnsi="Times New Roman" w:cs="Times New Roman"/>
          <w:bCs/>
          <w:sz w:val="28"/>
        </w:rPr>
        <w:t>представленным</w:t>
      </w:r>
      <w:r w:rsidR="00DD2835" w:rsidRPr="00DD2835">
        <w:rPr>
          <w:rFonts w:ascii="Times New Roman" w:hAnsi="Times New Roman" w:cs="Times New Roman"/>
          <w:bCs/>
          <w:sz w:val="28"/>
        </w:rPr>
        <w:t xml:space="preserve"> саморегулируем</w:t>
      </w:r>
      <w:r>
        <w:rPr>
          <w:rFonts w:ascii="Times New Roman" w:hAnsi="Times New Roman" w:cs="Times New Roman"/>
          <w:bCs/>
          <w:sz w:val="28"/>
        </w:rPr>
        <w:t>ым</w:t>
      </w:r>
      <w:r w:rsidR="00DD2835" w:rsidRPr="00DD2835">
        <w:rPr>
          <w:rFonts w:ascii="Times New Roman" w:hAnsi="Times New Roman" w:cs="Times New Roman"/>
          <w:bCs/>
          <w:sz w:val="28"/>
        </w:rPr>
        <w:t xml:space="preserve"> сообществ</w:t>
      </w:r>
      <w:r>
        <w:rPr>
          <w:rFonts w:ascii="Times New Roman" w:hAnsi="Times New Roman" w:cs="Times New Roman"/>
          <w:bCs/>
          <w:sz w:val="28"/>
        </w:rPr>
        <w:t>ом</w:t>
      </w:r>
      <w:r w:rsidR="00DD2835" w:rsidRPr="00DD2835">
        <w:rPr>
          <w:rFonts w:ascii="Times New Roman" w:hAnsi="Times New Roman" w:cs="Times New Roman"/>
          <w:bCs/>
          <w:sz w:val="28"/>
        </w:rPr>
        <w:t xml:space="preserve">. </w:t>
      </w:r>
      <w:r>
        <w:rPr>
          <w:rFonts w:ascii="Times New Roman" w:hAnsi="Times New Roman" w:cs="Times New Roman"/>
          <w:bCs/>
          <w:sz w:val="28"/>
        </w:rPr>
        <w:t>По сведениям НОСТРОЙ</w:t>
      </w:r>
      <w:r w:rsidR="008C5A92">
        <w:rPr>
          <w:rFonts w:ascii="Times New Roman" w:hAnsi="Times New Roman" w:cs="Times New Roman"/>
          <w:bCs/>
          <w:sz w:val="28"/>
        </w:rPr>
        <w:t>,</w:t>
      </w:r>
      <w:r>
        <w:rPr>
          <w:rFonts w:ascii="Times New Roman" w:hAnsi="Times New Roman" w:cs="Times New Roman"/>
          <w:bCs/>
          <w:sz w:val="28"/>
        </w:rPr>
        <w:t xml:space="preserve"> из всего объема контрактов заключенных членами СРО 45% заключены в рамках 44-ФЗ, 52% - </w:t>
      </w:r>
      <w:r w:rsidR="008C5A92">
        <w:rPr>
          <w:rFonts w:ascii="Times New Roman" w:hAnsi="Times New Roman" w:cs="Times New Roman"/>
          <w:bCs/>
          <w:sz w:val="28"/>
        </w:rPr>
        <w:t xml:space="preserve">в рамках </w:t>
      </w:r>
      <w:r>
        <w:rPr>
          <w:rFonts w:ascii="Times New Roman" w:hAnsi="Times New Roman" w:cs="Times New Roman"/>
          <w:bCs/>
          <w:sz w:val="28"/>
        </w:rPr>
        <w:t xml:space="preserve">223-ФЗ и около 3% - в </w:t>
      </w:r>
      <w:r>
        <w:rPr>
          <w:rFonts w:ascii="Times New Roman" w:hAnsi="Times New Roman" w:cs="Times New Roman"/>
          <w:bCs/>
          <w:sz w:val="28"/>
        </w:rPr>
        <w:lastRenderedPageBreak/>
        <w:t>соответствии с постановлением Правительства Р</w:t>
      </w:r>
      <w:r w:rsidR="002A264F">
        <w:rPr>
          <w:rFonts w:ascii="Times New Roman" w:hAnsi="Times New Roman" w:cs="Times New Roman"/>
          <w:bCs/>
          <w:sz w:val="28"/>
        </w:rPr>
        <w:t xml:space="preserve">оссийской </w:t>
      </w:r>
      <w:r>
        <w:rPr>
          <w:rFonts w:ascii="Times New Roman" w:hAnsi="Times New Roman" w:cs="Times New Roman"/>
          <w:bCs/>
          <w:sz w:val="28"/>
        </w:rPr>
        <w:t>Ф</w:t>
      </w:r>
      <w:r w:rsidR="002A264F">
        <w:rPr>
          <w:rFonts w:ascii="Times New Roman" w:hAnsi="Times New Roman" w:cs="Times New Roman"/>
          <w:bCs/>
          <w:sz w:val="28"/>
        </w:rPr>
        <w:t>едерации</w:t>
      </w:r>
      <w:r>
        <w:rPr>
          <w:rFonts w:ascii="Times New Roman" w:hAnsi="Times New Roman" w:cs="Times New Roman"/>
          <w:bCs/>
          <w:sz w:val="28"/>
        </w:rPr>
        <w:t xml:space="preserve"> </w:t>
      </w:r>
      <w:r w:rsidRPr="002225D7">
        <w:rPr>
          <w:rFonts w:ascii="Times New Roman" w:hAnsi="Times New Roman" w:cs="Times New Roman"/>
          <w:bCs/>
          <w:sz w:val="28"/>
        </w:rPr>
        <w:t xml:space="preserve">от 1 июля 2016 г. </w:t>
      </w:r>
      <w:r w:rsidR="00E24659">
        <w:rPr>
          <w:rFonts w:ascii="Times New Roman" w:hAnsi="Times New Roman" w:cs="Times New Roman"/>
          <w:bCs/>
          <w:sz w:val="28"/>
        </w:rPr>
        <w:t>№</w:t>
      </w:r>
      <w:r w:rsidRPr="002225D7">
        <w:rPr>
          <w:rFonts w:ascii="Times New Roman" w:hAnsi="Times New Roman" w:cs="Times New Roman"/>
          <w:bCs/>
          <w:sz w:val="28"/>
        </w:rPr>
        <w:t xml:space="preserve"> 615</w:t>
      </w:r>
      <w:r>
        <w:rPr>
          <w:rFonts w:ascii="Times New Roman" w:hAnsi="Times New Roman" w:cs="Times New Roman"/>
          <w:bCs/>
          <w:sz w:val="28"/>
        </w:rPr>
        <w:t xml:space="preserve"> (капитальны</w:t>
      </w:r>
      <w:r w:rsidR="002A264F">
        <w:rPr>
          <w:rFonts w:ascii="Times New Roman" w:hAnsi="Times New Roman" w:cs="Times New Roman"/>
          <w:bCs/>
          <w:sz w:val="28"/>
        </w:rPr>
        <w:t>й</w:t>
      </w:r>
      <w:r>
        <w:rPr>
          <w:rFonts w:ascii="Times New Roman" w:hAnsi="Times New Roman" w:cs="Times New Roman"/>
          <w:bCs/>
          <w:sz w:val="28"/>
        </w:rPr>
        <w:t xml:space="preserve"> ремонт). </w:t>
      </w:r>
      <w:r w:rsidR="008C5A92" w:rsidRPr="008C5A92">
        <w:rPr>
          <w:rFonts w:ascii="Times New Roman" w:hAnsi="Times New Roman" w:cs="Times New Roman"/>
          <w:bCs/>
          <w:sz w:val="28"/>
        </w:rPr>
        <w:t xml:space="preserve">По 44-ФЗ конкурентными способами заключено свыше 93% контрактов, остальные – иными способами. По 223-ФЗ конкурентными способами заключено лишь 11% контрактов, 31% контрактов заключено у единственного поставщика и 58% - иными способами. </w:t>
      </w:r>
    </w:p>
    <w:p w:rsidR="002225D7" w:rsidRPr="002225D7" w:rsidRDefault="002225D7" w:rsidP="002225D7">
      <w:pPr>
        <w:widowControl w:val="0"/>
        <w:autoSpaceDE w:val="0"/>
        <w:autoSpaceDN w:val="0"/>
        <w:adjustRightInd w:val="0"/>
        <w:spacing w:after="0" w:line="360" w:lineRule="auto"/>
        <w:ind w:firstLine="709"/>
        <w:jc w:val="both"/>
        <w:rPr>
          <w:rFonts w:ascii="Times New Roman" w:hAnsi="Times New Roman" w:cs="Times New Roman"/>
          <w:bCs/>
          <w:sz w:val="28"/>
        </w:rPr>
      </w:pPr>
      <w:r>
        <w:rPr>
          <w:rFonts w:ascii="Times New Roman" w:hAnsi="Times New Roman" w:cs="Times New Roman"/>
          <w:bCs/>
          <w:sz w:val="28"/>
        </w:rPr>
        <w:t>Таким образом, в совокупности м</w:t>
      </w:r>
      <w:r w:rsidRPr="002225D7">
        <w:rPr>
          <w:rFonts w:ascii="Times New Roman" w:hAnsi="Times New Roman" w:cs="Times New Roman"/>
          <w:bCs/>
          <w:sz w:val="28"/>
        </w:rPr>
        <w:t>енее 50% договоров строительного подряда были заключены членами СРО с использованием конкурентных способов</w:t>
      </w:r>
      <w:r>
        <w:rPr>
          <w:rFonts w:ascii="Times New Roman" w:hAnsi="Times New Roman" w:cs="Times New Roman"/>
          <w:bCs/>
          <w:sz w:val="28"/>
        </w:rPr>
        <w:t xml:space="preserve">. </w:t>
      </w:r>
      <w:r w:rsidRPr="002225D7">
        <w:rPr>
          <w:rFonts w:ascii="Times New Roman" w:hAnsi="Times New Roman" w:cs="Times New Roman"/>
          <w:bCs/>
          <w:sz w:val="28"/>
        </w:rPr>
        <w:t>Более 30% закупок заключ</w:t>
      </w:r>
      <w:r w:rsidR="008C5A92">
        <w:rPr>
          <w:rFonts w:ascii="Times New Roman" w:hAnsi="Times New Roman" w:cs="Times New Roman"/>
          <w:bCs/>
          <w:sz w:val="28"/>
        </w:rPr>
        <w:t>ено</w:t>
      </w:r>
      <w:r w:rsidRPr="002225D7">
        <w:rPr>
          <w:rFonts w:ascii="Times New Roman" w:hAnsi="Times New Roman" w:cs="Times New Roman"/>
          <w:bCs/>
          <w:sz w:val="28"/>
        </w:rPr>
        <w:t xml:space="preserve"> «иными способами», которые в большинстве </w:t>
      </w:r>
      <w:r w:rsidR="00E24659">
        <w:rPr>
          <w:rFonts w:ascii="Times New Roman" w:hAnsi="Times New Roman" w:cs="Times New Roman"/>
          <w:bCs/>
          <w:sz w:val="28"/>
        </w:rPr>
        <w:t xml:space="preserve">случаев </w:t>
      </w:r>
      <w:r w:rsidRPr="002225D7">
        <w:rPr>
          <w:rFonts w:ascii="Times New Roman" w:hAnsi="Times New Roman" w:cs="Times New Roman"/>
          <w:bCs/>
          <w:sz w:val="28"/>
        </w:rPr>
        <w:t>подразумевают неконкурентные способы заключения договоров</w:t>
      </w:r>
    </w:p>
    <w:p w:rsidR="00F44B0E" w:rsidRDefault="003B5625" w:rsidP="00DD2835">
      <w:pPr>
        <w:widowControl w:val="0"/>
        <w:autoSpaceDE w:val="0"/>
        <w:autoSpaceDN w:val="0"/>
        <w:adjustRightInd w:val="0"/>
        <w:spacing w:after="0" w:line="360" w:lineRule="auto"/>
        <w:ind w:firstLine="709"/>
        <w:jc w:val="both"/>
        <w:rPr>
          <w:rFonts w:ascii="Times New Roman" w:hAnsi="Times New Roman" w:cs="Times New Roman"/>
          <w:bCs/>
          <w:sz w:val="28"/>
        </w:rPr>
      </w:pPr>
      <w:r w:rsidRPr="003B5625">
        <w:rPr>
          <w:rFonts w:ascii="Times New Roman" w:hAnsi="Times New Roman" w:cs="Times New Roman"/>
          <w:bCs/>
          <w:sz w:val="28"/>
        </w:rPr>
        <w:t xml:space="preserve">Государственная политика, направленная на экономию бюджетных средств, ведет к снижению подрядчиками предлагаемой цены путем исключения инвестиционных составляющих развития бизнеса. Предпочтения управления бизнесом будут направлены на извлечение краткосрочной выгоды со снижением издержек, связанных с капитализацией, в том числе </w:t>
      </w:r>
      <w:r w:rsidR="008C5A92">
        <w:rPr>
          <w:rFonts w:ascii="Times New Roman" w:hAnsi="Times New Roman" w:cs="Times New Roman"/>
          <w:bCs/>
          <w:sz w:val="28"/>
        </w:rPr>
        <w:t xml:space="preserve">с </w:t>
      </w:r>
      <w:r w:rsidRPr="003B5625">
        <w:rPr>
          <w:rFonts w:ascii="Times New Roman" w:hAnsi="Times New Roman" w:cs="Times New Roman"/>
          <w:bCs/>
          <w:sz w:val="28"/>
        </w:rPr>
        <w:t>обновление</w:t>
      </w:r>
      <w:r w:rsidR="008C5A92">
        <w:rPr>
          <w:rFonts w:ascii="Times New Roman" w:hAnsi="Times New Roman" w:cs="Times New Roman"/>
          <w:bCs/>
          <w:sz w:val="28"/>
        </w:rPr>
        <w:t>м</w:t>
      </w:r>
      <w:r w:rsidRPr="003B5625">
        <w:rPr>
          <w:rFonts w:ascii="Times New Roman" w:hAnsi="Times New Roman" w:cs="Times New Roman"/>
          <w:bCs/>
          <w:sz w:val="28"/>
        </w:rPr>
        <w:t xml:space="preserve"> производственных мощностей, внедрение</w:t>
      </w:r>
      <w:r w:rsidR="008C5A92">
        <w:rPr>
          <w:rFonts w:ascii="Times New Roman" w:hAnsi="Times New Roman" w:cs="Times New Roman"/>
          <w:bCs/>
          <w:sz w:val="28"/>
        </w:rPr>
        <w:t>м</w:t>
      </w:r>
      <w:r w:rsidRPr="003B5625">
        <w:rPr>
          <w:rFonts w:ascii="Times New Roman" w:hAnsi="Times New Roman" w:cs="Times New Roman"/>
          <w:bCs/>
          <w:sz w:val="28"/>
        </w:rPr>
        <w:t xml:space="preserve"> новых разработок, повышение</w:t>
      </w:r>
      <w:r w:rsidR="008C5A92">
        <w:rPr>
          <w:rFonts w:ascii="Times New Roman" w:hAnsi="Times New Roman" w:cs="Times New Roman"/>
          <w:bCs/>
          <w:sz w:val="28"/>
        </w:rPr>
        <w:t>м</w:t>
      </w:r>
      <w:r w:rsidRPr="003B5625">
        <w:rPr>
          <w:rFonts w:ascii="Times New Roman" w:hAnsi="Times New Roman" w:cs="Times New Roman"/>
          <w:bCs/>
          <w:sz w:val="28"/>
        </w:rPr>
        <w:t xml:space="preserve"> квалификации и </w:t>
      </w:r>
      <w:r w:rsidR="008C5A92">
        <w:rPr>
          <w:rFonts w:ascii="Times New Roman" w:hAnsi="Times New Roman" w:cs="Times New Roman"/>
          <w:bCs/>
          <w:sz w:val="28"/>
        </w:rPr>
        <w:t>тому подобное</w:t>
      </w:r>
      <w:r w:rsidRPr="003B5625">
        <w:rPr>
          <w:rFonts w:ascii="Times New Roman" w:hAnsi="Times New Roman" w:cs="Times New Roman"/>
          <w:bCs/>
          <w:sz w:val="28"/>
        </w:rPr>
        <w:t xml:space="preserve">.  </w:t>
      </w:r>
    </w:p>
    <w:p w:rsidR="003B5625" w:rsidRPr="00DD2835" w:rsidRDefault="008C5A92" w:rsidP="00DD2835">
      <w:pPr>
        <w:widowControl w:val="0"/>
        <w:autoSpaceDE w:val="0"/>
        <w:autoSpaceDN w:val="0"/>
        <w:adjustRightInd w:val="0"/>
        <w:spacing w:after="0" w:line="360" w:lineRule="auto"/>
        <w:ind w:firstLine="709"/>
        <w:jc w:val="both"/>
        <w:rPr>
          <w:rFonts w:ascii="Times New Roman" w:hAnsi="Times New Roman" w:cs="Times New Roman"/>
          <w:bCs/>
          <w:sz w:val="28"/>
        </w:rPr>
      </w:pPr>
      <w:r>
        <w:rPr>
          <w:rFonts w:ascii="Times New Roman" w:hAnsi="Times New Roman" w:cs="Times New Roman"/>
          <w:bCs/>
          <w:sz w:val="28"/>
        </w:rPr>
        <w:t>Систематическое</w:t>
      </w:r>
      <w:r w:rsidR="003B5625" w:rsidRPr="003B5625">
        <w:rPr>
          <w:rFonts w:ascii="Times New Roman" w:hAnsi="Times New Roman" w:cs="Times New Roman"/>
          <w:bCs/>
          <w:sz w:val="28"/>
        </w:rPr>
        <w:t xml:space="preserve"> эффективно</w:t>
      </w:r>
      <w:r>
        <w:rPr>
          <w:rFonts w:ascii="Times New Roman" w:hAnsi="Times New Roman" w:cs="Times New Roman"/>
          <w:bCs/>
          <w:sz w:val="28"/>
        </w:rPr>
        <w:t>е</w:t>
      </w:r>
      <w:r w:rsidR="003B5625" w:rsidRPr="003B5625">
        <w:rPr>
          <w:rFonts w:ascii="Times New Roman" w:hAnsi="Times New Roman" w:cs="Times New Roman"/>
          <w:bCs/>
          <w:sz w:val="28"/>
        </w:rPr>
        <w:t xml:space="preserve"> снижени</w:t>
      </w:r>
      <w:r>
        <w:rPr>
          <w:rFonts w:ascii="Times New Roman" w:hAnsi="Times New Roman" w:cs="Times New Roman"/>
          <w:bCs/>
          <w:sz w:val="28"/>
        </w:rPr>
        <w:t>е</w:t>
      </w:r>
      <w:r w:rsidR="003B5625" w:rsidRPr="003B5625">
        <w:rPr>
          <w:rFonts w:ascii="Times New Roman" w:hAnsi="Times New Roman" w:cs="Times New Roman"/>
          <w:bCs/>
          <w:sz w:val="28"/>
        </w:rPr>
        <w:t xml:space="preserve"> </w:t>
      </w:r>
      <w:r>
        <w:rPr>
          <w:rFonts w:ascii="Times New Roman" w:hAnsi="Times New Roman" w:cs="Times New Roman"/>
          <w:bCs/>
          <w:sz w:val="28"/>
        </w:rPr>
        <w:t xml:space="preserve">начальной </w:t>
      </w:r>
      <w:r w:rsidR="003B5625" w:rsidRPr="003B5625">
        <w:rPr>
          <w:rFonts w:ascii="Times New Roman" w:hAnsi="Times New Roman" w:cs="Times New Roman"/>
          <w:bCs/>
          <w:sz w:val="28"/>
        </w:rPr>
        <w:t xml:space="preserve">цены на рынке государственного заказа свидетельствует о неэффективном ее формировании (завышении) или об отсутствии интереса бизнеса в собственном развитии. В </w:t>
      </w:r>
      <w:r>
        <w:rPr>
          <w:rFonts w:ascii="Times New Roman" w:hAnsi="Times New Roman" w:cs="Times New Roman"/>
          <w:bCs/>
          <w:sz w:val="28"/>
        </w:rPr>
        <w:t>таких</w:t>
      </w:r>
      <w:r w:rsidR="003B5625" w:rsidRPr="003B5625">
        <w:rPr>
          <w:rFonts w:ascii="Times New Roman" w:hAnsi="Times New Roman" w:cs="Times New Roman"/>
          <w:bCs/>
          <w:sz w:val="28"/>
        </w:rPr>
        <w:t xml:space="preserve"> условиях, организации </w:t>
      </w:r>
      <w:r w:rsidR="002A264F">
        <w:rPr>
          <w:rFonts w:ascii="Times New Roman" w:hAnsi="Times New Roman" w:cs="Times New Roman"/>
          <w:bCs/>
          <w:sz w:val="28"/>
        </w:rPr>
        <w:t>«</w:t>
      </w:r>
      <w:r w:rsidR="003B5625" w:rsidRPr="003B5625">
        <w:rPr>
          <w:rFonts w:ascii="Times New Roman" w:hAnsi="Times New Roman" w:cs="Times New Roman"/>
          <w:bCs/>
          <w:sz w:val="28"/>
        </w:rPr>
        <w:t>однодневки» будут иметь преимущество не только по причине собственной безответственности, но и в связи с отсутствием необходимости качественного управления процессами строительства и развития бизнеса.</w:t>
      </w:r>
    </w:p>
    <w:p w:rsidR="00F44B0E" w:rsidRDefault="00F44B0E" w:rsidP="00E24659">
      <w:pPr>
        <w:widowControl w:val="0"/>
        <w:autoSpaceDE w:val="0"/>
        <w:autoSpaceDN w:val="0"/>
        <w:adjustRightInd w:val="0"/>
        <w:spacing w:after="0" w:line="360" w:lineRule="auto"/>
        <w:ind w:firstLine="709"/>
        <w:jc w:val="both"/>
        <w:rPr>
          <w:rFonts w:ascii="Times New Roman" w:hAnsi="Times New Roman" w:cs="Times New Roman"/>
          <w:bCs/>
          <w:sz w:val="28"/>
        </w:rPr>
      </w:pPr>
      <w:r w:rsidRPr="00F44B0E">
        <w:rPr>
          <w:rFonts w:ascii="Times New Roman" w:hAnsi="Times New Roman" w:cs="Times New Roman"/>
          <w:bCs/>
          <w:sz w:val="28"/>
        </w:rPr>
        <w:t xml:space="preserve">Вытесняя добросовестных и ответственных игроков, такие организации либо вынуждают остальных участников рынка работать по тем же правилам, либо покинуть рынок, в том числе по причинам банкротства. </w:t>
      </w:r>
      <w:r w:rsidR="008C5A92">
        <w:rPr>
          <w:rFonts w:ascii="Times New Roman" w:hAnsi="Times New Roman" w:cs="Times New Roman"/>
          <w:bCs/>
          <w:sz w:val="28"/>
        </w:rPr>
        <w:t>С</w:t>
      </w:r>
      <w:r w:rsidRPr="00F44B0E">
        <w:rPr>
          <w:rFonts w:ascii="Times New Roman" w:hAnsi="Times New Roman" w:cs="Times New Roman"/>
          <w:bCs/>
          <w:sz w:val="28"/>
        </w:rPr>
        <w:t xml:space="preserve">ложившаяся модель размещения заказа на выполнение подрядных работ в сфере строительства не учитывает потребностей отрасли в развитии и </w:t>
      </w:r>
      <w:r w:rsidRPr="00F44B0E">
        <w:rPr>
          <w:rFonts w:ascii="Times New Roman" w:hAnsi="Times New Roman" w:cs="Times New Roman"/>
          <w:bCs/>
          <w:sz w:val="28"/>
        </w:rPr>
        <w:lastRenderedPageBreak/>
        <w:t xml:space="preserve">модернизации.  </w:t>
      </w:r>
    </w:p>
    <w:p w:rsidR="000D47AE" w:rsidRPr="00FB0A57" w:rsidRDefault="00191A24" w:rsidP="0057656A">
      <w:pPr>
        <w:pStyle w:val="2"/>
        <w:rPr>
          <w:rFonts w:ascii="Times New Roman" w:hAnsi="Times New Roman" w:cs="Times New Roman"/>
          <w:color w:val="000000" w:themeColor="text1"/>
          <w:sz w:val="28"/>
        </w:rPr>
      </w:pPr>
      <w:bookmarkStart w:id="38" w:name="_Toc17927736"/>
      <w:r>
        <w:rPr>
          <w:rFonts w:ascii="Times New Roman" w:hAnsi="Times New Roman" w:cs="Times New Roman"/>
          <w:color w:val="000000" w:themeColor="text1"/>
          <w:sz w:val="28"/>
        </w:rPr>
        <w:t>1.</w:t>
      </w:r>
      <w:r w:rsidR="00FB0A57">
        <w:rPr>
          <w:rFonts w:ascii="Times New Roman" w:hAnsi="Times New Roman" w:cs="Times New Roman"/>
          <w:color w:val="000000" w:themeColor="text1"/>
          <w:sz w:val="28"/>
        </w:rPr>
        <w:t xml:space="preserve">13.2 </w:t>
      </w:r>
      <w:r w:rsidR="0057656A" w:rsidRPr="00FB0A57">
        <w:rPr>
          <w:rFonts w:ascii="Times New Roman" w:hAnsi="Times New Roman" w:cs="Times New Roman"/>
          <w:color w:val="000000" w:themeColor="text1"/>
          <w:sz w:val="28"/>
        </w:rPr>
        <w:t>И</w:t>
      </w:r>
      <w:r w:rsidR="000D47AE" w:rsidRPr="00FB0A57">
        <w:rPr>
          <w:rFonts w:ascii="Times New Roman" w:hAnsi="Times New Roman" w:cs="Times New Roman"/>
          <w:color w:val="000000" w:themeColor="text1"/>
          <w:sz w:val="28"/>
        </w:rPr>
        <w:t xml:space="preserve">нформационное обеспечение </w:t>
      </w:r>
      <w:r w:rsidR="0057656A" w:rsidRPr="00FB0A57">
        <w:rPr>
          <w:rFonts w:ascii="Times New Roman" w:hAnsi="Times New Roman" w:cs="Times New Roman"/>
          <w:color w:val="000000" w:themeColor="text1"/>
          <w:sz w:val="28"/>
        </w:rPr>
        <w:t>рынка</w:t>
      </w:r>
      <w:r w:rsidR="008C5A92" w:rsidRPr="00FB0A57">
        <w:rPr>
          <w:rFonts w:ascii="Times New Roman" w:hAnsi="Times New Roman" w:cs="Times New Roman"/>
          <w:color w:val="000000" w:themeColor="text1"/>
          <w:sz w:val="28"/>
        </w:rPr>
        <w:t xml:space="preserve"> строительных услуг</w:t>
      </w:r>
      <w:bookmarkEnd w:id="38"/>
    </w:p>
    <w:p w:rsidR="00DD2835" w:rsidRPr="00297931" w:rsidRDefault="00A00DAB" w:rsidP="00E24659">
      <w:pPr>
        <w:widowControl w:val="0"/>
        <w:autoSpaceDE w:val="0"/>
        <w:autoSpaceDN w:val="0"/>
        <w:adjustRightInd w:val="0"/>
        <w:spacing w:before="120" w:after="0" w:line="360" w:lineRule="auto"/>
        <w:ind w:firstLine="709"/>
        <w:jc w:val="both"/>
        <w:rPr>
          <w:rFonts w:ascii="Times New Roman" w:hAnsi="Times New Roman" w:cs="Times New Roman"/>
          <w:bCs/>
          <w:sz w:val="28"/>
        </w:rPr>
      </w:pPr>
      <w:r>
        <w:rPr>
          <w:rFonts w:ascii="Times New Roman" w:hAnsi="Times New Roman" w:cs="Times New Roman"/>
          <w:bCs/>
          <w:sz w:val="28"/>
        </w:rPr>
        <w:t xml:space="preserve">Информационное обеспечение рынка строительных услуг не является приоритетным фактором, влияющим на увеличение объемов строительства. Однако, современное развитие системы информационного обеспечения </w:t>
      </w:r>
      <w:r w:rsidR="008C5A92">
        <w:rPr>
          <w:rFonts w:ascii="Times New Roman" w:hAnsi="Times New Roman" w:cs="Times New Roman"/>
          <w:bCs/>
          <w:sz w:val="28"/>
        </w:rPr>
        <w:t xml:space="preserve">строительной отрасли </w:t>
      </w:r>
      <w:r>
        <w:rPr>
          <w:rFonts w:ascii="Times New Roman" w:hAnsi="Times New Roman" w:cs="Times New Roman"/>
          <w:bCs/>
          <w:sz w:val="28"/>
        </w:rPr>
        <w:t>может позволить</w:t>
      </w:r>
      <w:r w:rsidR="008C5A92">
        <w:rPr>
          <w:rFonts w:ascii="Times New Roman" w:hAnsi="Times New Roman" w:cs="Times New Roman"/>
          <w:bCs/>
          <w:sz w:val="28"/>
        </w:rPr>
        <w:t>, в частности,</w:t>
      </w:r>
      <w:r>
        <w:rPr>
          <w:rFonts w:ascii="Times New Roman" w:hAnsi="Times New Roman" w:cs="Times New Roman"/>
          <w:bCs/>
          <w:sz w:val="28"/>
        </w:rPr>
        <w:t xml:space="preserve"> снизить затраты времени и средств застройщиков, строителей и проектировщиков на получение исходно-разрешительной документации, оформление разрешений на строительство и ввод в эксплуатацию объектов капитального строительства. В последнее время Минстроем России предприняты заметные усилия по развитию систем информационного обеспечения градостроительной деятельности. </w:t>
      </w:r>
      <w:r w:rsidR="0097630F">
        <w:rPr>
          <w:rFonts w:ascii="Times New Roman" w:hAnsi="Times New Roman" w:cs="Times New Roman"/>
          <w:bCs/>
          <w:sz w:val="28"/>
        </w:rPr>
        <w:t>В дальнейшем необходимо завершить формирование систем</w:t>
      </w:r>
      <w:r w:rsidR="007C1B60">
        <w:rPr>
          <w:rFonts w:ascii="Times New Roman" w:hAnsi="Times New Roman" w:cs="Times New Roman"/>
          <w:bCs/>
          <w:sz w:val="28"/>
        </w:rPr>
        <w:t xml:space="preserve"> в субъектах федерации</w:t>
      </w:r>
      <w:r w:rsidR="0097630F">
        <w:rPr>
          <w:rFonts w:ascii="Times New Roman" w:hAnsi="Times New Roman" w:cs="Times New Roman"/>
          <w:bCs/>
          <w:sz w:val="28"/>
        </w:rPr>
        <w:t xml:space="preserve">, поддерживать актуальность содержания, </w:t>
      </w:r>
      <w:r>
        <w:rPr>
          <w:rFonts w:ascii="Times New Roman" w:hAnsi="Times New Roman" w:cs="Times New Roman"/>
          <w:bCs/>
          <w:sz w:val="28"/>
        </w:rPr>
        <w:t>обеспечить качественную систему идентификации пользователей и управление доступом к информации.</w:t>
      </w:r>
    </w:p>
    <w:p w:rsidR="00600D6F" w:rsidRPr="00FB0A57" w:rsidRDefault="00191A24" w:rsidP="00F44B0E">
      <w:pPr>
        <w:pStyle w:val="2"/>
        <w:rPr>
          <w:rFonts w:ascii="Times New Roman" w:hAnsi="Times New Roman" w:cs="Times New Roman"/>
          <w:color w:val="000000" w:themeColor="text1"/>
          <w:sz w:val="28"/>
        </w:rPr>
      </w:pPr>
      <w:bookmarkStart w:id="39" w:name="_Toc17927737"/>
      <w:r>
        <w:rPr>
          <w:rFonts w:ascii="Times New Roman" w:hAnsi="Times New Roman" w:cs="Times New Roman"/>
          <w:color w:val="000000" w:themeColor="text1"/>
          <w:sz w:val="28"/>
        </w:rPr>
        <w:t>1.</w:t>
      </w:r>
      <w:r w:rsidR="00FB0A57">
        <w:rPr>
          <w:rFonts w:ascii="Times New Roman" w:hAnsi="Times New Roman" w:cs="Times New Roman"/>
          <w:color w:val="000000" w:themeColor="text1"/>
          <w:sz w:val="28"/>
        </w:rPr>
        <w:t xml:space="preserve">13.3 </w:t>
      </w:r>
      <w:r w:rsidR="0097630F" w:rsidRPr="00FB0A57">
        <w:rPr>
          <w:rFonts w:ascii="Times New Roman" w:hAnsi="Times New Roman" w:cs="Times New Roman"/>
          <w:color w:val="000000" w:themeColor="text1"/>
          <w:sz w:val="28"/>
        </w:rPr>
        <w:t>С</w:t>
      </w:r>
      <w:r w:rsidR="00600D6F" w:rsidRPr="00FB0A57">
        <w:rPr>
          <w:rFonts w:ascii="Times New Roman" w:hAnsi="Times New Roman" w:cs="Times New Roman"/>
          <w:color w:val="000000" w:themeColor="text1"/>
          <w:sz w:val="28"/>
        </w:rPr>
        <w:t>истема допуска на рынок строительных работ и услуг</w:t>
      </w:r>
      <w:bookmarkEnd w:id="39"/>
      <w:r w:rsidR="00600D6F" w:rsidRPr="00FB0A57">
        <w:rPr>
          <w:rFonts w:ascii="Times New Roman" w:hAnsi="Times New Roman" w:cs="Times New Roman"/>
          <w:color w:val="000000" w:themeColor="text1"/>
          <w:sz w:val="28"/>
        </w:rPr>
        <w:t xml:space="preserve"> </w:t>
      </w:r>
    </w:p>
    <w:p w:rsidR="00CC47CD" w:rsidRDefault="00247E2A" w:rsidP="00F44B0E">
      <w:pPr>
        <w:spacing w:before="120" w:after="0" w:line="360" w:lineRule="auto"/>
        <w:ind w:firstLine="709"/>
        <w:jc w:val="both"/>
        <w:rPr>
          <w:rFonts w:ascii="Times New Roman" w:hAnsi="Times New Roman" w:cs="Times New Roman"/>
          <w:sz w:val="28"/>
        </w:rPr>
      </w:pPr>
      <w:r>
        <w:rPr>
          <w:rFonts w:ascii="Times New Roman" w:hAnsi="Times New Roman" w:cs="Times New Roman"/>
          <w:sz w:val="28"/>
        </w:rPr>
        <w:t>Допуск на рынок строительных работ и услуг осуществляется на нескольких уровнях. К оказанию строительных услуг по договору в объеме свыше трех миллионов рублей допускаются только члены саморегулируемых организаций. Дополнительные требования предъявляются для участия в конкурсных процедурах по отбору подрядчиков для заключения государственных контрактов. Эти требования связаны с участием заявителя в формировании компенсационного фонда обеспечения договорных обязательств. Для выполнения отдельных видов работ</w:t>
      </w:r>
      <w:r w:rsidR="00D831C2">
        <w:rPr>
          <w:rFonts w:ascii="Times New Roman" w:hAnsi="Times New Roman" w:cs="Times New Roman"/>
          <w:sz w:val="28"/>
        </w:rPr>
        <w:t>, имеющих прямое или косвенное отношение к</w:t>
      </w:r>
      <w:r>
        <w:rPr>
          <w:rFonts w:ascii="Times New Roman" w:hAnsi="Times New Roman" w:cs="Times New Roman"/>
          <w:sz w:val="28"/>
        </w:rPr>
        <w:t xml:space="preserve"> сфере строительных услуг</w:t>
      </w:r>
      <w:r w:rsidR="00D831C2">
        <w:rPr>
          <w:rFonts w:ascii="Times New Roman" w:hAnsi="Times New Roman" w:cs="Times New Roman"/>
          <w:sz w:val="28"/>
        </w:rPr>
        <w:t>,</w:t>
      </w:r>
      <w:r>
        <w:rPr>
          <w:rFonts w:ascii="Times New Roman" w:hAnsi="Times New Roman" w:cs="Times New Roman"/>
          <w:sz w:val="28"/>
        </w:rPr>
        <w:t xml:space="preserve"> требуется нали</w:t>
      </w:r>
      <w:r w:rsidR="008C5A92">
        <w:rPr>
          <w:rFonts w:ascii="Times New Roman" w:hAnsi="Times New Roman" w:cs="Times New Roman"/>
          <w:sz w:val="28"/>
        </w:rPr>
        <w:t>чие лицензий (например, лицензии</w:t>
      </w:r>
      <w:r>
        <w:rPr>
          <w:rFonts w:ascii="Times New Roman" w:hAnsi="Times New Roman" w:cs="Times New Roman"/>
          <w:sz w:val="28"/>
        </w:rPr>
        <w:t xml:space="preserve"> на осуществление деятельности, связанной с защитой государственной тайны</w:t>
      </w:r>
      <w:r w:rsidR="00D831C2">
        <w:rPr>
          <w:rFonts w:ascii="Times New Roman" w:hAnsi="Times New Roman" w:cs="Times New Roman"/>
          <w:sz w:val="28"/>
        </w:rPr>
        <w:t xml:space="preserve">, </w:t>
      </w:r>
      <w:r w:rsidR="008C5A92">
        <w:rPr>
          <w:rFonts w:ascii="Times New Roman" w:hAnsi="Times New Roman" w:cs="Times New Roman"/>
          <w:sz w:val="28"/>
        </w:rPr>
        <w:t xml:space="preserve">на осуществление </w:t>
      </w:r>
      <w:r w:rsidR="00D831C2">
        <w:rPr>
          <w:rFonts w:ascii="Times New Roman" w:hAnsi="Times New Roman" w:cs="Times New Roman"/>
          <w:sz w:val="28"/>
        </w:rPr>
        <w:t>охранн</w:t>
      </w:r>
      <w:r w:rsidR="008C5A92">
        <w:rPr>
          <w:rFonts w:ascii="Times New Roman" w:hAnsi="Times New Roman" w:cs="Times New Roman"/>
          <w:sz w:val="28"/>
        </w:rPr>
        <w:t>ой</w:t>
      </w:r>
      <w:r w:rsidR="00D831C2">
        <w:rPr>
          <w:rFonts w:ascii="Times New Roman" w:hAnsi="Times New Roman" w:cs="Times New Roman"/>
          <w:sz w:val="28"/>
        </w:rPr>
        <w:t xml:space="preserve"> деятельност</w:t>
      </w:r>
      <w:r w:rsidR="008C5A92">
        <w:rPr>
          <w:rFonts w:ascii="Times New Roman" w:hAnsi="Times New Roman" w:cs="Times New Roman"/>
          <w:sz w:val="28"/>
        </w:rPr>
        <w:t>и</w:t>
      </w:r>
      <w:r w:rsidR="00D831C2">
        <w:rPr>
          <w:rFonts w:ascii="Times New Roman" w:hAnsi="Times New Roman" w:cs="Times New Roman"/>
          <w:sz w:val="28"/>
        </w:rPr>
        <w:t>, управлени</w:t>
      </w:r>
      <w:r w:rsidR="008C5A92">
        <w:rPr>
          <w:rFonts w:ascii="Times New Roman" w:hAnsi="Times New Roman" w:cs="Times New Roman"/>
          <w:sz w:val="28"/>
        </w:rPr>
        <w:t>я</w:t>
      </w:r>
      <w:r w:rsidR="00D831C2">
        <w:rPr>
          <w:rFonts w:ascii="Times New Roman" w:hAnsi="Times New Roman" w:cs="Times New Roman"/>
          <w:sz w:val="28"/>
        </w:rPr>
        <w:t xml:space="preserve"> многоквартирными домами, работ</w:t>
      </w:r>
      <w:r w:rsidR="008C5A92">
        <w:rPr>
          <w:rFonts w:ascii="Times New Roman" w:hAnsi="Times New Roman" w:cs="Times New Roman"/>
          <w:sz w:val="28"/>
        </w:rPr>
        <w:t>ы</w:t>
      </w:r>
      <w:r w:rsidR="00D831C2">
        <w:rPr>
          <w:rFonts w:ascii="Times New Roman" w:hAnsi="Times New Roman" w:cs="Times New Roman"/>
          <w:sz w:val="28"/>
        </w:rPr>
        <w:t xml:space="preserve"> с отходами, образовательн</w:t>
      </w:r>
      <w:r w:rsidR="008C5A92">
        <w:rPr>
          <w:rFonts w:ascii="Times New Roman" w:hAnsi="Times New Roman" w:cs="Times New Roman"/>
          <w:sz w:val="28"/>
        </w:rPr>
        <w:t>ой</w:t>
      </w:r>
      <w:r w:rsidR="00D831C2">
        <w:rPr>
          <w:rFonts w:ascii="Times New Roman" w:hAnsi="Times New Roman" w:cs="Times New Roman"/>
          <w:sz w:val="28"/>
        </w:rPr>
        <w:t xml:space="preserve"> деятельност</w:t>
      </w:r>
      <w:r w:rsidR="008C5A92">
        <w:rPr>
          <w:rFonts w:ascii="Times New Roman" w:hAnsi="Times New Roman" w:cs="Times New Roman"/>
          <w:sz w:val="28"/>
        </w:rPr>
        <w:t>и</w:t>
      </w:r>
      <w:r w:rsidR="00D831C2">
        <w:rPr>
          <w:rFonts w:ascii="Times New Roman" w:hAnsi="Times New Roman" w:cs="Times New Roman"/>
          <w:sz w:val="28"/>
        </w:rPr>
        <w:t>).</w:t>
      </w:r>
      <w:r>
        <w:rPr>
          <w:rFonts w:ascii="Times New Roman" w:hAnsi="Times New Roman" w:cs="Times New Roman"/>
          <w:sz w:val="28"/>
        </w:rPr>
        <w:t xml:space="preserve"> </w:t>
      </w:r>
      <w:r w:rsidR="00D831C2">
        <w:rPr>
          <w:rFonts w:ascii="Times New Roman" w:hAnsi="Times New Roman" w:cs="Times New Roman"/>
          <w:sz w:val="28"/>
        </w:rPr>
        <w:t xml:space="preserve">Кроме того, необходимо обеспечить выполнение ряда </w:t>
      </w:r>
      <w:r w:rsidR="00D831C2">
        <w:rPr>
          <w:rFonts w:ascii="Times New Roman" w:hAnsi="Times New Roman" w:cs="Times New Roman"/>
          <w:sz w:val="28"/>
        </w:rPr>
        <w:lastRenderedPageBreak/>
        <w:t xml:space="preserve">специальных требований для привлечения финансовых средств граждан </w:t>
      </w:r>
      <w:r w:rsidR="008C5A92">
        <w:rPr>
          <w:rFonts w:ascii="Times New Roman" w:hAnsi="Times New Roman" w:cs="Times New Roman"/>
          <w:sz w:val="28"/>
        </w:rPr>
        <w:t>в сфере</w:t>
      </w:r>
      <w:r w:rsidR="00D831C2">
        <w:rPr>
          <w:rFonts w:ascii="Times New Roman" w:hAnsi="Times New Roman" w:cs="Times New Roman"/>
          <w:sz w:val="28"/>
        </w:rPr>
        <w:t xml:space="preserve"> долевого финансирования жилищного строительства.</w:t>
      </w:r>
      <w:r>
        <w:rPr>
          <w:rFonts w:ascii="Times New Roman" w:hAnsi="Times New Roman" w:cs="Times New Roman"/>
          <w:sz w:val="28"/>
        </w:rPr>
        <w:t xml:space="preserve"> </w:t>
      </w:r>
    </w:p>
    <w:p w:rsidR="007A111F" w:rsidRDefault="007A111F" w:rsidP="007A111F">
      <w:pPr>
        <w:spacing w:after="0" w:line="360" w:lineRule="auto"/>
        <w:ind w:firstLine="709"/>
        <w:jc w:val="both"/>
        <w:rPr>
          <w:rFonts w:ascii="Times New Roman" w:hAnsi="Times New Roman" w:cs="Times New Roman"/>
          <w:sz w:val="28"/>
        </w:rPr>
      </w:pPr>
      <w:r w:rsidRPr="00D26227">
        <w:rPr>
          <w:rFonts w:ascii="Times New Roman" w:hAnsi="Times New Roman" w:cs="Times New Roman"/>
          <w:sz w:val="28"/>
        </w:rPr>
        <w:t xml:space="preserve">Институт </w:t>
      </w:r>
      <w:r w:rsidRPr="00453979">
        <w:rPr>
          <w:rFonts w:ascii="Times New Roman" w:hAnsi="Times New Roman" w:cs="Times New Roman"/>
          <w:b/>
          <w:sz w:val="28"/>
        </w:rPr>
        <w:t>саморегулирования</w:t>
      </w:r>
      <w:r w:rsidRPr="00D26227">
        <w:rPr>
          <w:rFonts w:ascii="Times New Roman" w:hAnsi="Times New Roman" w:cs="Times New Roman"/>
          <w:sz w:val="28"/>
        </w:rPr>
        <w:t xml:space="preserve"> с обязательным членством в строительном комплексе введен с принятием Федеральн</w:t>
      </w:r>
      <w:r w:rsidR="003F3634">
        <w:rPr>
          <w:rFonts w:ascii="Times New Roman" w:hAnsi="Times New Roman" w:cs="Times New Roman"/>
          <w:sz w:val="28"/>
        </w:rPr>
        <w:t xml:space="preserve">ого закона от </w:t>
      </w:r>
      <w:r w:rsidR="008C5A92" w:rsidRPr="008C5A92">
        <w:rPr>
          <w:rFonts w:ascii="Times New Roman" w:hAnsi="Times New Roman" w:cs="Times New Roman"/>
          <w:sz w:val="28"/>
        </w:rPr>
        <w:t>22.07.2008</w:t>
      </w:r>
      <w:r w:rsidR="003F3634">
        <w:rPr>
          <w:rFonts w:ascii="Times New Roman" w:hAnsi="Times New Roman" w:cs="Times New Roman"/>
          <w:sz w:val="28"/>
        </w:rPr>
        <w:t xml:space="preserve"> № </w:t>
      </w:r>
      <w:r w:rsidRPr="00D26227">
        <w:rPr>
          <w:rFonts w:ascii="Times New Roman" w:hAnsi="Times New Roman" w:cs="Times New Roman"/>
          <w:sz w:val="28"/>
        </w:rPr>
        <w:t xml:space="preserve">148-ФЗ «О внесении изменений в Градостроительный кодекс Российской Федерации и отдельные законодательные акты Российской Федерации». </w:t>
      </w:r>
      <w:bookmarkStart w:id="40" w:name="_Toc274068849"/>
      <w:r w:rsidR="003F3634">
        <w:rPr>
          <w:rFonts w:ascii="Times New Roman" w:hAnsi="Times New Roman" w:cs="Times New Roman"/>
          <w:sz w:val="28"/>
        </w:rPr>
        <w:t>С января 2010</w:t>
      </w:r>
      <w:r w:rsidR="002A264F">
        <w:rPr>
          <w:rFonts w:ascii="Times New Roman" w:hAnsi="Times New Roman" w:cs="Times New Roman"/>
          <w:sz w:val="28"/>
        </w:rPr>
        <w:t xml:space="preserve"> </w:t>
      </w:r>
      <w:r w:rsidRPr="00D26227">
        <w:rPr>
          <w:rFonts w:ascii="Times New Roman" w:hAnsi="Times New Roman" w:cs="Times New Roman"/>
          <w:sz w:val="28"/>
        </w:rPr>
        <w:t>г</w:t>
      </w:r>
      <w:r w:rsidR="002A264F">
        <w:rPr>
          <w:rFonts w:ascii="Times New Roman" w:hAnsi="Times New Roman" w:cs="Times New Roman"/>
          <w:sz w:val="28"/>
        </w:rPr>
        <w:t>ода</w:t>
      </w:r>
      <w:r w:rsidRPr="00D26227">
        <w:rPr>
          <w:rFonts w:ascii="Times New Roman" w:hAnsi="Times New Roman" w:cs="Times New Roman"/>
          <w:sz w:val="28"/>
        </w:rPr>
        <w:t xml:space="preserve"> осуществление работ по инженерным изысканиям, проектированию, строительству, реконструкции, капитальному ремонту объектов капитального строительства, влияющих на безопасность объектов капитального строительства</w:t>
      </w:r>
      <w:r>
        <w:rPr>
          <w:rFonts w:ascii="Times New Roman" w:hAnsi="Times New Roman" w:cs="Times New Roman"/>
          <w:sz w:val="28"/>
        </w:rPr>
        <w:t>,</w:t>
      </w:r>
      <w:r w:rsidRPr="00D26227">
        <w:rPr>
          <w:rFonts w:ascii="Times New Roman" w:hAnsi="Times New Roman" w:cs="Times New Roman"/>
          <w:sz w:val="28"/>
        </w:rPr>
        <w:t xml:space="preserve"> стало возможным только при наличии у исполнителя работ допуска, выданного саморегулируемой организацией</w:t>
      </w:r>
      <w:bookmarkEnd w:id="40"/>
      <w:r>
        <w:rPr>
          <w:rFonts w:ascii="Times New Roman" w:hAnsi="Times New Roman" w:cs="Times New Roman"/>
          <w:sz w:val="28"/>
        </w:rPr>
        <w:t xml:space="preserve">. </w:t>
      </w:r>
    </w:p>
    <w:p w:rsidR="006652DF" w:rsidRDefault="006652DF" w:rsidP="006652DF">
      <w:pPr>
        <w:spacing w:after="0" w:line="360" w:lineRule="auto"/>
        <w:ind w:firstLine="709"/>
        <w:jc w:val="both"/>
        <w:rPr>
          <w:rFonts w:ascii="Times New Roman" w:hAnsi="Times New Roman" w:cs="Times New Roman"/>
          <w:sz w:val="28"/>
        </w:rPr>
      </w:pPr>
      <w:r w:rsidRPr="006652DF">
        <w:rPr>
          <w:rFonts w:ascii="Times New Roman" w:hAnsi="Times New Roman" w:cs="Times New Roman"/>
          <w:sz w:val="28"/>
        </w:rPr>
        <w:t xml:space="preserve">По данным за </w:t>
      </w:r>
      <w:r>
        <w:rPr>
          <w:rFonts w:ascii="Times New Roman" w:hAnsi="Times New Roman" w:cs="Times New Roman"/>
          <w:sz w:val="28"/>
        </w:rPr>
        <w:t>2 квартал 2019 года о</w:t>
      </w:r>
      <w:r w:rsidRPr="00CC47CD">
        <w:rPr>
          <w:rFonts w:ascii="Times New Roman" w:hAnsi="Times New Roman" w:cs="Times New Roman"/>
          <w:sz w:val="28"/>
        </w:rPr>
        <w:t xml:space="preserve">бщее </w:t>
      </w:r>
      <w:r w:rsidRPr="006652DF">
        <w:rPr>
          <w:rFonts w:ascii="Times New Roman" w:hAnsi="Times New Roman" w:cs="Times New Roman"/>
          <w:sz w:val="28"/>
        </w:rPr>
        <w:t>количество организаций</w:t>
      </w:r>
      <w:r w:rsidRPr="00CC47CD">
        <w:rPr>
          <w:rFonts w:ascii="Times New Roman" w:hAnsi="Times New Roman" w:cs="Times New Roman"/>
          <w:sz w:val="28"/>
        </w:rPr>
        <w:t xml:space="preserve"> </w:t>
      </w:r>
      <w:r w:rsidRPr="006652DF">
        <w:rPr>
          <w:rFonts w:ascii="Times New Roman" w:hAnsi="Times New Roman" w:cs="Times New Roman"/>
          <w:sz w:val="28"/>
        </w:rPr>
        <w:t>и</w:t>
      </w:r>
      <w:r w:rsidRPr="00CC47CD">
        <w:rPr>
          <w:rFonts w:ascii="Times New Roman" w:hAnsi="Times New Roman" w:cs="Times New Roman"/>
          <w:sz w:val="28"/>
        </w:rPr>
        <w:t xml:space="preserve"> предприятий</w:t>
      </w:r>
      <w:r>
        <w:rPr>
          <w:rFonts w:ascii="Times New Roman" w:hAnsi="Times New Roman" w:cs="Times New Roman"/>
          <w:sz w:val="28"/>
        </w:rPr>
        <w:t xml:space="preserve"> </w:t>
      </w:r>
      <w:r w:rsidRPr="00CC47CD">
        <w:rPr>
          <w:rFonts w:ascii="Times New Roman" w:hAnsi="Times New Roman" w:cs="Times New Roman"/>
          <w:sz w:val="28"/>
        </w:rPr>
        <w:t xml:space="preserve">строительной отрасли </w:t>
      </w:r>
      <w:r>
        <w:rPr>
          <w:rFonts w:ascii="Times New Roman" w:hAnsi="Times New Roman" w:cs="Times New Roman"/>
          <w:sz w:val="28"/>
        </w:rPr>
        <w:t>состав</w:t>
      </w:r>
      <w:r w:rsidRPr="006652DF">
        <w:rPr>
          <w:rFonts w:ascii="Times New Roman" w:hAnsi="Times New Roman" w:cs="Times New Roman"/>
          <w:sz w:val="28"/>
        </w:rPr>
        <w:t>ля</w:t>
      </w:r>
      <w:r>
        <w:rPr>
          <w:rFonts w:ascii="Times New Roman" w:hAnsi="Times New Roman" w:cs="Times New Roman"/>
          <w:sz w:val="28"/>
        </w:rPr>
        <w:t>ло</w:t>
      </w:r>
      <w:r w:rsidRPr="00CC47CD">
        <w:rPr>
          <w:rFonts w:ascii="Times New Roman" w:hAnsi="Times New Roman" w:cs="Times New Roman"/>
          <w:sz w:val="28"/>
        </w:rPr>
        <w:t xml:space="preserve"> 279,5, тыс.</w:t>
      </w:r>
      <w:r w:rsidRPr="006652DF">
        <w:rPr>
          <w:rFonts w:ascii="Times New Roman" w:hAnsi="Times New Roman" w:cs="Times New Roman"/>
          <w:sz w:val="28"/>
        </w:rPr>
        <w:t>,</w:t>
      </w:r>
      <w:r w:rsidRPr="00CC47CD">
        <w:rPr>
          <w:rFonts w:ascii="Times New Roman" w:hAnsi="Times New Roman" w:cs="Times New Roman"/>
          <w:sz w:val="28"/>
        </w:rPr>
        <w:t xml:space="preserve"> из них 276,9 тыс.</w:t>
      </w:r>
      <w:r>
        <w:rPr>
          <w:rFonts w:ascii="Times New Roman" w:hAnsi="Times New Roman" w:cs="Times New Roman"/>
          <w:sz w:val="28"/>
        </w:rPr>
        <w:t xml:space="preserve"> </w:t>
      </w:r>
      <w:r w:rsidRPr="00CC47CD">
        <w:rPr>
          <w:rFonts w:ascii="Times New Roman" w:hAnsi="Times New Roman" w:cs="Times New Roman"/>
          <w:sz w:val="28"/>
        </w:rPr>
        <w:t xml:space="preserve">(99,1%) </w:t>
      </w:r>
      <w:r w:rsidRPr="006652DF">
        <w:rPr>
          <w:rFonts w:ascii="Times New Roman" w:hAnsi="Times New Roman" w:cs="Times New Roman"/>
          <w:sz w:val="28"/>
        </w:rPr>
        <w:t>находились</w:t>
      </w:r>
      <w:r w:rsidRPr="00CC47CD">
        <w:rPr>
          <w:rFonts w:ascii="Times New Roman" w:hAnsi="Times New Roman" w:cs="Times New Roman"/>
          <w:sz w:val="28"/>
        </w:rPr>
        <w:t xml:space="preserve"> в частной собственности. </w:t>
      </w:r>
      <w:r w:rsidRPr="006652DF">
        <w:rPr>
          <w:rFonts w:ascii="Times New Roman" w:hAnsi="Times New Roman" w:cs="Times New Roman"/>
          <w:sz w:val="28"/>
        </w:rPr>
        <w:t>В</w:t>
      </w:r>
      <w:r w:rsidRPr="00CC47CD">
        <w:rPr>
          <w:rFonts w:ascii="Times New Roman" w:hAnsi="Times New Roman" w:cs="Times New Roman"/>
          <w:sz w:val="28"/>
        </w:rPr>
        <w:t xml:space="preserve"> СРО </w:t>
      </w:r>
      <w:r w:rsidRPr="006652DF">
        <w:rPr>
          <w:rFonts w:ascii="Times New Roman" w:hAnsi="Times New Roman" w:cs="Times New Roman"/>
          <w:sz w:val="28"/>
        </w:rPr>
        <w:t>состояло</w:t>
      </w:r>
      <w:r w:rsidRPr="00CC47CD">
        <w:rPr>
          <w:rFonts w:ascii="Times New Roman" w:hAnsi="Times New Roman" w:cs="Times New Roman"/>
          <w:sz w:val="28"/>
        </w:rPr>
        <w:t xml:space="preserve"> около 130 тыс. </w:t>
      </w:r>
      <w:r w:rsidRPr="006652DF">
        <w:rPr>
          <w:rFonts w:ascii="Times New Roman" w:hAnsi="Times New Roman" w:cs="Times New Roman"/>
          <w:sz w:val="28"/>
        </w:rPr>
        <w:t>организаций</w:t>
      </w:r>
      <w:r w:rsidRPr="00CC47CD">
        <w:rPr>
          <w:rFonts w:ascii="Times New Roman" w:hAnsi="Times New Roman" w:cs="Times New Roman"/>
          <w:sz w:val="28"/>
        </w:rPr>
        <w:t xml:space="preserve"> </w:t>
      </w:r>
      <w:r w:rsidRPr="006652DF">
        <w:rPr>
          <w:rFonts w:ascii="Times New Roman" w:hAnsi="Times New Roman" w:cs="Times New Roman"/>
          <w:sz w:val="28"/>
        </w:rPr>
        <w:t>и</w:t>
      </w:r>
      <w:r w:rsidRPr="00CC47CD">
        <w:rPr>
          <w:rFonts w:ascii="Times New Roman" w:hAnsi="Times New Roman" w:cs="Times New Roman"/>
          <w:sz w:val="28"/>
        </w:rPr>
        <w:t xml:space="preserve"> предприятий, в том числе: в строительных СРО </w:t>
      </w:r>
      <w:r>
        <w:rPr>
          <w:rFonts w:ascii="Times New Roman" w:hAnsi="Times New Roman" w:cs="Times New Roman"/>
          <w:sz w:val="28"/>
        </w:rPr>
        <w:t>-</w:t>
      </w:r>
      <w:r w:rsidRPr="00CC47CD">
        <w:rPr>
          <w:rFonts w:ascii="Times New Roman" w:hAnsi="Times New Roman" w:cs="Times New Roman"/>
          <w:sz w:val="28"/>
        </w:rPr>
        <w:t xml:space="preserve"> </w:t>
      </w:r>
      <w:r>
        <w:rPr>
          <w:rFonts w:ascii="Times New Roman" w:hAnsi="Times New Roman" w:cs="Times New Roman"/>
          <w:sz w:val="28"/>
        </w:rPr>
        <w:t>свыше</w:t>
      </w:r>
      <w:r w:rsidRPr="00CC47CD">
        <w:rPr>
          <w:rFonts w:ascii="Times New Roman" w:hAnsi="Times New Roman" w:cs="Times New Roman"/>
          <w:sz w:val="28"/>
        </w:rPr>
        <w:t xml:space="preserve"> 90 тыс., в проектных и изыскательских СРО – около 5</w:t>
      </w:r>
      <w:r>
        <w:rPr>
          <w:rFonts w:ascii="Times New Roman" w:hAnsi="Times New Roman" w:cs="Times New Roman"/>
          <w:sz w:val="28"/>
        </w:rPr>
        <w:t>4</w:t>
      </w:r>
      <w:r w:rsidRPr="00CC47CD">
        <w:rPr>
          <w:rFonts w:ascii="Times New Roman" w:hAnsi="Times New Roman" w:cs="Times New Roman"/>
          <w:sz w:val="28"/>
        </w:rPr>
        <w:t xml:space="preserve"> тыс. (часть </w:t>
      </w:r>
      <w:r w:rsidRPr="006652DF">
        <w:rPr>
          <w:rFonts w:ascii="Times New Roman" w:hAnsi="Times New Roman" w:cs="Times New Roman"/>
          <w:sz w:val="28"/>
        </w:rPr>
        <w:t>организаций</w:t>
      </w:r>
      <w:r w:rsidRPr="00CC47CD">
        <w:rPr>
          <w:rFonts w:ascii="Times New Roman" w:hAnsi="Times New Roman" w:cs="Times New Roman"/>
          <w:sz w:val="28"/>
        </w:rPr>
        <w:t xml:space="preserve"> </w:t>
      </w:r>
      <w:r w:rsidRPr="006652DF">
        <w:rPr>
          <w:rFonts w:ascii="Times New Roman" w:hAnsi="Times New Roman" w:cs="Times New Roman"/>
          <w:sz w:val="28"/>
        </w:rPr>
        <w:t>и</w:t>
      </w:r>
      <w:r w:rsidRPr="00CC47CD">
        <w:rPr>
          <w:rFonts w:ascii="Times New Roman" w:hAnsi="Times New Roman" w:cs="Times New Roman"/>
          <w:sz w:val="28"/>
        </w:rPr>
        <w:t xml:space="preserve"> предприятий одновременно состоят в СРО различных видов).</w:t>
      </w:r>
    </w:p>
    <w:p w:rsidR="007A111F" w:rsidRDefault="007A111F" w:rsidP="007A111F">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Анализ становления института саморегулирования в сфере строительства показывает, что, с одной стороны, функции и полномочия, предоставленные саморегулируемым организациям, реализуются не в полной </w:t>
      </w:r>
      <w:r w:rsidR="003F3634">
        <w:rPr>
          <w:rFonts w:ascii="Times New Roman" w:hAnsi="Times New Roman" w:cs="Times New Roman"/>
          <w:sz w:val="28"/>
        </w:rPr>
        <w:t>ме</w:t>
      </w:r>
      <w:r>
        <w:rPr>
          <w:rFonts w:ascii="Times New Roman" w:hAnsi="Times New Roman" w:cs="Times New Roman"/>
          <w:sz w:val="28"/>
        </w:rPr>
        <w:t>ре, а с другой стороны, отдельных полномочий не хватает или они излишне забюрократизированы. Например, исключение из членов СРО, применение мер дисциплинарной ответственности к руководителям СРО</w:t>
      </w:r>
      <w:r w:rsidR="003F3634">
        <w:rPr>
          <w:rFonts w:ascii="Times New Roman" w:hAnsi="Times New Roman" w:cs="Times New Roman"/>
          <w:sz w:val="28"/>
        </w:rPr>
        <w:t xml:space="preserve">, исключение СРО из </w:t>
      </w:r>
      <w:r w:rsidR="002A264F">
        <w:rPr>
          <w:rFonts w:ascii="Times New Roman" w:hAnsi="Times New Roman" w:cs="Times New Roman"/>
          <w:sz w:val="28"/>
        </w:rPr>
        <w:t xml:space="preserve">государственного </w:t>
      </w:r>
      <w:r w:rsidR="003F3634">
        <w:rPr>
          <w:rFonts w:ascii="Times New Roman" w:hAnsi="Times New Roman" w:cs="Times New Roman"/>
          <w:sz w:val="28"/>
        </w:rPr>
        <w:t xml:space="preserve">реестра </w:t>
      </w:r>
      <w:r w:rsidR="002A264F">
        <w:rPr>
          <w:rFonts w:ascii="Times New Roman" w:hAnsi="Times New Roman" w:cs="Times New Roman"/>
          <w:sz w:val="28"/>
        </w:rPr>
        <w:t>саморегулируемых организаций</w:t>
      </w:r>
      <w:r>
        <w:rPr>
          <w:rFonts w:ascii="Times New Roman" w:hAnsi="Times New Roman" w:cs="Times New Roman"/>
          <w:sz w:val="28"/>
        </w:rPr>
        <w:t xml:space="preserve">. </w:t>
      </w:r>
    </w:p>
    <w:p w:rsidR="007A111F" w:rsidRDefault="007A111F" w:rsidP="007A111F">
      <w:pPr>
        <w:spacing w:after="0" w:line="360" w:lineRule="auto"/>
        <w:ind w:firstLine="709"/>
        <w:jc w:val="both"/>
        <w:rPr>
          <w:rFonts w:ascii="Times New Roman" w:hAnsi="Times New Roman" w:cs="Times New Roman"/>
          <w:sz w:val="28"/>
        </w:rPr>
      </w:pPr>
      <w:r>
        <w:rPr>
          <w:rFonts w:ascii="Times New Roman" w:hAnsi="Times New Roman" w:cs="Times New Roman"/>
          <w:sz w:val="28"/>
        </w:rPr>
        <w:t>Выпал</w:t>
      </w:r>
      <w:r w:rsidR="0097630F">
        <w:rPr>
          <w:rFonts w:ascii="Times New Roman" w:hAnsi="Times New Roman" w:cs="Times New Roman"/>
          <w:sz w:val="28"/>
        </w:rPr>
        <w:t>и</w:t>
      </w:r>
      <w:r>
        <w:rPr>
          <w:rFonts w:ascii="Times New Roman" w:hAnsi="Times New Roman" w:cs="Times New Roman"/>
          <w:sz w:val="28"/>
        </w:rPr>
        <w:t xml:space="preserve"> из системы саморегулирования на обязательной основе комплексное освоение территорий путем малоэтажного жилищного строительства, ландшафтно</w:t>
      </w:r>
      <w:r w:rsidR="002A264F">
        <w:rPr>
          <w:rFonts w:ascii="Times New Roman" w:hAnsi="Times New Roman" w:cs="Times New Roman"/>
          <w:sz w:val="28"/>
        </w:rPr>
        <w:t>е</w:t>
      </w:r>
      <w:r>
        <w:rPr>
          <w:rFonts w:ascii="Times New Roman" w:hAnsi="Times New Roman" w:cs="Times New Roman"/>
          <w:sz w:val="28"/>
        </w:rPr>
        <w:t xml:space="preserve"> строительств</w:t>
      </w:r>
      <w:r w:rsidR="002A264F">
        <w:rPr>
          <w:rFonts w:ascii="Times New Roman" w:hAnsi="Times New Roman" w:cs="Times New Roman"/>
          <w:sz w:val="28"/>
        </w:rPr>
        <w:t>о</w:t>
      </w:r>
      <w:r>
        <w:rPr>
          <w:rFonts w:ascii="Times New Roman" w:hAnsi="Times New Roman" w:cs="Times New Roman"/>
          <w:sz w:val="28"/>
        </w:rPr>
        <w:t xml:space="preserve">, подготовка документов территориального планирования и градостроительного зонирования, </w:t>
      </w:r>
      <w:r w:rsidR="00A00DAB">
        <w:rPr>
          <w:rFonts w:ascii="Times New Roman" w:hAnsi="Times New Roman" w:cs="Times New Roman"/>
          <w:sz w:val="28"/>
        </w:rPr>
        <w:t>оказание услуг негосударственной экспертизы, а</w:t>
      </w:r>
      <w:r>
        <w:rPr>
          <w:rFonts w:ascii="Times New Roman" w:hAnsi="Times New Roman" w:cs="Times New Roman"/>
          <w:sz w:val="28"/>
        </w:rPr>
        <w:t xml:space="preserve"> также некоторы</w:t>
      </w:r>
      <w:r w:rsidR="006652DF">
        <w:rPr>
          <w:rFonts w:ascii="Times New Roman" w:hAnsi="Times New Roman" w:cs="Times New Roman"/>
          <w:sz w:val="28"/>
        </w:rPr>
        <w:t>е</w:t>
      </w:r>
      <w:r>
        <w:rPr>
          <w:rFonts w:ascii="Times New Roman" w:hAnsi="Times New Roman" w:cs="Times New Roman"/>
          <w:sz w:val="28"/>
        </w:rPr>
        <w:t xml:space="preserve"> вид</w:t>
      </w:r>
      <w:r w:rsidR="006652DF">
        <w:rPr>
          <w:rFonts w:ascii="Times New Roman" w:hAnsi="Times New Roman" w:cs="Times New Roman"/>
          <w:sz w:val="28"/>
        </w:rPr>
        <w:t>ы</w:t>
      </w:r>
      <w:r>
        <w:rPr>
          <w:rFonts w:ascii="Times New Roman" w:hAnsi="Times New Roman" w:cs="Times New Roman"/>
          <w:sz w:val="28"/>
        </w:rPr>
        <w:t xml:space="preserve"> </w:t>
      </w:r>
      <w:r>
        <w:rPr>
          <w:rFonts w:ascii="Times New Roman" w:hAnsi="Times New Roman" w:cs="Times New Roman"/>
          <w:sz w:val="28"/>
        </w:rPr>
        <w:lastRenderedPageBreak/>
        <w:t>работ, оказывающих влияние на безопасность объектов капитального строительства. Возложенн</w:t>
      </w:r>
      <w:r w:rsidR="00CC47CD">
        <w:rPr>
          <w:rFonts w:ascii="Times New Roman" w:hAnsi="Times New Roman" w:cs="Times New Roman"/>
          <w:sz w:val="28"/>
        </w:rPr>
        <w:t>ые</w:t>
      </w:r>
      <w:r>
        <w:rPr>
          <w:rFonts w:ascii="Times New Roman" w:hAnsi="Times New Roman" w:cs="Times New Roman"/>
          <w:sz w:val="28"/>
        </w:rPr>
        <w:t xml:space="preserve"> на институт саморегулирования обязанност</w:t>
      </w:r>
      <w:r w:rsidR="00CC47CD">
        <w:rPr>
          <w:rFonts w:ascii="Times New Roman" w:hAnsi="Times New Roman" w:cs="Times New Roman"/>
          <w:sz w:val="28"/>
        </w:rPr>
        <w:t>и</w:t>
      </w:r>
      <w:r>
        <w:rPr>
          <w:rFonts w:ascii="Times New Roman" w:hAnsi="Times New Roman" w:cs="Times New Roman"/>
          <w:sz w:val="28"/>
        </w:rPr>
        <w:t xml:space="preserve"> по </w:t>
      </w:r>
      <w:r w:rsidR="00CC47CD">
        <w:rPr>
          <w:rFonts w:ascii="Times New Roman" w:hAnsi="Times New Roman" w:cs="Times New Roman"/>
          <w:sz w:val="28"/>
        </w:rPr>
        <w:t xml:space="preserve">ведению национальных реестров специалистов и </w:t>
      </w:r>
      <w:r>
        <w:rPr>
          <w:rFonts w:ascii="Times New Roman" w:hAnsi="Times New Roman" w:cs="Times New Roman"/>
          <w:sz w:val="28"/>
        </w:rPr>
        <w:t xml:space="preserve">осуществлению контроля за регулярным повышением квалификации </w:t>
      </w:r>
      <w:r w:rsidR="00CC47CD">
        <w:rPr>
          <w:rFonts w:ascii="Times New Roman" w:hAnsi="Times New Roman" w:cs="Times New Roman"/>
          <w:sz w:val="28"/>
        </w:rPr>
        <w:t>инженерно-технического состава</w:t>
      </w:r>
      <w:r>
        <w:rPr>
          <w:rFonts w:ascii="Times New Roman" w:hAnsi="Times New Roman" w:cs="Times New Roman"/>
          <w:sz w:val="28"/>
        </w:rPr>
        <w:t xml:space="preserve"> отрасли </w:t>
      </w:r>
      <w:r w:rsidR="00CC47CD">
        <w:rPr>
          <w:rFonts w:ascii="Times New Roman" w:hAnsi="Times New Roman" w:cs="Times New Roman"/>
          <w:sz w:val="28"/>
        </w:rPr>
        <w:t xml:space="preserve">в настоящее время исполняются достаточно </w:t>
      </w:r>
      <w:r>
        <w:rPr>
          <w:rFonts w:ascii="Times New Roman" w:hAnsi="Times New Roman" w:cs="Times New Roman"/>
          <w:sz w:val="28"/>
        </w:rPr>
        <w:t>формальн</w:t>
      </w:r>
      <w:r w:rsidR="00CC47CD">
        <w:rPr>
          <w:rFonts w:ascii="Times New Roman" w:hAnsi="Times New Roman" w:cs="Times New Roman"/>
          <w:sz w:val="28"/>
        </w:rPr>
        <w:t>о</w:t>
      </w:r>
      <w:r>
        <w:rPr>
          <w:rFonts w:ascii="Times New Roman" w:hAnsi="Times New Roman" w:cs="Times New Roman"/>
          <w:sz w:val="28"/>
        </w:rPr>
        <w:t xml:space="preserve"> и </w:t>
      </w:r>
      <w:r w:rsidR="00CC47CD">
        <w:rPr>
          <w:rFonts w:ascii="Times New Roman" w:hAnsi="Times New Roman" w:cs="Times New Roman"/>
          <w:sz w:val="28"/>
        </w:rPr>
        <w:t xml:space="preserve">пока </w:t>
      </w:r>
      <w:r>
        <w:rPr>
          <w:rFonts w:ascii="Times New Roman" w:hAnsi="Times New Roman" w:cs="Times New Roman"/>
          <w:sz w:val="28"/>
        </w:rPr>
        <w:t>не оказыва</w:t>
      </w:r>
      <w:r w:rsidR="00CC47CD">
        <w:rPr>
          <w:rFonts w:ascii="Times New Roman" w:hAnsi="Times New Roman" w:cs="Times New Roman"/>
          <w:sz w:val="28"/>
        </w:rPr>
        <w:t>ю</w:t>
      </w:r>
      <w:r>
        <w:rPr>
          <w:rFonts w:ascii="Times New Roman" w:hAnsi="Times New Roman" w:cs="Times New Roman"/>
          <w:sz w:val="28"/>
        </w:rPr>
        <w:t xml:space="preserve">т </w:t>
      </w:r>
      <w:r w:rsidR="00CC47CD">
        <w:rPr>
          <w:rFonts w:ascii="Times New Roman" w:hAnsi="Times New Roman" w:cs="Times New Roman"/>
          <w:sz w:val="28"/>
        </w:rPr>
        <w:t xml:space="preserve">заметного </w:t>
      </w:r>
      <w:r>
        <w:rPr>
          <w:rFonts w:ascii="Times New Roman" w:hAnsi="Times New Roman" w:cs="Times New Roman"/>
          <w:sz w:val="28"/>
        </w:rPr>
        <w:t xml:space="preserve">влияния на </w:t>
      </w:r>
      <w:r w:rsidR="00CC47CD">
        <w:rPr>
          <w:rFonts w:ascii="Times New Roman" w:hAnsi="Times New Roman" w:cs="Times New Roman"/>
          <w:sz w:val="28"/>
        </w:rPr>
        <w:t xml:space="preserve">повышение </w:t>
      </w:r>
      <w:r>
        <w:rPr>
          <w:rFonts w:ascii="Times New Roman" w:hAnsi="Times New Roman" w:cs="Times New Roman"/>
          <w:sz w:val="28"/>
        </w:rPr>
        <w:t>качеств</w:t>
      </w:r>
      <w:r w:rsidR="00CC47CD">
        <w:rPr>
          <w:rFonts w:ascii="Times New Roman" w:hAnsi="Times New Roman" w:cs="Times New Roman"/>
          <w:sz w:val="28"/>
        </w:rPr>
        <w:t>а выполняемых работ и повышение профессионального уровня специалистов</w:t>
      </w:r>
      <w:r>
        <w:rPr>
          <w:rFonts w:ascii="Times New Roman" w:hAnsi="Times New Roman" w:cs="Times New Roman"/>
          <w:sz w:val="28"/>
        </w:rPr>
        <w:t xml:space="preserve">. </w:t>
      </w:r>
    </w:p>
    <w:p w:rsidR="007A111F" w:rsidRPr="00556145" w:rsidRDefault="00D831C2" w:rsidP="007A111F">
      <w:pPr>
        <w:spacing w:after="0" w:line="360" w:lineRule="auto"/>
        <w:ind w:firstLine="709"/>
        <w:jc w:val="both"/>
        <w:rPr>
          <w:rFonts w:ascii="Times New Roman" w:hAnsi="Times New Roman" w:cs="Times New Roman"/>
          <w:sz w:val="28"/>
        </w:rPr>
      </w:pPr>
      <w:r>
        <w:rPr>
          <w:rFonts w:ascii="Times New Roman" w:hAnsi="Times New Roman" w:cs="Times New Roman"/>
          <w:b/>
          <w:bCs/>
          <w:sz w:val="28"/>
        </w:rPr>
        <w:t>В</w:t>
      </w:r>
      <w:r w:rsidR="007A111F" w:rsidRPr="00556145">
        <w:rPr>
          <w:rFonts w:ascii="Times New Roman" w:hAnsi="Times New Roman" w:cs="Times New Roman"/>
          <w:b/>
          <w:bCs/>
          <w:sz w:val="28"/>
        </w:rPr>
        <w:t>ызовы</w:t>
      </w:r>
      <w:r>
        <w:rPr>
          <w:rFonts w:ascii="Times New Roman" w:hAnsi="Times New Roman" w:cs="Times New Roman"/>
          <w:b/>
          <w:bCs/>
          <w:sz w:val="28"/>
        </w:rPr>
        <w:t xml:space="preserve"> к развитию института саморегулирования</w:t>
      </w:r>
      <w:r w:rsidR="007A111F" w:rsidRPr="00556145">
        <w:rPr>
          <w:rFonts w:ascii="Times New Roman" w:hAnsi="Times New Roman" w:cs="Times New Roman"/>
          <w:b/>
          <w:bCs/>
          <w:sz w:val="28"/>
        </w:rPr>
        <w:t>:</w:t>
      </w:r>
    </w:p>
    <w:p w:rsidR="00CC47CD" w:rsidRPr="00CC47CD" w:rsidRDefault="007A111F" w:rsidP="00CC47CD">
      <w:pPr>
        <w:spacing w:after="0" w:line="360" w:lineRule="auto"/>
        <w:ind w:firstLine="709"/>
        <w:jc w:val="both"/>
        <w:rPr>
          <w:rFonts w:ascii="Times New Roman" w:hAnsi="Times New Roman" w:cs="Times New Roman"/>
          <w:sz w:val="28"/>
        </w:rPr>
      </w:pPr>
      <w:r w:rsidRPr="00556145">
        <w:rPr>
          <w:rFonts w:ascii="Times New Roman" w:hAnsi="Times New Roman" w:cs="Times New Roman"/>
          <w:sz w:val="28"/>
        </w:rPr>
        <w:t xml:space="preserve">- </w:t>
      </w:r>
      <w:r w:rsidR="00CC47CD">
        <w:rPr>
          <w:rFonts w:ascii="Times New Roman" w:hAnsi="Times New Roman" w:cs="Times New Roman"/>
          <w:sz w:val="28"/>
        </w:rPr>
        <w:t>н</w:t>
      </w:r>
      <w:r w:rsidR="00CC47CD" w:rsidRPr="00CC47CD">
        <w:rPr>
          <w:rFonts w:ascii="Times New Roman" w:hAnsi="Times New Roman" w:cs="Times New Roman"/>
          <w:sz w:val="28"/>
        </w:rPr>
        <w:t>ео</w:t>
      </w:r>
      <w:r w:rsidR="006652DF">
        <w:rPr>
          <w:rFonts w:ascii="Times New Roman" w:hAnsi="Times New Roman" w:cs="Times New Roman"/>
          <w:sz w:val="28"/>
        </w:rPr>
        <w:t>бходимость</w:t>
      </w:r>
      <w:r w:rsidR="00CC47CD" w:rsidRPr="00CC47CD">
        <w:rPr>
          <w:rFonts w:ascii="Times New Roman" w:hAnsi="Times New Roman" w:cs="Times New Roman"/>
          <w:sz w:val="28"/>
        </w:rPr>
        <w:t xml:space="preserve"> передач</w:t>
      </w:r>
      <w:r w:rsidR="006652DF">
        <w:rPr>
          <w:rFonts w:ascii="Times New Roman" w:hAnsi="Times New Roman" w:cs="Times New Roman"/>
          <w:sz w:val="28"/>
        </w:rPr>
        <w:t>и</w:t>
      </w:r>
      <w:r w:rsidR="00CC47CD" w:rsidRPr="00CC47CD">
        <w:rPr>
          <w:rFonts w:ascii="Times New Roman" w:hAnsi="Times New Roman" w:cs="Times New Roman"/>
          <w:sz w:val="28"/>
        </w:rPr>
        <w:t xml:space="preserve"> части полномочий от государственных органов к </w:t>
      </w:r>
      <w:r w:rsidR="005A7668" w:rsidRPr="00CC47CD">
        <w:rPr>
          <w:rFonts w:ascii="Times New Roman" w:hAnsi="Times New Roman" w:cs="Times New Roman"/>
          <w:sz w:val="28"/>
        </w:rPr>
        <w:t>национальны</w:t>
      </w:r>
      <w:r w:rsidR="005A7668">
        <w:rPr>
          <w:rFonts w:ascii="Times New Roman" w:hAnsi="Times New Roman" w:cs="Times New Roman"/>
          <w:sz w:val="28"/>
        </w:rPr>
        <w:t>м</w:t>
      </w:r>
      <w:r w:rsidR="005A7668" w:rsidRPr="00CC47CD">
        <w:rPr>
          <w:rFonts w:ascii="Times New Roman" w:hAnsi="Times New Roman" w:cs="Times New Roman"/>
          <w:sz w:val="28"/>
        </w:rPr>
        <w:t xml:space="preserve"> объединени</w:t>
      </w:r>
      <w:r w:rsidR="005A7668">
        <w:rPr>
          <w:rFonts w:ascii="Times New Roman" w:hAnsi="Times New Roman" w:cs="Times New Roman"/>
          <w:sz w:val="28"/>
        </w:rPr>
        <w:t xml:space="preserve">ям и </w:t>
      </w:r>
      <w:r w:rsidR="00CC47CD" w:rsidRPr="00CC47CD">
        <w:rPr>
          <w:rFonts w:ascii="Times New Roman" w:hAnsi="Times New Roman" w:cs="Times New Roman"/>
          <w:sz w:val="28"/>
        </w:rPr>
        <w:t>саморегулир</w:t>
      </w:r>
      <w:r w:rsidR="005A7668">
        <w:rPr>
          <w:rFonts w:ascii="Times New Roman" w:hAnsi="Times New Roman" w:cs="Times New Roman"/>
          <w:sz w:val="28"/>
        </w:rPr>
        <w:t>уемым организациям</w:t>
      </w:r>
      <w:r w:rsidR="00CC47CD">
        <w:rPr>
          <w:rFonts w:ascii="Times New Roman" w:hAnsi="Times New Roman" w:cs="Times New Roman"/>
          <w:sz w:val="28"/>
        </w:rPr>
        <w:t>;</w:t>
      </w:r>
    </w:p>
    <w:p w:rsidR="00CC47CD" w:rsidRPr="00CC47CD" w:rsidRDefault="00CC47CD" w:rsidP="00CC47CD">
      <w:pPr>
        <w:spacing w:after="0" w:line="360" w:lineRule="auto"/>
        <w:ind w:firstLine="709"/>
        <w:jc w:val="both"/>
        <w:rPr>
          <w:rFonts w:ascii="Times New Roman" w:hAnsi="Times New Roman" w:cs="Times New Roman"/>
          <w:sz w:val="28"/>
        </w:rPr>
      </w:pPr>
      <w:r w:rsidRPr="00CC47CD">
        <w:rPr>
          <w:rFonts w:ascii="Times New Roman" w:hAnsi="Times New Roman" w:cs="Times New Roman"/>
          <w:sz w:val="28"/>
        </w:rPr>
        <w:t xml:space="preserve">- </w:t>
      </w:r>
      <w:r>
        <w:rPr>
          <w:rFonts w:ascii="Times New Roman" w:hAnsi="Times New Roman" w:cs="Times New Roman"/>
          <w:sz w:val="28"/>
        </w:rPr>
        <w:t>о</w:t>
      </w:r>
      <w:r w:rsidRPr="00CC47CD">
        <w:rPr>
          <w:rFonts w:ascii="Times New Roman" w:hAnsi="Times New Roman" w:cs="Times New Roman"/>
          <w:sz w:val="28"/>
        </w:rPr>
        <w:t xml:space="preserve">тсутствие обязательного саморегулирования </w:t>
      </w:r>
      <w:r w:rsidR="006652DF">
        <w:rPr>
          <w:rFonts w:ascii="Times New Roman" w:hAnsi="Times New Roman" w:cs="Times New Roman"/>
          <w:sz w:val="28"/>
        </w:rPr>
        <w:t xml:space="preserve">в сферах </w:t>
      </w:r>
      <w:r w:rsidRPr="00CC47CD">
        <w:rPr>
          <w:rFonts w:ascii="Times New Roman" w:hAnsi="Times New Roman" w:cs="Times New Roman"/>
          <w:sz w:val="28"/>
        </w:rPr>
        <w:t xml:space="preserve">строительного надзора, экспертизы, </w:t>
      </w:r>
      <w:r w:rsidR="006652DF">
        <w:rPr>
          <w:rFonts w:ascii="Times New Roman" w:hAnsi="Times New Roman" w:cs="Times New Roman"/>
          <w:sz w:val="28"/>
        </w:rPr>
        <w:t xml:space="preserve">а также при осуществлении </w:t>
      </w:r>
      <w:r w:rsidRPr="00CC47CD">
        <w:rPr>
          <w:rFonts w:ascii="Times New Roman" w:hAnsi="Times New Roman" w:cs="Times New Roman"/>
          <w:sz w:val="28"/>
        </w:rPr>
        <w:t>комплексной малоэтажной застройки</w:t>
      </w:r>
      <w:r>
        <w:rPr>
          <w:rFonts w:ascii="Times New Roman" w:hAnsi="Times New Roman" w:cs="Times New Roman"/>
          <w:sz w:val="28"/>
        </w:rPr>
        <w:t>;</w:t>
      </w:r>
    </w:p>
    <w:p w:rsidR="00CC47CD" w:rsidRPr="00CC47CD" w:rsidRDefault="00CC47CD" w:rsidP="00CC47CD">
      <w:pPr>
        <w:spacing w:after="0" w:line="360" w:lineRule="auto"/>
        <w:ind w:firstLine="709"/>
        <w:jc w:val="both"/>
        <w:rPr>
          <w:rFonts w:ascii="Times New Roman" w:hAnsi="Times New Roman" w:cs="Times New Roman"/>
          <w:sz w:val="28"/>
        </w:rPr>
      </w:pPr>
      <w:r w:rsidRPr="00CC47CD">
        <w:rPr>
          <w:rFonts w:ascii="Times New Roman" w:hAnsi="Times New Roman" w:cs="Times New Roman"/>
          <w:sz w:val="28"/>
        </w:rPr>
        <w:t xml:space="preserve">- </w:t>
      </w:r>
      <w:r>
        <w:rPr>
          <w:rFonts w:ascii="Times New Roman" w:hAnsi="Times New Roman" w:cs="Times New Roman"/>
          <w:sz w:val="28"/>
        </w:rPr>
        <w:t>н</w:t>
      </w:r>
      <w:r w:rsidRPr="00CC47CD">
        <w:rPr>
          <w:rFonts w:ascii="Times New Roman" w:hAnsi="Times New Roman" w:cs="Times New Roman"/>
          <w:sz w:val="28"/>
        </w:rPr>
        <w:t xml:space="preserve">е </w:t>
      </w:r>
      <w:r w:rsidR="006652DF">
        <w:rPr>
          <w:rFonts w:ascii="Times New Roman" w:hAnsi="Times New Roman" w:cs="Times New Roman"/>
          <w:sz w:val="28"/>
        </w:rPr>
        <w:t xml:space="preserve">в полной мере </w:t>
      </w:r>
      <w:r w:rsidRPr="00CC47CD">
        <w:rPr>
          <w:rFonts w:ascii="Times New Roman" w:hAnsi="Times New Roman" w:cs="Times New Roman"/>
          <w:sz w:val="28"/>
        </w:rPr>
        <w:t>урегулирован баланс прав и ответственности саморегулируемых организаций</w:t>
      </w:r>
      <w:r>
        <w:rPr>
          <w:rFonts w:ascii="Times New Roman" w:hAnsi="Times New Roman" w:cs="Times New Roman"/>
          <w:sz w:val="28"/>
        </w:rPr>
        <w:t>;</w:t>
      </w:r>
    </w:p>
    <w:p w:rsidR="00CC47CD" w:rsidRPr="00CC47CD" w:rsidRDefault="00CC47CD" w:rsidP="00CC47CD">
      <w:pPr>
        <w:spacing w:after="0" w:line="360" w:lineRule="auto"/>
        <w:ind w:firstLine="709"/>
        <w:jc w:val="both"/>
        <w:rPr>
          <w:rFonts w:ascii="Times New Roman" w:hAnsi="Times New Roman" w:cs="Times New Roman"/>
          <w:sz w:val="28"/>
        </w:rPr>
      </w:pPr>
      <w:r w:rsidRPr="00CC47CD">
        <w:rPr>
          <w:rFonts w:ascii="Times New Roman" w:hAnsi="Times New Roman" w:cs="Times New Roman"/>
          <w:sz w:val="28"/>
        </w:rPr>
        <w:t xml:space="preserve">- </w:t>
      </w:r>
      <w:r>
        <w:rPr>
          <w:rFonts w:ascii="Times New Roman" w:hAnsi="Times New Roman" w:cs="Times New Roman"/>
          <w:sz w:val="28"/>
        </w:rPr>
        <w:t>т</w:t>
      </w:r>
      <w:r w:rsidRPr="00CC47CD">
        <w:rPr>
          <w:rFonts w:ascii="Times New Roman" w:hAnsi="Times New Roman" w:cs="Times New Roman"/>
          <w:sz w:val="28"/>
        </w:rPr>
        <w:t>ребует совершенствования система обеспечения имущественной ответственности СРО</w:t>
      </w:r>
      <w:r>
        <w:rPr>
          <w:rFonts w:ascii="Times New Roman" w:hAnsi="Times New Roman" w:cs="Times New Roman"/>
          <w:sz w:val="28"/>
        </w:rPr>
        <w:t>;</w:t>
      </w:r>
    </w:p>
    <w:p w:rsidR="00CC47CD" w:rsidRPr="00CC47CD" w:rsidRDefault="00CC47CD" w:rsidP="00CC47CD">
      <w:pPr>
        <w:spacing w:after="0" w:line="360" w:lineRule="auto"/>
        <w:ind w:firstLine="709"/>
        <w:jc w:val="both"/>
        <w:rPr>
          <w:rFonts w:ascii="Times New Roman" w:hAnsi="Times New Roman" w:cs="Times New Roman"/>
          <w:sz w:val="28"/>
        </w:rPr>
      </w:pPr>
      <w:r w:rsidRPr="00CC47CD">
        <w:rPr>
          <w:rFonts w:ascii="Times New Roman" w:hAnsi="Times New Roman" w:cs="Times New Roman"/>
          <w:sz w:val="28"/>
        </w:rPr>
        <w:t xml:space="preserve">- </w:t>
      </w:r>
      <w:r>
        <w:rPr>
          <w:rFonts w:ascii="Times New Roman" w:hAnsi="Times New Roman" w:cs="Times New Roman"/>
          <w:sz w:val="28"/>
        </w:rPr>
        <w:t>о</w:t>
      </w:r>
      <w:r w:rsidRPr="00CC47CD">
        <w:rPr>
          <w:rFonts w:ascii="Times New Roman" w:hAnsi="Times New Roman" w:cs="Times New Roman"/>
          <w:sz w:val="28"/>
        </w:rPr>
        <w:t>тсутствие стабильности в нормативно-правовом регулировании института СРО</w:t>
      </w:r>
      <w:r>
        <w:rPr>
          <w:rFonts w:ascii="Times New Roman" w:hAnsi="Times New Roman" w:cs="Times New Roman"/>
          <w:sz w:val="28"/>
        </w:rPr>
        <w:t>;</w:t>
      </w:r>
    </w:p>
    <w:p w:rsidR="007A111F" w:rsidRPr="00556145" w:rsidRDefault="00CC47CD" w:rsidP="00CC47CD">
      <w:pPr>
        <w:spacing w:after="0" w:line="360" w:lineRule="auto"/>
        <w:ind w:firstLine="709"/>
        <w:jc w:val="both"/>
        <w:rPr>
          <w:rFonts w:ascii="Times New Roman" w:hAnsi="Times New Roman" w:cs="Times New Roman"/>
          <w:sz w:val="28"/>
        </w:rPr>
      </w:pPr>
      <w:r w:rsidRPr="00CC47CD">
        <w:rPr>
          <w:rFonts w:ascii="Times New Roman" w:hAnsi="Times New Roman" w:cs="Times New Roman"/>
          <w:sz w:val="28"/>
        </w:rPr>
        <w:t xml:space="preserve">- </w:t>
      </w:r>
      <w:r>
        <w:rPr>
          <w:rFonts w:ascii="Times New Roman" w:hAnsi="Times New Roman" w:cs="Times New Roman"/>
          <w:sz w:val="28"/>
        </w:rPr>
        <w:t>н</w:t>
      </w:r>
      <w:r w:rsidRPr="00CC47CD">
        <w:rPr>
          <w:rFonts w:ascii="Times New Roman" w:hAnsi="Times New Roman" w:cs="Times New Roman"/>
          <w:sz w:val="28"/>
        </w:rPr>
        <w:t>едостаточная информированность потребителей о преимуществах саморегулирования</w:t>
      </w:r>
      <w:r w:rsidR="007A111F">
        <w:rPr>
          <w:rFonts w:ascii="Times New Roman" w:hAnsi="Times New Roman" w:cs="Times New Roman"/>
          <w:sz w:val="28"/>
        </w:rPr>
        <w:t>.</w:t>
      </w:r>
    </w:p>
    <w:p w:rsidR="007A111F" w:rsidRDefault="00D831C2" w:rsidP="00D831C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Следует отметить, что система требований по допуску на рынок строительных услуг для подрядчиков государственных контрактов существенно ниже, чем допуск застройщиков к использованию эскроу счетов дольщиков для строительства жилых домов. При этом эта система </w:t>
      </w:r>
      <w:r w:rsidR="005A7668">
        <w:rPr>
          <w:rFonts w:ascii="Times New Roman" w:hAnsi="Times New Roman" w:cs="Times New Roman"/>
          <w:sz w:val="28"/>
        </w:rPr>
        <w:t xml:space="preserve">допуска на рынок строительных услуг для подрядчиков государственных контрактов </w:t>
      </w:r>
      <w:r>
        <w:rPr>
          <w:rFonts w:ascii="Times New Roman" w:hAnsi="Times New Roman" w:cs="Times New Roman"/>
          <w:sz w:val="28"/>
        </w:rPr>
        <w:t>существенно проигрывает в сравнении с мировым опытом отбора подрядчиков (табл. 1.</w:t>
      </w:r>
      <w:r w:rsidR="004B4B01">
        <w:rPr>
          <w:rFonts w:ascii="Times New Roman" w:hAnsi="Times New Roman" w:cs="Times New Roman"/>
          <w:sz w:val="28"/>
        </w:rPr>
        <w:t>3</w:t>
      </w:r>
      <w:r>
        <w:rPr>
          <w:rFonts w:ascii="Times New Roman" w:hAnsi="Times New Roman" w:cs="Times New Roman"/>
          <w:sz w:val="28"/>
        </w:rPr>
        <w:t>)</w:t>
      </w:r>
    </w:p>
    <w:p w:rsidR="00D831C2" w:rsidRDefault="00D831C2" w:rsidP="00D831C2">
      <w:pPr>
        <w:spacing w:after="0" w:line="360" w:lineRule="auto"/>
        <w:ind w:firstLine="709"/>
        <w:jc w:val="both"/>
        <w:rPr>
          <w:rFonts w:ascii="Times New Roman" w:hAnsi="Times New Roman" w:cs="Times New Roman"/>
          <w:sz w:val="28"/>
        </w:rPr>
      </w:pPr>
      <w:r>
        <w:rPr>
          <w:rFonts w:ascii="Times New Roman" w:hAnsi="Times New Roman" w:cs="Times New Roman"/>
          <w:sz w:val="28"/>
        </w:rPr>
        <w:t>Таблица 1.</w:t>
      </w:r>
      <w:r w:rsidR="004B4B01">
        <w:rPr>
          <w:rFonts w:ascii="Times New Roman" w:hAnsi="Times New Roman" w:cs="Times New Roman"/>
          <w:sz w:val="28"/>
        </w:rPr>
        <w:t>3</w:t>
      </w:r>
      <w:r>
        <w:rPr>
          <w:rFonts w:ascii="Times New Roman" w:hAnsi="Times New Roman" w:cs="Times New Roman"/>
          <w:sz w:val="28"/>
        </w:rPr>
        <w:t xml:space="preserve"> - </w:t>
      </w:r>
      <w:r w:rsidRPr="00D831C2">
        <w:rPr>
          <w:rFonts w:ascii="Times New Roman" w:hAnsi="Times New Roman" w:cs="Times New Roman"/>
          <w:sz w:val="28"/>
        </w:rPr>
        <w:t>Сравнение условий допуска подрядчиков и застройщиков на рынок</w:t>
      </w:r>
    </w:p>
    <w:tbl>
      <w:tblPr>
        <w:tblStyle w:val="a8"/>
        <w:tblW w:w="0" w:type="auto"/>
        <w:tblLook w:val="04A0" w:firstRow="1" w:lastRow="0" w:firstColumn="1" w:lastColumn="0" w:noHBand="0" w:noVBand="1"/>
      </w:tblPr>
      <w:tblGrid>
        <w:gridCol w:w="2392"/>
        <w:gridCol w:w="2393"/>
        <w:gridCol w:w="2393"/>
        <w:gridCol w:w="2393"/>
      </w:tblGrid>
      <w:tr w:rsidR="003D4F5D" w:rsidTr="003D4F5D">
        <w:tc>
          <w:tcPr>
            <w:tcW w:w="2392" w:type="dxa"/>
          </w:tcPr>
          <w:p w:rsidR="003D4F5D" w:rsidRDefault="003D4F5D" w:rsidP="003D4F5D">
            <w:pPr>
              <w:jc w:val="center"/>
              <w:rPr>
                <w:rFonts w:ascii="Times New Roman" w:hAnsi="Times New Roman" w:cs="Times New Roman"/>
                <w:sz w:val="28"/>
              </w:rPr>
            </w:pPr>
            <w:r w:rsidRPr="00D831C2">
              <w:rPr>
                <w:rFonts w:ascii="Times New Roman" w:hAnsi="Times New Roman" w:cs="Times New Roman"/>
                <w:sz w:val="24"/>
                <w:szCs w:val="20"/>
              </w:rPr>
              <w:lastRenderedPageBreak/>
              <w:t>Требования к проведению процедур</w:t>
            </w:r>
          </w:p>
        </w:tc>
        <w:tc>
          <w:tcPr>
            <w:tcW w:w="2393" w:type="dxa"/>
          </w:tcPr>
          <w:p w:rsidR="003D4F5D" w:rsidRDefault="003D4F5D" w:rsidP="003D4F5D">
            <w:pPr>
              <w:jc w:val="center"/>
              <w:rPr>
                <w:rFonts w:ascii="Times New Roman" w:hAnsi="Times New Roman" w:cs="Times New Roman"/>
                <w:sz w:val="28"/>
              </w:rPr>
            </w:pPr>
            <w:r w:rsidRPr="00D831C2">
              <w:rPr>
                <w:rFonts w:ascii="Times New Roman" w:hAnsi="Times New Roman" w:cs="Times New Roman"/>
                <w:sz w:val="24"/>
                <w:szCs w:val="20"/>
              </w:rPr>
              <w:t>Выбор подрядчиков по исполнению госзаказа</w:t>
            </w:r>
          </w:p>
        </w:tc>
        <w:tc>
          <w:tcPr>
            <w:tcW w:w="2393" w:type="dxa"/>
          </w:tcPr>
          <w:p w:rsidR="003D4F5D" w:rsidRDefault="003D4F5D" w:rsidP="003D4F5D">
            <w:pPr>
              <w:jc w:val="center"/>
              <w:rPr>
                <w:rFonts w:ascii="Times New Roman" w:hAnsi="Times New Roman" w:cs="Times New Roman"/>
                <w:sz w:val="28"/>
              </w:rPr>
            </w:pPr>
            <w:r w:rsidRPr="00D831C2">
              <w:rPr>
                <w:rFonts w:ascii="Times New Roman" w:hAnsi="Times New Roman" w:cs="Times New Roman"/>
                <w:sz w:val="24"/>
                <w:szCs w:val="20"/>
              </w:rPr>
              <w:t>Допуск застройщика к использованию эскроу счетов</w:t>
            </w:r>
          </w:p>
        </w:tc>
        <w:tc>
          <w:tcPr>
            <w:tcW w:w="2393" w:type="dxa"/>
          </w:tcPr>
          <w:p w:rsidR="003D4F5D" w:rsidRDefault="003D4F5D" w:rsidP="003D4F5D">
            <w:pPr>
              <w:jc w:val="center"/>
              <w:rPr>
                <w:rFonts w:ascii="Times New Roman" w:hAnsi="Times New Roman" w:cs="Times New Roman"/>
                <w:sz w:val="28"/>
              </w:rPr>
            </w:pPr>
            <w:r w:rsidRPr="00D831C2">
              <w:rPr>
                <w:rFonts w:ascii="Times New Roman" w:hAnsi="Times New Roman" w:cs="Times New Roman"/>
                <w:sz w:val="24"/>
                <w:szCs w:val="20"/>
              </w:rPr>
              <w:t>Мировой опыт подрядных торгов (ФИДИК, ЕБРР, МБРР)</w:t>
            </w:r>
          </w:p>
        </w:tc>
      </w:tr>
      <w:tr w:rsidR="003D4F5D" w:rsidTr="003D4F5D">
        <w:tc>
          <w:tcPr>
            <w:tcW w:w="2392" w:type="dxa"/>
          </w:tcPr>
          <w:p w:rsidR="003D4F5D" w:rsidRDefault="003D4F5D" w:rsidP="003D4F5D">
            <w:pPr>
              <w:rPr>
                <w:rFonts w:ascii="Times New Roman" w:hAnsi="Times New Roman" w:cs="Times New Roman"/>
                <w:sz w:val="28"/>
              </w:rPr>
            </w:pPr>
            <w:r w:rsidRPr="00D831C2">
              <w:rPr>
                <w:rFonts w:ascii="Times New Roman" w:hAnsi="Times New Roman" w:cs="Times New Roman"/>
                <w:sz w:val="24"/>
                <w:szCs w:val="20"/>
              </w:rPr>
              <w:t>Предквалификация исполнителя проекта</w:t>
            </w:r>
          </w:p>
        </w:tc>
        <w:tc>
          <w:tcPr>
            <w:tcW w:w="2393" w:type="dxa"/>
          </w:tcPr>
          <w:p w:rsidR="003D4F5D" w:rsidRDefault="003D4F5D" w:rsidP="003D4F5D">
            <w:pPr>
              <w:rPr>
                <w:rFonts w:ascii="Times New Roman" w:hAnsi="Times New Roman" w:cs="Times New Roman"/>
                <w:sz w:val="28"/>
              </w:rPr>
            </w:pPr>
            <w:r w:rsidRPr="00D831C2">
              <w:rPr>
                <w:rFonts w:ascii="Times New Roman" w:hAnsi="Times New Roman" w:cs="Times New Roman"/>
                <w:sz w:val="24"/>
                <w:szCs w:val="20"/>
              </w:rPr>
              <w:t>Отсутствует</w:t>
            </w:r>
          </w:p>
        </w:tc>
        <w:tc>
          <w:tcPr>
            <w:tcW w:w="2393" w:type="dxa"/>
          </w:tcPr>
          <w:p w:rsidR="003D4F5D" w:rsidRDefault="003D4F5D" w:rsidP="003D4F5D">
            <w:pPr>
              <w:rPr>
                <w:rFonts w:ascii="Times New Roman" w:hAnsi="Times New Roman" w:cs="Times New Roman"/>
                <w:sz w:val="28"/>
              </w:rPr>
            </w:pPr>
            <w:r w:rsidRPr="00D831C2">
              <w:rPr>
                <w:rFonts w:ascii="Times New Roman" w:hAnsi="Times New Roman" w:cs="Times New Roman"/>
                <w:sz w:val="24"/>
                <w:szCs w:val="20"/>
              </w:rPr>
              <w:t>Стандарт ДОМ.РФ</w:t>
            </w:r>
          </w:p>
        </w:tc>
        <w:tc>
          <w:tcPr>
            <w:tcW w:w="2393" w:type="dxa"/>
          </w:tcPr>
          <w:p w:rsidR="003D4F5D" w:rsidRDefault="003D4F5D" w:rsidP="003D4F5D">
            <w:pPr>
              <w:rPr>
                <w:rFonts w:ascii="Times New Roman" w:hAnsi="Times New Roman" w:cs="Times New Roman"/>
                <w:sz w:val="28"/>
              </w:rPr>
            </w:pPr>
            <w:r w:rsidRPr="00D831C2">
              <w:rPr>
                <w:rFonts w:ascii="Times New Roman" w:hAnsi="Times New Roman" w:cs="Times New Roman"/>
                <w:sz w:val="24"/>
                <w:szCs w:val="20"/>
              </w:rPr>
              <w:t>Проводится</w:t>
            </w:r>
            <w:r>
              <w:rPr>
                <w:rFonts w:ascii="Times New Roman" w:hAnsi="Times New Roman" w:cs="Times New Roman"/>
                <w:sz w:val="24"/>
                <w:szCs w:val="20"/>
              </w:rPr>
              <w:t xml:space="preserve"> обязательно</w:t>
            </w:r>
          </w:p>
        </w:tc>
      </w:tr>
      <w:tr w:rsidR="003D4F5D" w:rsidTr="003D4F5D">
        <w:tc>
          <w:tcPr>
            <w:tcW w:w="2392" w:type="dxa"/>
          </w:tcPr>
          <w:p w:rsidR="003D4F5D" w:rsidRDefault="003D4F5D" w:rsidP="003D4F5D">
            <w:pPr>
              <w:rPr>
                <w:rFonts w:ascii="Times New Roman" w:hAnsi="Times New Roman" w:cs="Times New Roman"/>
                <w:sz w:val="28"/>
              </w:rPr>
            </w:pPr>
            <w:r w:rsidRPr="00D831C2">
              <w:rPr>
                <w:rFonts w:ascii="Times New Roman" w:hAnsi="Times New Roman" w:cs="Times New Roman"/>
                <w:sz w:val="24"/>
                <w:szCs w:val="20"/>
              </w:rPr>
              <w:t>Отбор по критериям</w:t>
            </w:r>
          </w:p>
        </w:tc>
        <w:tc>
          <w:tcPr>
            <w:tcW w:w="2393" w:type="dxa"/>
          </w:tcPr>
          <w:p w:rsidR="003D4F5D" w:rsidRDefault="003D4F5D" w:rsidP="003D4F5D">
            <w:pPr>
              <w:rPr>
                <w:rFonts w:ascii="Times New Roman" w:hAnsi="Times New Roman" w:cs="Times New Roman"/>
                <w:sz w:val="28"/>
              </w:rPr>
            </w:pPr>
            <w:r w:rsidRPr="00D831C2">
              <w:rPr>
                <w:rFonts w:ascii="Times New Roman" w:hAnsi="Times New Roman" w:cs="Times New Roman"/>
                <w:sz w:val="24"/>
                <w:szCs w:val="20"/>
              </w:rPr>
              <w:t>Минимальная цена контракта</w:t>
            </w:r>
          </w:p>
        </w:tc>
        <w:tc>
          <w:tcPr>
            <w:tcW w:w="2393" w:type="dxa"/>
          </w:tcPr>
          <w:p w:rsidR="003D4F5D" w:rsidRDefault="003D4F5D" w:rsidP="003D4F5D">
            <w:pPr>
              <w:rPr>
                <w:rFonts w:ascii="Times New Roman" w:hAnsi="Times New Roman" w:cs="Times New Roman"/>
                <w:sz w:val="28"/>
              </w:rPr>
            </w:pPr>
            <w:r w:rsidRPr="00D831C2">
              <w:rPr>
                <w:rFonts w:ascii="Times New Roman" w:hAnsi="Times New Roman" w:cs="Times New Roman"/>
                <w:sz w:val="24"/>
                <w:szCs w:val="20"/>
              </w:rPr>
              <w:t>Наличие спроса</w:t>
            </w:r>
          </w:p>
        </w:tc>
        <w:tc>
          <w:tcPr>
            <w:tcW w:w="2393" w:type="dxa"/>
          </w:tcPr>
          <w:p w:rsidR="003D4F5D" w:rsidRDefault="003D4F5D" w:rsidP="003D4F5D">
            <w:pPr>
              <w:rPr>
                <w:rFonts w:ascii="Times New Roman" w:hAnsi="Times New Roman" w:cs="Times New Roman"/>
                <w:sz w:val="28"/>
              </w:rPr>
            </w:pPr>
            <w:r w:rsidRPr="00D831C2">
              <w:rPr>
                <w:rFonts w:ascii="Times New Roman" w:hAnsi="Times New Roman" w:cs="Times New Roman"/>
                <w:sz w:val="24"/>
                <w:szCs w:val="20"/>
              </w:rPr>
              <w:t>Опыт исполнителя, экономика проекта</w:t>
            </w:r>
          </w:p>
        </w:tc>
      </w:tr>
      <w:tr w:rsidR="003D4F5D" w:rsidTr="003D4F5D">
        <w:tc>
          <w:tcPr>
            <w:tcW w:w="2392" w:type="dxa"/>
          </w:tcPr>
          <w:p w:rsidR="003D4F5D" w:rsidRDefault="003D4F5D" w:rsidP="003D4F5D">
            <w:pPr>
              <w:rPr>
                <w:rFonts w:ascii="Times New Roman" w:hAnsi="Times New Roman" w:cs="Times New Roman"/>
                <w:sz w:val="28"/>
              </w:rPr>
            </w:pPr>
            <w:r w:rsidRPr="00D831C2">
              <w:rPr>
                <w:rFonts w:ascii="Times New Roman" w:hAnsi="Times New Roman" w:cs="Times New Roman"/>
                <w:sz w:val="24"/>
                <w:szCs w:val="20"/>
              </w:rPr>
              <w:t>Проверка финансовой обеспеченности проекта и исполнителя</w:t>
            </w:r>
          </w:p>
        </w:tc>
        <w:tc>
          <w:tcPr>
            <w:tcW w:w="2393" w:type="dxa"/>
          </w:tcPr>
          <w:p w:rsidR="003D4F5D" w:rsidRDefault="003D4F5D" w:rsidP="003D4F5D">
            <w:pPr>
              <w:rPr>
                <w:rFonts w:ascii="Times New Roman" w:hAnsi="Times New Roman" w:cs="Times New Roman"/>
                <w:sz w:val="28"/>
              </w:rPr>
            </w:pPr>
            <w:r w:rsidRPr="00D831C2">
              <w:rPr>
                <w:rFonts w:ascii="Times New Roman" w:hAnsi="Times New Roman" w:cs="Times New Roman"/>
                <w:sz w:val="24"/>
                <w:szCs w:val="20"/>
              </w:rPr>
              <w:t>Не проверяется, стартовая цена минимизирована экспертизой</w:t>
            </w:r>
          </w:p>
        </w:tc>
        <w:tc>
          <w:tcPr>
            <w:tcW w:w="2393" w:type="dxa"/>
          </w:tcPr>
          <w:p w:rsidR="003D4F5D" w:rsidRDefault="003D4F5D" w:rsidP="003D4F5D">
            <w:pPr>
              <w:rPr>
                <w:rFonts w:ascii="Times New Roman" w:hAnsi="Times New Roman" w:cs="Times New Roman"/>
                <w:sz w:val="28"/>
              </w:rPr>
            </w:pPr>
            <w:r>
              <w:rPr>
                <w:rFonts w:ascii="Times New Roman" w:hAnsi="Times New Roman" w:cs="Times New Roman"/>
                <w:sz w:val="24"/>
                <w:szCs w:val="20"/>
              </w:rPr>
              <w:t>Обеспечивается р</w:t>
            </w:r>
            <w:r w:rsidRPr="00D831C2">
              <w:rPr>
                <w:rFonts w:ascii="Times New Roman" w:hAnsi="Times New Roman" w:cs="Times New Roman"/>
                <w:sz w:val="24"/>
                <w:szCs w:val="20"/>
              </w:rPr>
              <w:t xml:space="preserve">езерв сметы 5%, </w:t>
            </w:r>
            <w:r>
              <w:rPr>
                <w:rFonts w:ascii="Times New Roman" w:hAnsi="Times New Roman" w:cs="Times New Roman"/>
                <w:sz w:val="24"/>
                <w:szCs w:val="20"/>
              </w:rPr>
              <w:t xml:space="preserve">и </w:t>
            </w:r>
            <w:r w:rsidRPr="00D831C2">
              <w:rPr>
                <w:rFonts w:ascii="Times New Roman" w:hAnsi="Times New Roman" w:cs="Times New Roman"/>
                <w:sz w:val="24"/>
                <w:szCs w:val="20"/>
              </w:rPr>
              <w:t xml:space="preserve">резерв </w:t>
            </w:r>
            <w:r>
              <w:rPr>
                <w:rFonts w:ascii="Times New Roman" w:hAnsi="Times New Roman" w:cs="Times New Roman"/>
                <w:sz w:val="24"/>
                <w:szCs w:val="20"/>
              </w:rPr>
              <w:t xml:space="preserve">в цене </w:t>
            </w:r>
            <w:r w:rsidRPr="00D831C2">
              <w:rPr>
                <w:rFonts w:ascii="Times New Roman" w:hAnsi="Times New Roman" w:cs="Times New Roman"/>
                <w:sz w:val="24"/>
                <w:szCs w:val="20"/>
              </w:rPr>
              <w:t>продаж 10%</w:t>
            </w:r>
          </w:p>
        </w:tc>
        <w:tc>
          <w:tcPr>
            <w:tcW w:w="2393" w:type="dxa"/>
          </w:tcPr>
          <w:p w:rsidR="003D4F5D" w:rsidRDefault="003D4F5D" w:rsidP="003D4F5D">
            <w:pPr>
              <w:rPr>
                <w:rFonts w:ascii="Times New Roman" w:hAnsi="Times New Roman" w:cs="Times New Roman"/>
                <w:sz w:val="28"/>
              </w:rPr>
            </w:pPr>
            <w:r w:rsidRPr="00D831C2">
              <w:rPr>
                <w:rFonts w:ascii="Times New Roman" w:hAnsi="Times New Roman" w:cs="Times New Roman"/>
                <w:sz w:val="24"/>
                <w:szCs w:val="20"/>
              </w:rPr>
              <w:t>Важнейший критерий отбора</w:t>
            </w:r>
            <w:r>
              <w:rPr>
                <w:rFonts w:ascii="Times New Roman" w:hAnsi="Times New Roman" w:cs="Times New Roman"/>
                <w:sz w:val="24"/>
                <w:szCs w:val="20"/>
              </w:rPr>
              <w:t xml:space="preserve"> – финансовое состояние</w:t>
            </w:r>
          </w:p>
        </w:tc>
      </w:tr>
      <w:tr w:rsidR="003D4F5D" w:rsidTr="003D4F5D">
        <w:tc>
          <w:tcPr>
            <w:tcW w:w="2392" w:type="dxa"/>
          </w:tcPr>
          <w:p w:rsidR="003D4F5D" w:rsidRDefault="003D4F5D" w:rsidP="003D4F5D">
            <w:pPr>
              <w:rPr>
                <w:rFonts w:ascii="Times New Roman" w:hAnsi="Times New Roman" w:cs="Times New Roman"/>
                <w:sz w:val="28"/>
              </w:rPr>
            </w:pPr>
            <w:r w:rsidRPr="00D831C2">
              <w:rPr>
                <w:rFonts w:ascii="Times New Roman" w:hAnsi="Times New Roman" w:cs="Times New Roman"/>
                <w:sz w:val="24"/>
                <w:szCs w:val="20"/>
              </w:rPr>
              <w:t>Баланс интересов сторон контракта</w:t>
            </w:r>
          </w:p>
        </w:tc>
        <w:tc>
          <w:tcPr>
            <w:tcW w:w="2393" w:type="dxa"/>
          </w:tcPr>
          <w:p w:rsidR="003D4F5D" w:rsidRDefault="003D4F5D" w:rsidP="003D4F5D">
            <w:pPr>
              <w:rPr>
                <w:rFonts w:ascii="Times New Roman" w:hAnsi="Times New Roman" w:cs="Times New Roman"/>
                <w:sz w:val="28"/>
              </w:rPr>
            </w:pPr>
            <w:r w:rsidRPr="00D831C2">
              <w:rPr>
                <w:rFonts w:ascii="Times New Roman" w:hAnsi="Times New Roman" w:cs="Times New Roman"/>
                <w:sz w:val="24"/>
                <w:szCs w:val="20"/>
              </w:rPr>
              <w:t>Заказчик имеет приоритет</w:t>
            </w:r>
          </w:p>
        </w:tc>
        <w:tc>
          <w:tcPr>
            <w:tcW w:w="2393" w:type="dxa"/>
          </w:tcPr>
          <w:p w:rsidR="003D4F5D" w:rsidRDefault="003D4F5D" w:rsidP="003D4F5D">
            <w:pPr>
              <w:rPr>
                <w:rFonts w:ascii="Times New Roman" w:hAnsi="Times New Roman" w:cs="Times New Roman"/>
                <w:sz w:val="28"/>
              </w:rPr>
            </w:pPr>
            <w:r w:rsidRPr="00D831C2">
              <w:rPr>
                <w:rFonts w:ascii="Times New Roman" w:hAnsi="Times New Roman" w:cs="Times New Roman"/>
                <w:sz w:val="24"/>
                <w:szCs w:val="20"/>
              </w:rPr>
              <w:t>Приоритет у дольщика (баланс)</w:t>
            </w:r>
          </w:p>
        </w:tc>
        <w:tc>
          <w:tcPr>
            <w:tcW w:w="2393" w:type="dxa"/>
          </w:tcPr>
          <w:p w:rsidR="003D4F5D" w:rsidRDefault="003D4F5D" w:rsidP="003D4F5D">
            <w:pPr>
              <w:rPr>
                <w:rFonts w:ascii="Times New Roman" w:hAnsi="Times New Roman" w:cs="Times New Roman"/>
                <w:sz w:val="28"/>
              </w:rPr>
            </w:pPr>
            <w:r w:rsidRPr="00D831C2">
              <w:rPr>
                <w:rFonts w:ascii="Times New Roman" w:hAnsi="Times New Roman" w:cs="Times New Roman"/>
                <w:sz w:val="24"/>
                <w:szCs w:val="20"/>
              </w:rPr>
              <w:t>Сбалансированные контракты</w:t>
            </w:r>
          </w:p>
        </w:tc>
      </w:tr>
    </w:tbl>
    <w:p w:rsidR="00D831C2" w:rsidRPr="006652DF" w:rsidRDefault="00D831C2" w:rsidP="00D831C2">
      <w:pPr>
        <w:spacing w:after="0" w:line="360" w:lineRule="auto"/>
        <w:ind w:firstLine="709"/>
        <w:jc w:val="both"/>
        <w:rPr>
          <w:rFonts w:ascii="Times New Roman" w:hAnsi="Times New Roman" w:cs="Times New Roman"/>
          <w:sz w:val="16"/>
          <w:szCs w:val="16"/>
        </w:rPr>
      </w:pPr>
    </w:p>
    <w:p w:rsidR="006652DF" w:rsidRPr="003D4F5D" w:rsidRDefault="006652DF" w:rsidP="006652DF">
      <w:pPr>
        <w:shd w:val="clear" w:color="auto" w:fill="FFFFFF" w:themeFill="background1"/>
        <w:spacing w:after="0" w:line="360" w:lineRule="auto"/>
        <w:ind w:firstLine="709"/>
        <w:jc w:val="both"/>
        <w:rPr>
          <w:rFonts w:ascii="Times New Roman" w:hAnsi="Times New Roman" w:cs="Times New Roman"/>
          <w:sz w:val="28"/>
        </w:rPr>
      </w:pPr>
      <w:r w:rsidRPr="003D4F5D">
        <w:rPr>
          <w:rFonts w:ascii="Times New Roman" w:hAnsi="Times New Roman" w:cs="Times New Roman"/>
          <w:sz w:val="28"/>
        </w:rPr>
        <w:t xml:space="preserve">Существующая система требований российского законодательства по проведению подрядных торгов </w:t>
      </w:r>
      <w:r w:rsidRPr="006652DF">
        <w:rPr>
          <w:rFonts w:ascii="Times New Roman" w:hAnsi="Times New Roman" w:cs="Times New Roman"/>
          <w:sz w:val="28"/>
        </w:rPr>
        <w:t xml:space="preserve">значительно отличается от передового международного опыта, зачастую перекрывает собой требования по членству в СРО и не способствует </w:t>
      </w:r>
      <w:r w:rsidRPr="003D4F5D">
        <w:rPr>
          <w:rFonts w:ascii="Times New Roman" w:hAnsi="Times New Roman" w:cs="Times New Roman"/>
          <w:sz w:val="28"/>
        </w:rPr>
        <w:t>повышению качества строительства и экономической эффективности реализуемых проектов в течение всего жизненного цикла объектов</w:t>
      </w:r>
      <w:r>
        <w:rPr>
          <w:rFonts w:ascii="Times New Roman" w:hAnsi="Times New Roman" w:cs="Times New Roman"/>
          <w:sz w:val="28"/>
        </w:rPr>
        <w:t>.</w:t>
      </w:r>
    </w:p>
    <w:p w:rsidR="00600D6F" w:rsidRPr="00994F09" w:rsidRDefault="00191A24" w:rsidP="00994F09">
      <w:pPr>
        <w:pStyle w:val="2"/>
        <w:rPr>
          <w:rFonts w:ascii="Times New Roman" w:hAnsi="Times New Roman" w:cs="Times New Roman"/>
          <w:color w:val="000000" w:themeColor="text1"/>
          <w:sz w:val="28"/>
        </w:rPr>
      </w:pPr>
      <w:bookmarkStart w:id="41" w:name="_Toc17927738"/>
      <w:r>
        <w:rPr>
          <w:rFonts w:ascii="Times New Roman" w:hAnsi="Times New Roman" w:cs="Times New Roman"/>
          <w:color w:val="000000" w:themeColor="text1"/>
          <w:sz w:val="28"/>
        </w:rPr>
        <w:t>1.</w:t>
      </w:r>
      <w:r w:rsidR="00994F09">
        <w:rPr>
          <w:rFonts w:ascii="Times New Roman" w:hAnsi="Times New Roman" w:cs="Times New Roman"/>
          <w:color w:val="000000" w:themeColor="text1"/>
          <w:sz w:val="28"/>
        </w:rPr>
        <w:t xml:space="preserve">13.4 </w:t>
      </w:r>
      <w:r w:rsidR="0097630F" w:rsidRPr="00994F09">
        <w:rPr>
          <w:rFonts w:ascii="Times New Roman" w:hAnsi="Times New Roman" w:cs="Times New Roman"/>
          <w:color w:val="000000" w:themeColor="text1"/>
          <w:sz w:val="28"/>
        </w:rPr>
        <w:t>А</w:t>
      </w:r>
      <w:r w:rsidR="00600D6F" w:rsidRPr="00994F09">
        <w:rPr>
          <w:rFonts w:ascii="Times New Roman" w:hAnsi="Times New Roman" w:cs="Times New Roman"/>
          <w:color w:val="000000" w:themeColor="text1"/>
          <w:sz w:val="28"/>
        </w:rPr>
        <w:t>дминистративные процедуры и барьеры в строительстве</w:t>
      </w:r>
      <w:bookmarkEnd w:id="41"/>
    </w:p>
    <w:p w:rsidR="000B6690" w:rsidRDefault="000B6690" w:rsidP="000B6690">
      <w:pPr>
        <w:widowControl w:val="0"/>
        <w:autoSpaceDE w:val="0"/>
        <w:autoSpaceDN w:val="0"/>
        <w:adjustRightInd w:val="0"/>
        <w:spacing w:before="120" w:after="0" w:line="360" w:lineRule="auto"/>
        <w:ind w:firstLine="709"/>
        <w:jc w:val="both"/>
        <w:rPr>
          <w:rFonts w:ascii="Times New Roman" w:hAnsi="Times New Roman" w:cs="Times New Roman"/>
          <w:bCs/>
          <w:sz w:val="28"/>
        </w:rPr>
      </w:pPr>
      <w:r>
        <w:rPr>
          <w:rFonts w:ascii="Times New Roman" w:hAnsi="Times New Roman" w:cs="Times New Roman"/>
          <w:sz w:val="28"/>
        </w:rPr>
        <w:t>Г</w:t>
      </w:r>
      <w:r w:rsidRPr="007A3C31">
        <w:rPr>
          <w:rFonts w:ascii="Times New Roman" w:hAnsi="Times New Roman" w:cs="Times New Roman"/>
          <w:sz w:val="28"/>
        </w:rPr>
        <w:t>осударственное административное регулирование</w:t>
      </w:r>
      <w:r w:rsidRPr="00342B73">
        <w:rPr>
          <w:rFonts w:ascii="Times New Roman" w:hAnsi="Times New Roman" w:cs="Times New Roman"/>
          <w:b/>
          <w:bCs/>
          <w:sz w:val="28"/>
        </w:rPr>
        <w:t xml:space="preserve"> </w:t>
      </w:r>
      <w:r>
        <w:rPr>
          <w:rFonts w:ascii="Times New Roman" w:hAnsi="Times New Roman" w:cs="Times New Roman"/>
          <w:bCs/>
          <w:sz w:val="28"/>
        </w:rPr>
        <w:t xml:space="preserve">выполняет одну из функций управления строительной отраслью и представляет собой совокупность функций контрольно-разрешительной деятельности, оценки соответствия продукции на </w:t>
      </w:r>
      <w:r w:rsidRPr="0021784E">
        <w:rPr>
          <w:rFonts w:ascii="Times New Roman" w:hAnsi="Times New Roman" w:cs="Times New Roman"/>
          <w:bCs/>
          <w:sz w:val="28"/>
        </w:rPr>
        <w:t>всех стадиях строительного цикла (</w:t>
      </w:r>
      <w:r w:rsidRPr="0021784E">
        <w:rPr>
          <w:rFonts w:ascii="Times New Roman" w:hAnsi="Times New Roman" w:cs="Times New Roman"/>
          <w:sz w:val="28"/>
        </w:rPr>
        <w:t>экспертиза, строительный надзор и контроль</w:t>
      </w:r>
      <w:r>
        <w:rPr>
          <w:rFonts w:ascii="Times New Roman" w:hAnsi="Times New Roman" w:cs="Times New Roman"/>
          <w:sz w:val="28"/>
        </w:rPr>
        <w:t>, выдача разрешение на строительство и ввод объектов в эксплуатацию</w:t>
      </w:r>
      <w:r w:rsidRPr="0021784E">
        <w:rPr>
          <w:rFonts w:ascii="Times New Roman" w:hAnsi="Times New Roman" w:cs="Times New Roman"/>
          <w:sz w:val="28"/>
        </w:rPr>
        <w:t>)</w:t>
      </w:r>
      <w:r>
        <w:rPr>
          <w:rFonts w:ascii="Times New Roman" w:hAnsi="Times New Roman" w:cs="Times New Roman"/>
          <w:sz w:val="28"/>
        </w:rPr>
        <w:t>, установления сметных нормативов использования бюджетных средств в строительстве</w:t>
      </w:r>
      <w:r>
        <w:rPr>
          <w:rFonts w:ascii="Times New Roman" w:hAnsi="Times New Roman" w:cs="Times New Roman"/>
          <w:bCs/>
          <w:sz w:val="28"/>
        </w:rPr>
        <w:t>, а также контроля за деятельностью саморегулируемых организаций и их объединений и др.</w:t>
      </w:r>
    </w:p>
    <w:p w:rsidR="00DD2835" w:rsidRDefault="00883ED3" w:rsidP="003D4F5D">
      <w:pPr>
        <w:shd w:val="clear" w:color="auto" w:fill="FFFFFF" w:themeFill="background1"/>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Основные административные барьеры в строительстве затрагивают интересы застройщиков, технических заказчиков, иногда преодолеваются проектировщиками в процессе сбора исходно-разрешительной документации по поручению заказчика, и очень редко </w:t>
      </w:r>
      <w:r w:rsidR="0097630F">
        <w:rPr>
          <w:rFonts w:ascii="Times New Roman" w:hAnsi="Times New Roman" w:cs="Times New Roman"/>
          <w:sz w:val="28"/>
        </w:rPr>
        <w:t>затрагивают интересы</w:t>
      </w:r>
      <w:r>
        <w:rPr>
          <w:rFonts w:ascii="Times New Roman" w:hAnsi="Times New Roman" w:cs="Times New Roman"/>
          <w:sz w:val="28"/>
        </w:rPr>
        <w:t xml:space="preserve"> строительных подрядчиков. В период с 2015 по 2019 год государством осуществлена </w:t>
      </w:r>
      <w:r>
        <w:rPr>
          <w:rFonts w:ascii="Times New Roman" w:hAnsi="Times New Roman" w:cs="Times New Roman"/>
          <w:sz w:val="28"/>
        </w:rPr>
        <w:lastRenderedPageBreak/>
        <w:t>систематизация и оптимизация большинства административных процедур в строительстве. По различным видам объектов установлены исчерпывающие перечни процедур</w:t>
      </w:r>
      <w:r w:rsidR="0097630F">
        <w:rPr>
          <w:rFonts w:ascii="Times New Roman" w:hAnsi="Times New Roman" w:cs="Times New Roman"/>
          <w:sz w:val="28"/>
        </w:rPr>
        <w:t xml:space="preserve"> (ИП)</w:t>
      </w:r>
      <w:r>
        <w:rPr>
          <w:rFonts w:ascii="Times New Roman" w:hAnsi="Times New Roman" w:cs="Times New Roman"/>
          <w:sz w:val="28"/>
        </w:rPr>
        <w:t xml:space="preserve">, снизившие их общее количество и существенно сократившие время, необходимое для их прохождения. </w:t>
      </w:r>
    </w:p>
    <w:p w:rsidR="003D4F5D" w:rsidRDefault="00883ED3" w:rsidP="003D4F5D">
      <w:pPr>
        <w:shd w:val="clear" w:color="auto" w:fill="FFFFFF" w:themeFill="background1"/>
        <w:spacing w:after="0" w:line="360" w:lineRule="auto"/>
        <w:ind w:firstLine="709"/>
        <w:jc w:val="both"/>
        <w:rPr>
          <w:rFonts w:ascii="Times New Roman" w:hAnsi="Times New Roman" w:cs="Times New Roman"/>
          <w:sz w:val="28"/>
        </w:rPr>
      </w:pPr>
      <w:r w:rsidRPr="00883ED3">
        <w:rPr>
          <w:rFonts w:ascii="Times New Roman" w:hAnsi="Times New Roman" w:cs="Times New Roman"/>
          <w:sz w:val="28"/>
        </w:rPr>
        <w:t>Федеральная антимонопольная служба наделена полномочиями по внесудебному рассмотрению жалоб при осуществлении процедур, включенных в ИП</w:t>
      </w:r>
      <w:r w:rsidR="000B6690">
        <w:rPr>
          <w:rFonts w:ascii="Times New Roman" w:hAnsi="Times New Roman" w:cs="Times New Roman"/>
          <w:sz w:val="28"/>
        </w:rPr>
        <w:t>. При этом з</w:t>
      </w:r>
      <w:r w:rsidRPr="00883ED3">
        <w:rPr>
          <w:rFonts w:ascii="Times New Roman" w:hAnsi="Times New Roman" w:cs="Times New Roman"/>
          <w:sz w:val="28"/>
        </w:rPr>
        <w:t>а 2016-2018 г</w:t>
      </w:r>
      <w:r w:rsidR="002A264F">
        <w:rPr>
          <w:rFonts w:ascii="Times New Roman" w:hAnsi="Times New Roman" w:cs="Times New Roman"/>
          <w:sz w:val="28"/>
        </w:rPr>
        <w:t>оды</w:t>
      </w:r>
      <w:r w:rsidRPr="00883ED3">
        <w:rPr>
          <w:rFonts w:ascii="Times New Roman" w:hAnsi="Times New Roman" w:cs="Times New Roman"/>
          <w:sz w:val="28"/>
        </w:rPr>
        <w:t xml:space="preserve"> </w:t>
      </w:r>
      <w:r w:rsidR="0097630F" w:rsidRPr="00883ED3">
        <w:rPr>
          <w:rFonts w:ascii="Times New Roman" w:hAnsi="Times New Roman" w:cs="Times New Roman"/>
          <w:sz w:val="28"/>
        </w:rPr>
        <w:t xml:space="preserve">в ФАС России </w:t>
      </w:r>
      <w:r w:rsidR="0097630F">
        <w:rPr>
          <w:rFonts w:ascii="Times New Roman" w:hAnsi="Times New Roman" w:cs="Times New Roman"/>
          <w:sz w:val="28"/>
        </w:rPr>
        <w:t xml:space="preserve">и </w:t>
      </w:r>
      <w:r w:rsidRPr="00883ED3">
        <w:rPr>
          <w:rFonts w:ascii="Times New Roman" w:hAnsi="Times New Roman" w:cs="Times New Roman"/>
          <w:sz w:val="28"/>
        </w:rPr>
        <w:t>в территориальные органы ФАС России и поступило 120 жалоб</w:t>
      </w:r>
      <w:r>
        <w:rPr>
          <w:rFonts w:ascii="Times New Roman" w:hAnsi="Times New Roman" w:cs="Times New Roman"/>
          <w:sz w:val="28"/>
        </w:rPr>
        <w:t xml:space="preserve"> на нарушения, допущенные при осуществлении установленных процедур, что свидетельствует о </w:t>
      </w:r>
      <w:r w:rsidR="0097630F">
        <w:rPr>
          <w:rFonts w:ascii="Times New Roman" w:hAnsi="Times New Roman" w:cs="Times New Roman"/>
          <w:sz w:val="28"/>
        </w:rPr>
        <w:t>заметном снижении административных барьеров</w:t>
      </w:r>
      <w:r w:rsidRPr="00883ED3">
        <w:rPr>
          <w:rFonts w:ascii="Times New Roman" w:hAnsi="Times New Roman" w:cs="Times New Roman"/>
          <w:sz w:val="28"/>
        </w:rPr>
        <w:t>.</w:t>
      </w:r>
    </w:p>
    <w:p w:rsidR="00883ED3" w:rsidRDefault="00883ED3" w:rsidP="003D4F5D">
      <w:pPr>
        <w:shd w:val="clear" w:color="auto" w:fill="FFFFFF" w:themeFill="background1"/>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настоящее время еще остаются некоторые вопросы по административным барьерам в строительстве, которые связаны с </w:t>
      </w:r>
      <w:r w:rsidR="00CD699F">
        <w:rPr>
          <w:rFonts w:ascii="Times New Roman" w:hAnsi="Times New Roman" w:cs="Times New Roman"/>
          <w:sz w:val="28"/>
        </w:rPr>
        <w:t>коллизиями в регламентирующих документах, дублированием отдельных процедур, сохраняющимися в отдельных регионах России избыточны</w:t>
      </w:r>
      <w:r w:rsidR="002A264F">
        <w:rPr>
          <w:rFonts w:ascii="Times New Roman" w:hAnsi="Times New Roman" w:cs="Times New Roman"/>
          <w:sz w:val="28"/>
        </w:rPr>
        <w:t>ми</w:t>
      </w:r>
      <w:r w:rsidR="00CD699F">
        <w:rPr>
          <w:rFonts w:ascii="Times New Roman" w:hAnsi="Times New Roman" w:cs="Times New Roman"/>
          <w:sz w:val="28"/>
        </w:rPr>
        <w:t xml:space="preserve"> требования</w:t>
      </w:r>
      <w:r w:rsidR="002A264F">
        <w:rPr>
          <w:rFonts w:ascii="Times New Roman" w:hAnsi="Times New Roman" w:cs="Times New Roman"/>
          <w:sz w:val="28"/>
        </w:rPr>
        <w:t>ми</w:t>
      </w:r>
      <w:r w:rsidR="00CD699F">
        <w:rPr>
          <w:rFonts w:ascii="Times New Roman" w:hAnsi="Times New Roman" w:cs="Times New Roman"/>
          <w:sz w:val="28"/>
        </w:rPr>
        <w:t xml:space="preserve">. </w:t>
      </w:r>
    </w:p>
    <w:p w:rsidR="00BF475D" w:rsidRPr="00556145" w:rsidRDefault="00BF475D" w:rsidP="00BF475D">
      <w:pPr>
        <w:widowControl w:val="0"/>
        <w:autoSpaceDE w:val="0"/>
        <w:autoSpaceDN w:val="0"/>
        <w:adjustRightInd w:val="0"/>
        <w:spacing w:after="0" w:line="360" w:lineRule="auto"/>
        <w:ind w:firstLine="709"/>
        <w:jc w:val="both"/>
        <w:rPr>
          <w:rFonts w:ascii="Times New Roman" w:hAnsi="Times New Roman" w:cs="Times New Roman"/>
          <w:bCs/>
          <w:sz w:val="28"/>
        </w:rPr>
      </w:pPr>
      <w:r w:rsidRPr="00556145">
        <w:rPr>
          <w:rFonts w:ascii="Times New Roman" w:hAnsi="Times New Roman" w:cs="Times New Roman"/>
          <w:b/>
          <w:bCs/>
          <w:sz w:val="28"/>
        </w:rPr>
        <w:t>Вызовы:</w:t>
      </w:r>
    </w:p>
    <w:p w:rsidR="00BF475D" w:rsidRPr="00556145" w:rsidRDefault="00BF475D" w:rsidP="00BF475D">
      <w:pPr>
        <w:widowControl w:val="0"/>
        <w:autoSpaceDE w:val="0"/>
        <w:autoSpaceDN w:val="0"/>
        <w:adjustRightInd w:val="0"/>
        <w:spacing w:after="0" w:line="360" w:lineRule="auto"/>
        <w:ind w:firstLine="709"/>
        <w:jc w:val="both"/>
        <w:rPr>
          <w:rFonts w:ascii="Times New Roman" w:hAnsi="Times New Roman" w:cs="Times New Roman"/>
          <w:bCs/>
          <w:sz w:val="28"/>
        </w:rPr>
      </w:pPr>
      <w:r w:rsidRPr="00556145">
        <w:rPr>
          <w:rFonts w:ascii="Times New Roman" w:hAnsi="Times New Roman" w:cs="Times New Roman"/>
          <w:bCs/>
          <w:sz w:val="28"/>
        </w:rPr>
        <w:t xml:space="preserve">- </w:t>
      </w:r>
      <w:r>
        <w:rPr>
          <w:rFonts w:ascii="Times New Roman" w:hAnsi="Times New Roman" w:cs="Times New Roman"/>
          <w:bCs/>
          <w:sz w:val="28"/>
        </w:rPr>
        <w:t>н</w:t>
      </w:r>
      <w:r w:rsidRPr="00556145">
        <w:rPr>
          <w:rFonts w:ascii="Times New Roman" w:hAnsi="Times New Roman" w:cs="Times New Roman"/>
          <w:bCs/>
          <w:sz w:val="28"/>
        </w:rPr>
        <w:t xml:space="preserve">е полностью  оптимизированы </w:t>
      </w:r>
      <w:r>
        <w:rPr>
          <w:rFonts w:ascii="Times New Roman" w:hAnsi="Times New Roman" w:cs="Times New Roman"/>
          <w:bCs/>
          <w:sz w:val="28"/>
        </w:rPr>
        <w:t xml:space="preserve">административные </w:t>
      </w:r>
      <w:r w:rsidRPr="00556145">
        <w:rPr>
          <w:rFonts w:ascii="Times New Roman" w:hAnsi="Times New Roman" w:cs="Times New Roman"/>
          <w:bCs/>
          <w:sz w:val="28"/>
        </w:rPr>
        <w:t>государственные функции</w:t>
      </w:r>
      <w:r>
        <w:rPr>
          <w:rFonts w:ascii="Times New Roman" w:hAnsi="Times New Roman" w:cs="Times New Roman"/>
          <w:bCs/>
          <w:sz w:val="28"/>
        </w:rPr>
        <w:t>;</w:t>
      </w:r>
    </w:p>
    <w:p w:rsidR="00BF475D" w:rsidRPr="00556145" w:rsidRDefault="00BF475D" w:rsidP="00BF475D">
      <w:pPr>
        <w:widowControl w:val="0"/>
        <w:autoSpaceDE w:val="0"/>
        <w:autoSpaceDN w:val="0"/>
        <w:adjustRightInd w:val="0"/>
        <w:spacing w:after="0" w:line="360" w:lineRule="auto"/>
        <w:ind w:firstLine="709"/>
        <w:jc w:val="both"/>
        <w:rPr>
          <w:rFonts w:ascii="Times New Roman" w:hAnsi="Times New Roman" w:cs="Times New Roman"/>
          <w:bCs/>
          <w:sz w:val="28"/>
        </w:rPr>
      </w:pPr>
      <w:r w:rsidRPr="00556145">
        <w:rPr>
          <w:rFonts w:ascii="Times New Roman" w:hAnsi="Times New Roman" w:cs="Times New Roman"/>
          <w:bCs/>
          <w:sz w:val="28"/>
        </w:rPr>
        <w:t xml:space="preserve">- </w:t>
      </w:r>
      <w:r>
        <w:rPr>
          <w:rFonts w:ascii="Times New Roman" w:hAnsi="Times New Roman" w:cs="Times New Roman"/>
          <w:bCs/>
          <w:sz w:val="28"/>
        </w:rPr>
        <w:t>н</w:t>
      </w:r>
      <w:r w:rsidRPr="00556145">
        <w:rPr>
          <w:rFonts w:ascii="Times New Roman" w:hAnsi="Times New Roman" w:cs="Times New Roman"/>
          <w:bCs/>
          <w:sz w:val="28"/>
        </w:rPr>
        <w:t>едостаточный уровень открытости органов государственного регулирования</w:t>
      </w:r>
      <w:r>
        <w:rPr>
          <w:rFonts w:ascii="Times New Roman" w:hAnsi="Times New Roman" w:cs="Times New Roman"/>
          <w:bCs/>
          <w:sz w:val="28"/>
        </w:rPr>
        <w:t>;</w:t>
      </w:r>
    </w:p>
    <w:p w:rsidR="00BF475D" w:rsidRPr="00556145" w:rsidRDefault="00BF475D" w:rsidP="00BF475D">
      <w:pPr>
        <w:widowControl w:val="0"/>
        <w:autoSpaceDE w:val="0"/>
        <w:autoSpaceDN w:val="0"/>
        <w:adjustRightInd w:val="0"/>
        <w:spacing w:after="0" w:line="360" w:lineRule="auto"/>
        <w:ind w:firstLine="709"/>
        <w:jc w:val="both"/>
        <w:rPr>
          <w:rFonts w:ascii="Times New Roman" w:hAnsi="Times New Roman" w:cs="Times New Roman"/>
          <w:bCs/>
          <w:sz w:val="28"/>
        </w:rPr>
      </w:pPr>
      <w:r w:rsidRPr="00556145">
        <w:rPr>
          <w:rFonts w:ascii="Times New Roman" w:hAnsi="Times New Roman" w:cs="Times New Roman"/>
          <w:bCs/>
          <w:sz w:val="28"/>
        </w:rPr>
        <w:t xml:space="preserve">- </w:t>
      </w:r>
      <w:r>
        <w:rPr>
          <w:rFonts w:ascii="Times New Roman" w:hAnsi="Times New Roman" w:cs="Times New Roman"/>
          <w:bCs/>
          <w:sz w:val="28"/>
        </w:rPr>
        <w:t>ф</w:t>
      </w:r>
      <w:r w:rsidRPr="00556145">
        <w:rPr>
          <w:rFonts w:ascii="Times New Roman" w:hAnsi="Times New Roman" w:cs="Times New Roman"/>
          <w:bCs/>
          <w:sz w:val="28"/>
        </w:rPr>
        <w:t>ормальный характер административных регламентов государственных услуг</w:t>
      </w:r>
      <w:r>
        <w:rPr>
          <w:rFonts w:ascii="Times New Roman" w:hAnsi="Times New Roman" w:cs="Times New Roman"/>
          <w:bCs/>
          <w:sz w:val="28"/>
        </w:rPr>
        <w:t>;</w:t>
      </w:r>
      <w:r w:rsidRPr="00556145">
        <w:rPr>
          <w:rFonts w:ascii="Times New Roman" w:hAnsi="Times New Roman" w:cs="Times New Roman"/>
          <w:bCs/>
          <w:sz w:val="28"/>
        </w:rPr>
        <w:t xml:space="preserve"> </w:t>
      </w:r>
    </w:p>
    <w:p w:rsidR="00BF475D" w:rsidRDefault="00BF475D" w:rsidP="00BF475D">
      <w:pPr>
        <w:shd w:val="clear" w:color="auto" w:fill="FFFFFF" w:themeFill="background1"/>
        <w:spacing w:after="0" w:line="360" w:lineRule="auto"/>
        <w:ind w:firstLine="709"/>
        <w:jc w:val="both"/>
        <w:rPr>
          <w:rFonts w:ascii="Times New Roman" w:hAnsi="Times New Roman" w:cs="Times New Roman"/>
          <w:sz w:val="28"/>
        </w:rPr>
      </w:pPr>
      <w:r>
        <w:rPr>
          <w:rFonts w:ascii="Times New Roman" w:hAnsi="Times New Roman" w:cs="Times New Roman"/>
          <w:bCs/>
          <w:sz w:val="28"/>
        </w:rPr>
        <w:t>- н</w:t>
      </w:r>
      <w:r w:rsidRPr="00556145">
        <w:rPr>
          <w:rFonts w:ascii="Times New Roman" w:hAnsi="Times New Roman" w:cs="Times New Roman"/>
          <w:bCs/>
          <w:sz w:val="28"/>
        </w:rPr>
        <w:t>е совершенна система федерального статистического учета</w:t>
      </w:r>
      <w:r>
        <w:rPr>
          <w:rFonts w:ascii="Times New Roman" w:hAnsi="Times New Roman" w:cs="Times New Roman"/>
          <w:bCs/>
          <w:sz w:val="28"/>
        </w:rPr>
        <w:t>.</w:t>
      </w:r>
    </w:p>
    <w:p w:rsidR="00600D6F" w:rsidRPr="00994F09" w:rsidRDefault="00191A24" w:rsidP="00994F09">
      <w:pPr>
        <w:pStyle w:val="2"/>
        <w:rPr>
          <w:rFonts w:ascii="Times New Roman" w:hAnsi="Times New Roman" w:cs="Times New Roman"/>
          <w:color w:val="000000" w:themeColor="text1"/>
          <w:sz w:val="28"/>
        </w:rPr>
      </w:pPr>
      <w:bookmarkStart w:id="42" w:name="_Toc17927739"/>
      <w:r>
        <w:rPr>
          <w:rFonts w:ascii="Times New Roman" w:hAnsi="Times New Roman" w:cs="Times New Roman"/>
          <w:color w:val="000000" w:themeColor="text1"/>
          <w:sz w:val="28"/>
        </w:rPr>
        <w:t>1.</w:t>
      </w:r>
      <w:r w:rsidR="00994F09">
        <w:rPr>
          <w:rFonts w:ascii="Times New Roman" w:hAnsi="Times New Roman" w:cs="Times New Roman"/>
          <w:color w:val="000000" w:themeColor="text1"/>
          <w:sz w:val="28"/>
        </w:rPr>
        <w:t xml:space="preserve">13.5 </w:t>
      </w:r>
      <w:r w:rsidR="00A85EB6" w:rsidRPr="00994F09">
        <w:rPr>
          <w:rFonts w:ascii="Times New Roman" w:hAnsi="Times New Roman" w:cs="Times New Roman"/>
          <w:color w:val="000000" w:themeColor="text1"/>
          <w:sz w:val="28"/>
        </w:rPr>
        <w:t>К</w:t>
      </w:r>
      <w:r w:rsidR="00600D6F" w:rsidRPr="00994F09">
        <w:rPr>
          <w:rFonts w:ascii="Times New Roman" w:hAnsi="Times New Roman" w:cs="Times New Roman"/>
          <w:color w:val="000000" w:themeColor="text1"/>
          <w:sz w:val="28"/>
        </w:rPr>
        <w:t>онтрольно-надзорная деятельность в строительной отрасли</w:t>
      </w:r>
      <w:bookmarkEnd w:id="42"/>
      <w:r w:rsidR="00600D6F" w:rsidRPr="00994F09">
        <w:rPr>
          <w:rFonts w:ascii="Times New Roman" w:hAnsi="Times New Roman" w:cs="Times New Roman"/>
          <w:color w:val="000000" w:themeColor="text1"/>
          <w:sz w:val="28"/>
        </w:rPr>
        <w:t xml:space="preserve"> </w:t>
      </w:r>
    </w:p>
    <w:p w:rsidR="00421E70" w:rsidRDefault="002F2F41" w:rsidP="00601E67">
      <w:pPr>
        <w:shd w:val="clear" w:color="auto" w:fill="FFFFFF" w:themeFill="background1"/>
        <w:spacing w:before="120" w:after="0" w:line="360" w:lineRule="auto"/>
        <w:ind w:firstLine="709"/>
        <w:jc w:val="both"/>
        <w:rPr>
          <w:rFonts w:ascii="Times New Roman" w:hAnsi="Times New Roman" w:cs="Times New Roman"/>
          <w:sz w:val="28"/>
        </w:rPr>
      </w:pPr>
      <w:r>
        <w:rPr>
          <w:rFonts w:ascii="Times New Roman" w:hAnsi="Times New Roman" w:cs="Times New Roman"/>
          <w:sz w:val="28"/>
        </w:rPr>
        <w:t>Контрольно-надзорная деятельность</w:t>
      </w:r>
      <w:r w:rsidR="009264B0">
        <w:rPr>
          <w:rFonts w:ascii="Times New Roman" w:hAnsi="Times New Roman" w:cs="Times New Roman"/>
          <w:sz w:val="28"/>
        </w:rPr>
        <w:t xml:space="preserve"> </w:t>
      </w:r>
      <w:r w:rsidR="006652DF" w:rsidRPr="006652DF">
        <w:rPr>
          <w:rFonts w:ascii="Times New Roman" w:hAnsi="Times New Roman" w:cs="Times New Roman"/>
          <w:sz w:val="28"/>
        </w:rPr>
        <w:t>имеет своей целью обеспечение</w:t>
      </w:r>
      <w:r w:rsidR="006652DF">
        <w:rPr>
          <w:rFonts w:ascii="Times New Roman" w:hAnsi="Times New Roman" w:cs="Times New Roman"/>
          <w:strike/>
          <w:color w:val="FF0000"/>
          <w:sz w:val="28"/>
        </w:rPr>
        <w:t xml:space="preserve"> </w:t>
      </w:r>
      <w:r w:rsidR="009264B0">
        <w:rPr>
          <w:rFonts w:ascii="Times New Roman" w:hAnsi="Times New Roman" w:cs="Times New Roman"/>
          <w:sz w:val="28"/>
        </w:rPr>
        <w:t>безопасности строительной деятельности</w:t>
      </w:r>
      <w:r w:rsidR="006652DF">
        <w:rPr>
          <w:rFonts w:ascii="Times New Roman" w:hAnsi="Times New Roman" w:cs="Times New Roman"/>
          <w:sz w:val="28"/>
        </w:rPr>
        <w:t xml:space="preserve"> в</w:t>
      </w:r>
      <w:r>
        <w:rPr>
          <w:rFonts w:ascii="Times New Roman" w:hAnsi="Times New Roman" w:cs="Times New Roman"/>
          <w:sz w:val="28"/>
        </w:rPr>
        <w:t xml:space="preserve"> Росси</w:t>
      </w:r>
      <w:r w:rsidR="002A264F">
        <w:rPr>
          <w:rFonts w:ascii="Times New Roman" w:hAnsi="Times New Roman" w:cs="Times New Roman"/>
          <w:sz w:val="28"/>
        </w:rPr>
        <w:t>йской Федерации</w:t>
      </w:r>
      <w:r w:rsidR="006652DF">
        <w:rPr>
          <w:rFonts w:ascii="Times New Roman" w:hAnsi="Times New Roman" w:cs="Times New Roman"/>
          <w:sz w:val="28"/>
        </w:rPr>
        <w:t>, при этом она</w:t>
      </w:r>
      <w:r>
        <w:rPr>
          <w:rFonts w:ascii="Times New Roman" w:hAnsi="Times New Roman" w:cs="Times New Roman"/>
          <w:sz w:val="28"/>
        </w:rPr>
        <w:t xml:space="preserve"> распределена между различными ведомствами, органами и организациями. Контроль за соответствием материалов инженерных изысканий и проектной документации возлагается на технического </w:t>
      </w:r>
      <w:r>
        <w:rPr>
          <w:rFonts w:ascii="Times New Roman" w:hAnsi="Times New Roman" w:cs="Times New Roman"/>
          <w:sz w:val="28"/>
        </w:rPr>
        <w:lastRenderedPageBreak/>
        <w:t xml:space="preserve">заказчика, оценку соответствия этих материалов выполняет строительная экспертиза. </w:t>
      </w:r>
    </w:p>
    <w:p w:rsidR="00421E70" w:rsidRDefault="00421E70" w:rsidP="00BE4F12">
      <w:pPr>
        <w:shd w:val="clear" w:color="auto" w:fill="FFFFFF" w:themeFill="background1"/>
        <w:spacing w:after="0" w:line="360" w:lineRule="auto"/>
        <w:ind w:firstLine="709"/>
        <w:jc w:val="both"/>
        <w:rPr>
          <w:rFonts w:ascii="Times New Roman" w:hAnsi="Times New Roman" w:cs="Times New Roman"/>
          <w:sz w:val="28"/>
        </w:rPr>
      </w:pPr>
      <w:r>
        <w:rPr>
          <w:rFonts w:ascii="Times New Roman" w:hAnsi="Times New Roman" w:cs="Times New Roman"/>
          <w:sz w:val="28"/>
        </w:rPr>
        <w:t>При осуществлении строительства в</w:t>
      </w:r>
      <w:r w:rsidR="002F2F41">
        <w:rPr>
          <w:rFonts w:ascii="Times New Roman" w:hAnsi="Times New Roman" w:cs="Times New Roman"/>
          <w:sz w:val="28"/>
        </w:rPr>
        <w:t xml:space="preserve"> </w:t>
      </w:r>
      <w:r w:rsidR="002F2F41" w:rsidRPr="002F2F41">
        <w:rPr>
          <w:rFonts w:ascii="Times New Roman" w:hAnsi="Times New Roman" w:cs="Times New Roman"/>
          <w:sz w:val="28"/>
        </w:rPr>
        <w:t>зависимости от вида объекта строительства надзор подразделяется на федеральный и региональный. Федеральный надзор выполня</w:t>
      </w:r>
      <w:r w:rsidR="002F2F41">
        <w:rPr>
          <w:rFonts w:ascii="Times New Roman" w:hAnsi="Times New Roman" w:cs="Times New Roman"/>
          <w:sz w:val="28"/>
        </w:rPr>
        <w:t>е</w:t>
      </w:r>
      <w:r w:rsidR="002F2F41" w:rsidRPr="002F2F41">
        <w:rPr>
          <w:rFonts w:ascii="Times New Roman" w:hAnsi="Times New Roman" w:cs="Times New Roman"/>
          <w:sz w:val="28"/>
        </w:rPr>
        <w:t>т</w:t>
      </w:r>
      <w:r w:rsidR="002F2F41">
        <w:rPr>
          <w:rFonts w:ascii="Times New Roman" w:hAnsi="Times New Roman" w:cs="Times New Roman"/>
          <w:sz w:val="28"/>
        </w:rPr>
        <w:t xml:space="preserve">ся </w:t>
      </w:r>
      <w:hyperlink r:id="rId9" w:tooltip="Федеральная служба по экологическому, технологическому и атомному надзору" w:history="1">
        <w:r w:rsidR="002F2F41" w:rsidRPr="002F2F41">
          <w:rPr>
            <w:rFonts w:ascii="Times New Roman" w:hAnsi="Times New Roman" w:cs="Times New Roman"/>
            <w:sz w:val="28"/>
          </w:rPr>
          <w:t>Ростехнадзор</w:t>
        </w:r>
      </w:hyperlink>
      <w:r w:rsidR="002F2F41">
        <w:rPr>
          <w:rFonts w:ascii="Times New Roman" w:hAnsi="Times New Roman" w:cs="Times New Roman"/>
          <w:sz w:val="28"/>
        </w:rPr>
        <w:t>ом</w:t>
      </w:r>
      <w:r w:rsidR="002F2F41" w:rsidRPr="002F2F41">
        <w:rPr>
          <w:rFonts w:ascii="Times New Roman" w:hAnsi="Times New Roman" w:cs="Times New Roman"/>
          <w:sz w:val="28"/>
        </w:rPr>
        <w:t>,</w:t>
      </w:r>
      <w:r w:rsidR="002F2F41">
        <w:rPr>
          <w:rFonts w:ascii="Times New Roman" w:hAnsi="Times New Roman" w:cs="Times New Roman"/>
          <w:sz w:val="28"/>
        </w:rPr>
        <w:t xml:space="preserve"> </w:t>
      </w:r>
      <w:hyperlink r:id="rId10" w:tooltip="Министерство обороны Российской Федерации" w:history="1">
        <w:r w:rsidR="002F2F41" w:rsidRPr="002F2F41">
          <w:rPr>
            <w:rFonts w:ascii="Times New Roman" w:hAnsi="Times New Roman" w:cs="Times New Roman"/>
            <w:sz w:val="28"/>
          </w:rPr>
          <w:t>МО РФ</w:t>
        </w:r>
      </w:hyperlink>
      <w:r w:rsidR="002F2F41" w:rsidRPr="002F2F41">
        <w:rPr>
          <w:rFonts w:ascii="Times New Roman" w:hAnsi="Times New Roman" w:cs="Times New Roman"/>
          <w:sz w:val="28"/>
        </w:rPr>
        <w:t>,</w:t>
      </w:r>
      <w:r w:rsidR="002F2F41">
        <w:rPr>
          <w:rFonts w:ascii="Times New Roman" w:hAnsi="Times New Roman" w:cs="Times New Roman"/>
          <w:sz w:val="28"/>
        </w:rPr>
        <w:t xml:space="preserve"> </w:t>
      </w:r>
      <w:hyperlink r:id="rId11" w:tooltip="Федеральная служба безопасности Российской Федерации" w:history="1">
        <w:r w:rsidR="002F2F41" w:rsidRPr="002F2F41">
          <w:rPr>
            <w:rFonts w:ascii="Times New Roman" w:hAnsi="Times New Roman" w:cs="Times New Roman"/>
            <w:sz w:val="28"/>
          </w:rPr>
          <w:t>ФСБ</w:t>
        </w:r>
      </w:hyperlink>
      <w:r w:rsidR="002F2F41" w:rsidRPr="002F2F41">
        <w:rPr>
          <w:rFonts w:ascii="Times New Roman" w:hAnsi="Times New Roman" w:cs="Times New Roman"/>
          <w:sz w:val="28"/>
        </w:rPr>
        <w:t>,</w:t>
      </w:r>
      <w:r w:rsidR="002F2F41">
        <w:rPr>
          <w:rFonts w:ascii="Times New Roman" w:hAnsi="Times New Roman" w:cs="Times New Roman"/>
          <w:sz w:val="28"/>
        </w:rPr>
        <w:t xml:space="preserve"> </w:t>
      </w:r>
      <w:hyperlink r:id="rId12" w:tooltip="Федеральная служба охраны Российской Федерации" w:history="1">
        <w:r w:rsidR="002F2F41" w:rsidRPr="002F2F41">
          <w:rPr>
            <w:rFonts w:ascii="Times New Roman" w:hAnsi="Times New Roman" w:cs="Times New Roman"/>
            <w:sz w:val="28"/>
          </w:rPr>
          <w:t>ФСО</w:t>
        </w:r>
      </w:hyperlink>
      <w:r w:rsidR="002F2F41" w:rsidRPr="002F2F41">
        <w:rPr>
          <w:rFonts w:ascii="Times New Roman" w:hAnsi="Times New Roman" w:cs="Times New Roman"/>
          <w:sz w:val="28"/>
        </w:rPr>
        <w:t xml:space="preserve">, </w:t>
      </w:r>
      <w:r w:rsidR="002F2F41">
        <w:rPr>
          <w:rFonts w:ascii="Times New Roman" w:hAnsi="Times New Roman" w:cs="Times New Roman"/>
          <w:sz w:val="28"/>
        </w:rPr>
        <w:t xml:space="preserve">и </w:t>
      </w:r>
      <w:r w:rsidR="002F2F41" w:rsidRPr="002F2F41">
        <w:rPr>
          <w:rFonts w:ascii="Times New Roman" w:hAnsi="Times New Roman" w:cs="Times New Roman"/>
          <w:sz w:val="28"/>
        </w:rPr>
        <w:t>«</w:t>
      </w:r>
      <w:hyperlink r:id="rId13" w:tooltip="Росатом" w:history="1">
        <w:r w:rsidR="002F2F41" w:rsidRPr="002F2F41">
          <w:rPr>
            <w:rFonts w:ascii="Times New Roman" w:hAnsi="Times New Roman" w:cs="Times New Roman"/>
            <w:sz w:val="28"/>
          </w:rPr>
          <w:t>Росатом</w:t>
        </w:r>
      </w:hyperlink>
      <w:r w:rsidR="002F2F41">
        <w:rPr>
          <w:rFonts w:ascii="Times New Roman" w:hAnsi="Times New Roman" w:cs="Times New Roman"/>
          <w:sz w:val="28"/>
        </w:rPr>
        <w:t>ом</w:t>
      </w:r>
      <w:r w:rsidR="002F2F41" w:rsidRPr="002F2F41">
        <w:rPr>
          <w:rFonts w:ascii="Times New Roman" w:hAnsi="Times New Roman" w:cs="Times New Roman"/>
          <w:sz w:val="28"/>
        </w:rPr>
        <w:t>»; региональный</w:t>
      </w:r>
      <w:r w:rsidR="002F2F41">
        <w:rPr>
          <w:rFonts w:ascii="Times New Roman" w:hAnsi="Times New Roman" w:cs="Times New Roman"/>
          <w:sz w:val="28"/>
        </w:rPr>
        <w:t xml:space="preserve"> -</w:t>
      </w:r>
      <w:r w:rsidR="002F2F41" w:rsidRPr="002F2F41">
        <w:rPr>
          <w:rFonts w:ascii="Times New Roman" w:hAnsi="Times New Roman" w:cs="Times New Roman"/>
          <w:sz w:val="28"/>
        </w:rPr>
        <w:t xml:space="preserve"> орган</w:t>
      </w:r>
      <w:r w:rsidR="002F2F41">
        <w:rPr>
          <w:rFonts w:ascii="Times New Roman" w:hAnsi="Times New Roman" w:cs="Times New Roman"/>
          <w:sz w:val="28"/>
        </w:rPr>
        <w:t>ами</w:t>
      </w:r>
      <w:r w:rsidR="002F2F41" w:rsidRPr="002F2F41">
        <w:rPr>
          <w:rFonts w:ascii="Times New Roman" w:hAnsi="Times New Roman" w:cs="Times New Roman"/>
          <w:sz w:val="28"/>
        </w:rPr>
        <w:t xml:space="preserve"> исполнительной власти субъектов Российской Федерации.</w:t>
      </w:r>
      <w:r w:rsidR="002F2F41">
        <w:rPr>
          <w:rFonts w:ascii="Times New Roman" w:hAnsi="Times New Roman" w:cs="Times New Roman"/>
          <w:sz w:val="28"/>
        </w:rPr>
        <w:t xml:space="preserve"> </w:t>
      </w:r>
      <w:r>
        <w:rPr>
          <w:rFonts w:ascii="Times New Roman" w:hAnsi="Times New Roman" w:cs="Times New Roman"/>
          <w:sz w:val="28"/>
        </w:rPr>
        <w:t xml:space="preserve">При этом оформление разрешения на строительство и ввод в эксплуатацию объектов возложено на </w:t>
      </w:r>
      <w:r w:rsidR="007717AB">
        <w:rPr>
          <w:rFonts w:ascii="Times New Roman" w:hAnsi="Times New Roman" w:cs="Times New Roman"/>
          <w:sz w:val="28"/>
        </w:rPr>
        <w:t xml:space="preserve">органы </w:t>
      </w:r>
      <w:r>
        <w:rPr>
          <w:rFonts w:ascii="Times New Roman" w:hAnsi="Times New Roman" w:cs="Times New Roman"/>
          <w:sz w:val="28"/>
        </w:rPr>
        <w:t>местн</w:t>
      </w:r>
      <w:r w:rsidR="007717AB">
        <w:rPr>
          <w:rFonts w:ascii="Times New Roman" w:hAnsi="Times New Roman" w:cs="Times New Roman"/>
          <w:sz w:val="28"/>
        </w:rPr>
        <w:t>ого самоуправления</w:t>
      </w:r>
      <w:r>
        <w:rPr>
          <w:rFonts w:ascii="Times New Roman" w:hAnsi="Times New Roman" w:cs="Times New Roman"/>
          <w:sz w:val="28"/>
        </w:rPr>
        <w:t xml:space="preserve">. </w:t>
      </w:r>
    </w:p>
    <w:p w:rsidR="00421E70" w:rsidRDefault="002F2F41" w:rsidP="00BE4F12">
      <w:pPr>
        <w:shd w:val="clear" w:color="auto" w:fill="FFFFFF" w:themeFill="background1"/>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Строительный контроль возлагается на </w:t>
      </w:r>
      <w:r w:rsidRPr="002F2F41">
        <w:rPr>
          <w:rFonts w:ascii="Times New Roman" w:hAnsi="Times New Roman" w:cs="Times New Roman"/>
          <w:sz w:val="28"/>
        </w:rPr>
        <w:t>лицо, осуществляющее строительство</w:t>
      </w:r>
      <w:r>
        <w:rPr>
          <w:rFonts w:ascii="Times New Roman" w:hAnsi="Times New Roman" w:cs="Times New Roman"/>
          <w:sz w:val="28"/>
        </w:rPr>
        <w:t xml:space="preserve">. </w:t>
      </w:r>
      <w:r w:rsidR="00421E70">
        <w:rPr>
          <w:rFonts w:ascii="Times New Roman" w:hAnsi="Times New Roman" w:cs="Times New Roman"/>
          <w:sz w:val="28"/>
        </w:rPr>
        <w:t>Отдельным органом, осуществляющим технический надзор</w:t>
      </w:r>
      <w:r w:rsidR="00922CD0">
        <w:rPr>
          <w:rFonts w:ascii="Times New Roman" w:hAnsi="Times New Roman" w:cs="Times New Roman"/>
          <w:sz w:val="28"/>
        </w:rPr>
        <w:t>,</w:t>
      </w:r>
      <w:r w:rsidR="00421E70">
        <w:rPr>
          <w:rFonts w:ascii="Times New Roman" w:hAnsi="Times New Roman" w:cs="Times New Roman"/>
          <w:sz w:val="28"/>
        </w:rPr>
        <w:t xml:space="preserve"> является служба технического заказчика, действующая по договору с застройщиком или инвестором.</w:t>
      </w:r>
    </w:p>
    <w:p w:rsidR="00421E70" w:rsidRDefault="00421E70" w:rsidP="00BE4F12">
      <w:pPr>
        <w:shd w:val="clear" w:color="auto" w:fill="FFFFFF" w:themeFill="background1"/>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Вследствие такого распределения полномочий ответственность за качество строительной продукции и соответствие </w:t>
      </w:r>
      <w:r w:rsidR="00922CD0">
        <w:rPr>
          <w:rFonts w:ascii="Times New Roman" w:hAnsi="Times New Roman" w:cs="Times New Roman"/>
          <w:sz w:val="28"/>
        </w:rPr>
        <w:t xml:space="preserve">ее </w:t>
      </w:r>
      <w:r>
        <w:rPr>
          <w:rFonts w:ascii="Times New Roman" w:hAnsi="Times New Roman" w:cs="Times New Roman"/>
          <w:sz w:val="28"/>
        </w:rPr>
        <w:t xml:space="preserve">требованиям безопасности оказывается размытой между различными юридическими и физическими лицами, </w:t>
      </w:r>
      <w:r w:rsidR="00922CD0">
        <w:rPr>
          <w:rFonts w:ascii="Times New Roman" w:hAnsi="Times New Roman" w:cs="Times New Roman"/>
          <w:sz w:val="28"/>
        </w:rPr>
        <w:t>при этом</w:t>
      </w:r>
      <w:r>
        <w:rPr>
          <w:rFonts w:ascii="Times New Roman" w:hAnsi="Times New Roman" w:cs="Times New Roman"/>
          <w:sz w:val="28"/>
        </w:rPr>
        <w:t xml:space="preserve"> </w:t>
      </w:r>
      <w:r w:rsidRPr="00922CD0">
        <w:rPr>
          <w:rFonts w:ascii="Times New Roman" w:hAnsi="Times New Roman" w:cs="Times New Roman"/>
          <w:sz w:val="28"/>
        </w:rPr>
        <w:t>материальная ответственность за причинение вреда возлагается на саморегулируемые организации</w:t>
      </w:r>
      <w:r>
        <w:rPr>
          <w:rFonts w:ascii="Times New Roman" w:hAnsi="Times New Roman" w:cs="Times New Roman"/>
          <w:sz w:val="28"/>
        </w:rPr>
        <w:t xml:space="preserve">. Во многих развитых странах </w:t>
      </w:r>
      <w:r w:rsidR="00535BEA">
        <w:rPr>
          <w:rFonts w:ascii="Times New Roman" w:hAnsi="Times New Roman" w:cs="Times New Roman"/>
          <w:sz w:val="28"/>
        </w:rPr>
        <w:t xml:space="preserve">строительный </w:t>
      </w:r>
      <w:r>
        <w:rPr>
          <w:rFonts w:ascii="Times New Roman" w:hAnsi="Times New Roman" w:cs="Times New Roman"/>
          <w:sz w:val="28"/>
        </w:rPr>
        <w:t xml:space="preserve">надзор, разрешение на строительство и ввод в эксплуатацию сосредоточены в одном органе исполнительной власти, </w:t>
      </w:r>
      <w:r w:rsidR="00535BEA">
        <w:rPr>
          <w:rFonts w:ascii="Times New Roman" w:hAnsi="Times New Roman" w:cs="Times New Roman"/>
          <w:sz w:val="28"/>
        </w:rPr>
        <w:t>укомплектованном</w:t>
      </w:r>
      <w:r>
        <w:rPr>
          <w:rFonts w:ascii="Times New Roman" w:hAnsi="Times New Roman" w:cs="Times New Roman"/>
          <w:sz w:val="28"/>
        </w:rPr>
        <w:t xml:space="preserve"> квалифицированными специалистами с полномочиями по привлечению экспертов для проверки проектной документации или качества работ. Оптимизация структуры и распределения полномочий между органами строительного </w:t>
      </w:r>
      <w:r w:rsidR="002C592F">
        <w:rPr>
          <w:rFonts w:ascii="Times New Roman" w:hAnsi="Times New Roman" w:cs="Times New Roman"/>
          <w:sz w:val="28"/>
        </w:rPr>
        <w:t>контроля и надзора могла бы по</w:t>
      </w:r>
      <w:r w:rsidR="00922CD0">
        <w:rPr>
          <w:rFonts w:ascii="Times New Roman" w:hAnsi="Times New Roman" w:cs="Times New Roman"/>
          <w:sz w:val="28"/>
        </w:rPr>
        <w:t>высить</w:t>
      </w:r>
      <w:r w:rsidR="002C592F">
        <w:rPr>
          <w:rFonts w:ascii="Times New Roman" w:hAnsi="Times New Roman" w:cs="Times New Roman"/>
          <w:sz w:val="28"/>
        </w:rPr>
        <w:t xml:space="preserve"> ответственность таких органов и инспектирующих персон.</w:t>
      </w:r>
    </w:p>
    <w:p w:rsidR="00D73A34" w:rsidRDefault="002C592F" w:rsidP="00BE4F12">
      <w:pPr>
        <w:shd w:val="clear" w:color="auto" w:fill="FFFFFF" w:themeFill="background1"/>
        <w:spacing w:after="0" w:line="360" w:lineRule="auto"/>
        <w:ind w:firstLine="709"/>
        <w:jc w:val="both"/>
        <w:rPr>
          <w:rFonts w:ascii="Times New Roman" w:hAnsi="Times New Roman" w:cs="Times New Roman"/>
          <w:sz w:val="28"/>
        </w:rPr>
      </w:pPr>
      <w:r>
        <w:rPr>
          <w:rFonts w:ascii="Times New Roman" w:hAnsi="Times New Roman" w:cs="Times New Roman"/>
          <w:sz w:val="28"/>
        </w:rPr>
        <w:t>В</w:t>
      </w:r>
      <w:r w:rsidR="00922CD0">
        <w:rPr>
          <w:rFonts w:ascii="Times New Roman" w:hAnsi="Times New Roman" w:cs="Times New Roman"/>
          <w:sz w:val="28"/>
        </w:rPr>
        <w:t>ажным</w:t>
      </w:r>
      <w:r>
        <w:rPr>
          <w:rFonts w:ascii="Times New Roman" w:hAnsi="Times New Roman" w:cs="Times New Roman"/>
          <w:sz w:val="28"/>
        </w:rPr>
        <w:t xml:space="preserve"> направлением развития системы контроля и надзора в строительстве является пересмотр требований к квалификации специалистов. Ис</w:t>
      </w:r>
      <w:r w:rsidR="002F2F41">
        <w:rPr>
          <w:rFonts w:ascii="Times New Roman" w:hAnsi="Times New Roman" w:cs="Times New Roman"/>
          <w:sz w:val="28"/>
        </w:rPr>
        <w:t xml:space="preserve">торически сформировалась коллизия в отношении системы требований к специалистам, </w:t>
      </w:r>
      <w:r>
        <w:rPr>
          <w:rFonts w:ascii="Times New Roman" w:hAnsi="Times New Roman" w:cs="Times New Roman"/>
          <w:sz w:val="28"/>
        </w:rPr>
        <w:t xml:space="preserve">непосредственно выполняющим работы по инженерным </w:t>
      </w:r>
      <w:r>
        <w:rPr>
          <w:rFonts w:ascii="Times New Roman" w:hAnsi="Times New Roman" w:cs="Times New Roman"/>
          <w:sz w:val="28"/>
        </w:rPr>
        <w:lastRenderedPageBreak/>
        <w:t xml:space="preserve">изысканиям, архитектурно-строительному проектирования  и строительству, а также к специалистам, </w:t>
      </w:r>
      <w:r w:rsidR="002F2F41">
        <w:rPr>
          <w:rFonts w:ascii="Times New Roman" w:hAnsi="Times New Roman" w:cs="Times New Roman"/>
          <w:sz w:val="28"/>
        </w:rPr>
        <w:t>осуществляющим контрольно-надзорные функции.</w:t>
      </w:r>
      <w:r>
        <w:rPr>
          <w:rFonts w:ascii="Times New Roman" w:hAnsi="Times New Roman" w:cs="Times New Roman"/>
          <w:sz w:val="28"/>
        </w:rPr>
        <w:t xml:space="preserve"> </w:t>
      </w:r>
    </w:p>
    <w:p w:rsidR="00DD2835" w:rsidRDefault="002C592F" w:rsidP="00BE4F12">
      <w:pPr>
        <w:shd w:val="clear" w:color="auto" w:fill="FFFFFF" w:themeFill="background1"/>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Из всех органов и организаций, вовлеченных в строительный </w:t>
      </w:r>
      <w:r w:rsidR="00535BEA">
        <w:rPr>
          <w:rFonts w:ascii="Times New Roman" w:hAnsi="Times New Roman" w:cs="Times New Roman"/>
          <w:sz w:val="28"/>
        </w:rPr>
        <w:t xml:space="preserve">контроль и </w:t>
      </w:r>
      <w:r>
        <w:rPr>
          <w:rFonts w:ascii="Times New Roman" w:hAnsi="Times New Roman" w:cs="Times New Roman"/>
          <w:sz w:val="28"/>
        </w:rPr>
        <w:t xml:space="preserve">надзор, только органы и организации </w:t>
      </w:r>
      <w:r w:rsidR="00922CD0">
        <w:rPr>
          <w:rFonts w:ascii="Times New Roman" w:hAnsi="Times New Roman" w:cs="Times New Roman"/>
          <w:sz w:val="28"/>
        </w:rPr>
        <w:t xml:space="preserve">государственной и негосударственной </w:t>
      </w:r>
      <w:r>
        <w:rPr>
          <w:rFonts w:ascii="Times New Roman" w:hAnsi="Times New Roman" w:cs="Times New Roman"/>
          <w:sz w:val="28"/>
        </w:rPr>
        <w:t>экспертизы обеспечиваются квалифицированными специалистами, аттестова</w:t>
      </w:r>
      <w:r w:rsidR="00535BEA">
        <w:rPr>
          <w:rFonts w:ascii="Times New Roman" w:hAnsi="Times New Roman" w:cs="Times New Roman"/>
          <w:sz w:val="28"/>
        </w:rPr>
        <w:t>н</w:t>
      </w:r>
      <w:r>
        <w:rPr>
          <w:rFonts w:ascii="Times New Roman" w:hAnsi="Times New Roman" w:cs="Times New Roman"/>
          <w:sz w:val="28"/>
        </w:rPr>
        <w:t>ны</w:t>
      </w:r>
      <w:r w:rsidR="00535BEA">
        <w:rPr>
          <w:rFonts w:ascii="Times New Roman" w:hAnsi="Times New Roman" w:cs="Times New Roman"/>
          <w:sz w:val="28"/>
        </w:rPr>
        <w:t>ми</w:t>
      </w:r>
      <w:r>
        <w:rPr>
          <w:rFonts w:ascii="Times New Roman" w:hAnsi="Times New Roman" w:cs="Times New Roman"/>
          <w:sz w:val="28"/>
        </w:rPr>
        <w:t xml:space="preserve"> Минстроем</w:t>
      </w:r>
      <w:r w:rsidR="0078060B">
        <w:rPr>
          <w:rFonts w:ascii="Times New Roman" w:hAnsi="Times New Roman" w:cs="Times New Roman"/>
          <w:sz w:val="28"/>
        </w:rPr>
        <w:t xml:space="preserve"> России</w:t>
      </w:r>
      <w:r>
        <w:rPr>
          <w:rFonts w:ascii="Times New Roman" w:hAnsi="Times New Roman" w:cs="Times New Roman"/>
          <w:sz w:val="28"/>
        </w:rPr>
        <w:t>. Существуют законодательно установленные требования к специалистам, состоящим в штатах членов саморегулируемых организаций. Однако ни сотрудники органов исполнительной власти, оформляющи</w:t>
      </w:r>
      <w:r w:rsidR="00535BEA">
        <w:rPr>
          <w:rFonts w:ascii="Times New Roman" w:hAnsi="Times New Roman" w:cs="Times New Roman"/>
          <w:sz w:val="28"/>
        </w:rPr>
        <w:t>е</w:t>
      </w:r>
      <w:r>
        <w:rPr>
          <w:rFonts w:ascii="Times New Roman" w:hAnsi="Times New Roman" w:cs="Times New Roman"/>
          <w:sz w:val="28"/>
        </w:rPr>
        <w:t xml:space="preserve"> разрешение на строительство и ввод в эксплуатацию объектов капитального строительства, ни сотрудники органов строительного надзора не обязаны иметь профессиональную квалификацию, не включаются в национальные реестры специалистов и не проходят аттестацию. </w:t>
      </w:r>
      <w:r w:rsidR="00490DEE">
        <w:rPr>
          <w:rFonts w:ascii="Times New Roman" w:hAnsi="Times New Roman" w:cs="Times New Roman"/>
          <w:sz w:val="28"/>
        </w:rPr>
        <w:t xml:space="preserve">Отдельные подвижки наметились в отношении организаций технического надзора, которым для заключения договоров необходимо членство в СРО. </w:t>
      </w:r>
      <w:r w:rsidR="00535BEA">
        <w:rPr>
          <w:rFonts w:ascii="Times New Roman" w:hAnsi="Times New Roman" w:cs="Times New Roman"/>
          <w:sz w:val="28"/>
        </w:rPr>
        <w:t>Однако</w:t>
      </w:r>
      <w:r w:rsidR="00490DEE">
        <w:rPr>
          <w:rFonts w:ascii="Times New Roman" w:hAnsi="Times New Roman" w:cs="Times New Roman"/>
          <w:sz w:val="28"/>
        </w:rPr>
        <w:t xml:space="preserve"> сотрудники застройщика также не обязаны иметь профессиональную квалификацию.</w:t>
      </w:r>
    </w:p>
    <w:p w:rsidR="00880F9B" w:rsidRDefault="00880F9B" w:rsidP="00BE4F12">
      <w:pPr>
        <w:shd w:val="clear" w:color="auto" w:fill="FFFFFF" w:themeFill="background1"/>
        <w:spacing w:after="0" w:line="360" w:lineRule="auto"/>
        <w:ind w:firstLine="709"/>
        <w:jc w:val="both"/>
        <w:rPr>
          <w:rFonts w:ascii="Times New Roman" w:hAnsi="Times New Roman" w:cs="Times New Roman"/>
          <w:sz w:val="28"/>
        </w:rPr>
      </w:pPr>
      <w:r w:rsidRPr="00880F9B">
        <w:rPr>
          <w:rFonts w:ascii="Times New Roman" w:hAnsi="Times New Roman" w:cs="Times New Roman"/>
          <w:sz w:val="28"/>
        </w:rPr>
        <w:t xml:space="preserve">Законодательством о градостроительной деятельности не предусмотрена обязанность органов государственного строительного надзора направлять в национальные объединения СРО информацию о привлечении к административной ответственности специалистов по организации строительства, в связи с чем не могут быть реализованы полномочия национальных объединений по исключению сведений о таких лицах из национального реестра. </w:t>
      </w:r>
    </w:p>
    <w:p w:rsidR="00880F9B" w:rsidRDefault="00880F9B" w:rsidP="00BE4F12">
      <w:pPr>
        <w:shd w:val="clear" w:color="auto" w:fill="FFFFFF" w:themeFill="background1"/>
        <w:spacing w:after="0" w:line="360" w:lineRule="auto"/>
        <w:ind w:firstLine="709"/>
        <w:jc w:val="both"/>
        <w:rPr>
          <w:rFonts w:ascii="Times New Roman" w:hAnsi="Times New Roman" w:cs="Times New Roman"/>
          <w:sz w:val="28"/>
        </w:rPr>
      </w:pPr>
      <w:r w:rsidRPr="00880F9B">
        <w:rPr>
          <w:rFonts w:ascii="Times New Roman" w:hAnsi="Times New Roman" w:cs="Times New Roman"/>
          <w:sz w:val="28"/>
        </w:rPr>
        <w:t>Во многих странах, в том числе в ряде наиболее экономически развитых, для обеспечения безопасности в строительстве и финансовой защиты интересов инвесторов используется страхование рисков скрытых недостатков и дефектов (INHERENT DEFECTS INSURANCE). На обязательной основе такой вид страхования осуществляется во Франции, Финляндии, Италии, Испании, Дании, Японии, Австралии</w:t>
      </w:r>
      <w:r w:rsidR="00535BEA">
        <w:rPr>
          <w:rFonts w:ascii="Times New Roman" w:hAnsi="Times New Roman" w:cs="Times New Roman"/>
          <w:sz w:val="28"/>
        </w:rPr>
        <w:t xml:space="preserve"> и</w:t>
      </w:r>
      <w:r w:rsidRPr="00880F9B">
        <w:rPr>
          <w:rFonts w:ascii="Times New Roman" w:hAnsi="Times New Roman" w:cs="Times New Roman"/>
          <w:sz w:val="28"/>
        </w:rPr>
        <w:t xml:space="preserve"> США (отдельные штаты), </w:t>
      </w:r>
      <w:r w:rsidR="00535BEA">
        <w:rPr>
          <w:rFonts w:ascii="Times New Roman" w:hAnsi="Times New Roman" w:cs="Times New Roman"/>
          <w:sz w:val="28"/>
        </w:rPr>
        <w:t xml:space="preserve">и </w:t>
      </w:r>
      <w:r w:rsidRPr="00880F9B">
        <w:rPr>
          <w:rFonts w:ascii="Times New Roman" w:hAnsi="Times New Roman" w:cs="Times New Roman"/>
          <w:sz w:val="28"/>
        </w:rPr>
        <w:t xml:space="preserve">в других странах. Практически все программы </w:t>
      </w:r>
      <w:r w:rsidRPr="00880F9B">
        <w:rPr>
          <w:rFonts w:ascii="Times New Roman" w:hAnsi="Times New Roman" w:cs="Times New Roman"/>
          <w:sz w:val="28"/>
        </w:rPr>
        <w:lastRenderedPageBreak/>
        <w:t xml:space="preserve">обязательного страхования, использующиеся в мировой практике, базируются на опыте Франции.  </w:t>
      </w:r>
    </w:p>
    <w:p w:rsidR="00880F9B" w:rsidRDefault="00880F9B" w:rsidP="00BE4F12">
      <w:pPr>
        <w:shd w:val="clear" w:color="auto" w:fill="FFFFFF" w:themeFill="background1"/>
        <w:spacing w:after="0" w:line="360" w:lineRule="auto"/>
        <w:ind w:firstLine="709"/>
        <w:jc w:val="both"/>
        <w:rPr>
          <w:rFonts w:ascii="Times New Roman" w:hAnsi="Times New Roman" w:cs="Times New Roman"/>
          <w:sz w:val="28"/>
        </w:rPr>
      </w:pPr>
      <w:r w:rsidRPr="00880F9B">
        <w:rPr>
          <w:rFonts w:ascii="Times New Roman" w:hAnsi="Times New Roman" w:cs="Times New Roman"/>
          <w:sz w:val="28"/>
        </w:rPr>
        <w:t xml:space="preserve">Для осуществления такого вида страхования страховая компания привлекает независимую службу технического надзора. Она анализирует риски и осуществляет контроль на каждом этапе строительства объекта. Служба технического надзора не привлекается непосредственно к процессу проектирования и строительства, выполняет только функции технического аудита. </w:t>
      </w:r>
    </w:p>
    <w:p w:rsidR="00880F9B" w:rsidRDefault="00880F9B" w:rsidP="00BE4F12">
      <w:pPr>
        <w:shd w:val="clear" w:color="auto" w:fill="FFFFFF" w:themeFill="background1"/>
        <w:spacing w:after="0" w:line="360" w:lineRule="auto"/>
        <w:ind w:firstLine="709"/>
        <w:jc w:val="both"/>
        <w:rPr>
          <w:rFonts w:ascii="Times New Roman" w:hAnsi="Times New Roman" w:cs="Times New Roman"/>
          <w:sz w:val="28"/>
        </w:rPr>
      </w:pPr>
      <w:r>
        <w:rPr>
          <w:rFonts w:ascii="Times New Roman" w:hAnsi="Times New Roman" w:cs="Times New Roman"/>
          <w:sz w:val="28"/>
        </w:rPr>
        <w:t>В настоящее время</w:t>
      </w:r>
      <w:r w:rsidRPr="00880F9B">
        <w:rPr>
          <w:rFonts w:ascii="Times New Roman" w:hAnsi="Times New Roman" w:cs="Times New Roman"/>
          <w:sz w:val="28"/>
        </w:rPr>
        <w:t xml:space="preserve"> в Росси</w:t>
      </w:r>
      <w:r>
        <w:rPr>
          <w:rFonts w:ascii="Times New Roman" w:hAnsi="Times New Roman" w:cs="Times New Roman"/>
          <w:sz w:val="28"/>
        </w:rPr>
        <w:t>йской Федерации</w:t>
      </w:r>
      <w:r w:rsidRPr="00880F9B">
        <w:rPr>
          <w:rFonts w:ascii="Times New Roman" w:hAnsi="Times New Roman" w:cs="Times New Roman"/>
          <w:sz w:val="28"/>
        </w:rPr>
        <w:t xml:space="preserve"> страхование рисков скрытых недостатков и дефектов при строительстве практически не используется.</w:t>
      </w:r>
    </w:p>
    <w:p w:rsidR="00600D6F" w:rsidRPr="00994F09" w:rsidRDefault="00191A24" w:rsidP="00994F09">
      <w:pPr>
        <w:pStyle w:val="2"/>
        <w:rPr>
          <w:rFonts w:ascii="Times New Roman" w:hAnsi="Times New Roman" w:cs="Times New Roman"/>
          <w:color w:val="000000" w:themeColor="text1"/>
          <w:sz w:val="28"/>
        </w:rPr>
      </w:pPr>
      <w:bookmarkStart w:id="43" w:name="_Toc17927740"/>
      <w:r>
        <w:rPr>
          <w:rFonts w:ascii="Times New Roman" w:hAnsi="Times New Roman" w:cs="Times New Roman"/>
          <w:color w:val="000000" w:themeColor="text1"/>
          <w:sz w:val="28"/>
        </w:rPr>
        <w:t>1.</w:t>
      </w:r>
      <w:r w:rsidR="00994F09">
        <w:rPr>
          <w:rFonts w:ascii="Times New Roman" w:hAnsi="Times New Roman" w:cs="Times New Roman"/>
          <w:color w:val="000000" w:themeColor="text1"/>
          <w:sz w:val="28"/>
        </w:rPr>
        <w:t xml:space="preserve">13.6 </w:t>
      </w:r>
      <w:r w:rsidR="00922CD0" w:rsidRPr="00994F09">
        <w:rPr>
          <w:rFonts w:ascii="Times New Roman" w:hAnsi="Times New Roman" w:cs="Times New Roman"/>
          <w:color w:val="000000" w:themeColor="text1"/>
          <w:sz w:val="28"/>
        </w:rPr>
        <w:t>К</w:t>
      </w:r>
      <w:r w:rsidR="00600D6F" w:rsidRPr="00994F09">
        <w:rPr>
          <w:rFonts w:ascii="Times New Roman" w:hAnsi="Times New Roman" w:cs="Times New Roman"/>
          <w:color w:val="000000" w:themeColor="text1"/>
          <w:sz w:val="28"/>
        </w:rPr>
        <w:t>адровое обеспечение строительной отрасли. Развитие системы квалификаций в строительстве.</w:t>
      </w:r>
      <w:bookmarkEnd w:id="43"/>
      <w:r w:rsidR="00600D6F" w:rsidRPr="00994F09">
        <w:rPr>
          <w:rFonts w:ascii="Times New Roman" w:hAnsi="Times New Roman" w:cs="Times New Roman"/>
          <w:color w:val="000000" w:themeColor="text1"/>
          <w:sz w:val="28"/>
        </w:rPr>
        <w:t xml:space="preserve"> </w:t>
      </w:r>
      <w:r w:rsidR="00922CD0" w:rsidRPr="00994F09">
        <w:rPr>
          <w:rFonts w:ascii="Times New Roman" w:hAnsi="Times New Roman" w:cs="Times New Roman"/>
          <w:color w:val="000000" w:themeColor="text1"/>
          <w:sz w:val="28"/>
        </w:rPr>
        <w:t xml:space="preserve"> </w:t>
      </w:r>
    </w:p>
    <w:p w:rsidR="00DE7797" w:rsidRPr="00047EBE" w:rsidRDefault="00DE7797" w:rsidP="00601E67">
      <w:pPr>
        <w:pStyle w:val="a5"/>
        <w:spacing w:before="120" w:after="0" w:line="360" w:lineRule="auto"/>
        <w:ind w:left="0" w:firstLine="709"/>
        <w:jc w:val="both"/>
        <w:rPr>
          <w:rFonts w:ascii="Times New Roman" w:hAnsi="Times New Roman" w:cs="Times New Roman"/>
          <w:sz w:val="28"/>
        </w:rPr>
      </w:pPr>
      <w:r>
        <w:rPr>
          <w:rFonts w:ascii="Times New Roman" w:hAnsi="Times New Roman" w:cs="Times New Roman"/>
          <w:sz w:val="28"/>
        </w:rPr>
        <w:t>По данным Росстата за 2018 год о</w:t>
      </w:r>
      <w:r w:rsidRPr="00047EBE">
        <w:rPr>
          <w:rFonts w:ascii="Times New Roman" w:hAnsi="Times New Roman" w:cs="Times New Roman"/>
          <w:sz w:val="28"/>
        </w:rPr>
        <w:t>бщее количество занятых в строительной сфере составля</w:t>
      </w:r>
      <w:r>
        <w:rPr>
          <w:rFonts w:ascii="Times New Roman" w:hAnsi="Times New Roman" w:cs="Times New Roman"/>
          <w:sz w:val="28"/>
        </w:rPr>
        <w:t>ло</w:t>
      </w:r>
      <w:r w:rsidRPr="00047EBE">
        <w:rPr>
          <w:rFonts w:ascii="Times New Roman" w:hAnsi="Times New Roman" w:cs="Times New Roman"/>
          <w:sz w:val="28"/>
        </w:rPr>
        <w:t xml:space="preserve"> 6318 тыс. чел.</w:t>
      </w:r>
      <w:r>
        <w:rPr>
          <w:rFonts w:ascii="Times New Roman" w:hAnsi="Times New Roman" w:cs="Times New Roman"/>
          <w:sz w:val="28"/>
        </w:rPr>
        <w:t xml:space="preserve"> </w:t>
      </w:r>
      <w:r w:rsidRPr="00047EBE">
        <w:rPr>
          <w:rFonts w:ascii="Times New Roman" w:hAnsi="Times New Roman" w:cs="Times New Roman"/>
          <w:sz w:val="28"/>
        </w:rPr>
        <w:t xml:space="preserve">Удельный </w:t>
      </w:r>
      <w:r>
        <w:rPr>
          <w:rFonts w:ascii="Times New Roman" w:hAnsi="Times New Roman" w:cs="Times New Roman"/>
          <w:sz w:val="28"/>
        </w:rPr>
        <w:t xml:space="preserve">вес строителей </w:t>
      </w:r>
      <w:r w:rsidRPr="00047EBE">
        <w:rPr>
          <w:rFonts w:ascii="Times New Roman" w:hAnsi="Times New Roman" w:cs="Times New Roman"/>
          <w:sz w:val="28"/>
        </w:rPr>
        <w:t xml:space="preserve">в общей численности занятого населения </w:t>
      </w:r>
      <w:r>
        <w:rPr>
          <w:rFonts w:ascii="Times New Roman" w:hAnsi="Times New Roman" w:cs="Times New Roman"/>
          <w:sz w:val="28"/>
        </w:rPr>
        <w:t xml:space="preserve">составлял </w:t>
      </w:r>
      <w:r w:rsidRPr="00047EBE">
        <w:rPr>
          <w:rFonts w:ascii="Times New Roman" w:hAnsi="Times New Roman" w:cs="Times New Roman"/>
          <w:sz w:val="28"/>
        </w:rPr>
        <w:t>8,8%</w:t>
      </w:r>
      <w:r>
        <w:rPr>
          <w:rFonts w:ascii="Times New Roman" w:hAnsi="Times New Roman" w:cs="Times New Roman"/>
          <w:sz w:val="28"/>
        </w:rPr>
        <w:t>.</w:t>
      </w:r>
    </w:p>
    <w:p w:rsidR="00DE7797" w:rsidRDefault="00DE7797" w:rsidP="00DE7797">
      <w:pPr>
        <w:pStyle w:val="a5"/>
        <w:spacing w:line="360" w:lineRule="auto"/>
        <w:ind w:left="0" w:firstLine="709"/>
        <w:jc w:val="both"/>
        <w:rPr>
          <w:rFonts w:ascii="Times New Roman" w:hAnsi="Times New Roman" w:cs="Times New Roman"/>
          <w:sz w:val="28"/>
        </w:rPr>
      </w:pPr>
      <w:r w:rsidRPr="00047EBE">
        <w:rPr>
          <w:rFonts w:ascii="Times New Roman" w:hAnsi="Times New Roman" w:cs="Times New Roman"/>
          <w:sz w:val="28"/>
        </w:rPr>
        <w:t xml:space="preserve">Среднемесячная начисленная зарплата </w:t>
      </w:r>
      <w:r>
        <w:rPr>
          <w:rFonts w:ascii="Times New Roman" w:hAnsi="Times New Roman" w:cs="Times New Roman"/>
          <w:sz w:val="28"/>
        </w:rPr>
        <w:t xml:space="preserve">составила </w:t>
      </w:r>
      <w:r w:rsidRPr="00047EBE">
        <w:rPr>
          <w:rFonts w:ascii="Times New Roman" w:hAnsi="Times New Roman" w:cs="Times New Roman"/>
          <w:sz w:val="28"/>
        </w:rPr>
        <w:t>33678 руб.</w:t>
      </w:r>
      <w:r>
        <w:rPr>
          <w:rFonts w:ascii="Times New Roman" w:hAnsi="Times New Roman" w:cs="Times New Roman"/>
          <w:sz w:val="28"/>
        </w:rPr>
        <w:t xml:space="preserve"> Оценочная п</w:t>
      </w:r>
      <w:r w:rsidRPr="00047EBE">
        <w:rPr>
          <w:rFonts w:ascii="Times New Roman" w:hAnsi="Times New Roman" w:cs="Times New Roman"/>
          <w:sz w:val="28"/>
        </w:rPr>
        <w:t>отребность в квалифицированных рабочих</w:t>
      </w:r>
      <w:r>
        <w:rPr>
          <w:rFonts w:ascii="Times New Roman" w:hAnsi="Times New Roman" w:cs="Times New Roman"/>
          <w:sz w:val="28"/>
        </w:rPr>
        <w:t xml:space="preserve"> - </w:t>
      </w:r>
      <w:r w:rsidRPr="00047EBE">
        <w:rPr>
          <w:rFonts w:ascii="Times New Roman" w:hAnsi="Times New Roman" w:cs="Times New Roman"/>
          <w:sz w:val="28"/>
        </w:rPr>
        <w:t>613 тыс. чел</w:t>
      </w:r>
      <w:r>
        <w:rPr>
          <w:rFonts w:ascii="Times New Roman" w:hAnsi="Times New Roman" w:cs="Times New Roman"/>
          <w:sz w:val="28"/>
        </w:rPr>
        <w:t>.</w:t>
      </w:r>
    </w:p>
    <w:p w:rsidR="007A111F" w:rsidRDefault="00DE7797" w:rsidP="00DE7797">
      <w:pPr>
        <w:pStyle w:val="a5"/>
        <w:spacing w:line="360" w:lineRule="auto"/>
        <w:ind w:left="0" w:firstLine="709"/>
        <w:jc w:val="both"/>
        <w:rPr>
          <w:rFonts w:ascii="Times New Roman" w:hAnsi="Times New Roman" w:cs="Times New Roman"/>
          <w:sz w:val="28"/>
        </w:rPr>
      </w:pPr>
      <w:r>
        <w:rPr>
          <w:rFonts w:ascii="Times New Roman" w:hAnsi="Times New Roman" w:cs="Times New Roman"/>
          <w:sz w:val="28"/>
        </w:rPr>
        <w:t>В</w:t>
      </w:r>
      <w:r w:rsidR="007A111F" w:rsidRPr="007B1954">
        <w:rPr>
          <w:rFonts w:ascii="Times New Roman" w:hAnsi="Times New Roman" w:cs="Times New Roman"/>
          <w:sz w:val="28"/>
        </w:rPr>
        <w:t xml:space="preserve">опрос обеспечения строительной отрасли компетентными кадрами стоит </w:t>
      </w:r>
      <w:r w:rsidR="00490DEE">
        <w:rPr>
          <w:rFonts w:ascii="Times New Roman" w:hAnsi="Times New Roman" w:cs="Times New Roman"/>
          <w:sz w:val="28"/>
        </w:rPr>
        <w:t>достаточно</w:t>
      </w:r>
      <w:r w:rsidR="007A111F" w:rsidRPr="007B1954">
        <w:rPr>
          <w:rFonts w:ascii="Times New Roman" w:hAnsi="Times New Roman" w:cs="Times New Roman"/>
          <w:sz w:val="28"/>
        </w:rPr>
        <w:t xml:space="preserve"> остро. </w:t>
      </w:r>
      <w:r>
        <w:rPr>
          <w:rFonts w:ascii="Times New Roman" w:hAnsi="Times New Roman" w:cs="Times New Roman"/>
          <w:sz w:val="28"/>
        </w:rPr>
        <w:t>П</w:t>
      </w:r>
      <w:r w:rsidR="007A111F" w:rsidRPr="007B1954">
        <w:rPr>
          <w:rFonts w:ascii="Times New Roman" w:hAnsi="Times New Roman" w:cs="Times New Roman"/>
          <w:sz w:val="28"/>
        </w:rPr>
        <w:t>рактически каждая строительная компания в той или иной мере испытывает дефицит кадров, причем не только в отношении рабочих, но и</w:t>
      </w:r>
      <w:r w:rsidR="007A111F">
        <w:rPr>
          <w:rFonts w:ascii="Times New Roman" w:hAnsi="Times New Roman" w:cs="Times New Roman"/>
          <w:sz w:val="28"/>
        </w:rPr>
        <w:t xml:space="preserve"> </w:t>
      </w:r>
      <w:r w:rsidR="007A111F" w:rsidRPr="007B1954">
        <w:rPr>
          <w:rFonts w:ascii="Times New Roman" w:hAnsi="Times New Roman" w:cs="Times New Roman"/>
          <w:sz w:val="28"/>
        </w:rPr>
        <w:t xml:space="preserve">в отношении инженерно-технических специалистов. </w:t>
      </w:r>
      <w:r w:rsidR="007A111F">
        <w:rPr>
          <w:rFonts w:ascii="Times New Roman" w:hAnsi="Times New Roman" w:cs="Times New Roman"/>
          <w:sz w:val="28"/>
        </w:rPr>
        <w:t xml:space="preserve">Действующая в высшей школе </w:t>
      </w:r>
      <w:r>
        <w:rPr>
          <w:rFonts w:ascii="Times New Roman" w:hAnsi="Times New Roman" w:cs="Times New Roman"/>
          <w:sz w:val="28"/>
        </w:rPr>
        <w:t>«</w:t>
      </w:r>
      <w:r w:rsidR="007A111F">
        <w:rPr>
          <w:rFonts w:ascii="Times New Roman" w:hAnsi="Times New Roman" w:cs="Times New Roman"/>
          <w:sz w:val="28"/>
        </w:rPr>
        <w:t>болонская система</w:t>
      </w:r>
      <w:r>
        <w:rPr>
          <w:rFonts w:ascii="Times New Roman" w:hAnsi="Times New Roman" w:cs="Times New Roman"/>
          <w:sz w:val="28"/>
        </w:rPr>
        <w:t>»</w:t>
      </w:r>
      <w:r w:rsidR="007A111F">
        <w:rPr>
          <w:rFonts w:ascii="Times New Roman" w:hAnsi="Times New Roman" w:cs="Times New Roman"/>
          <w:sz w:val="28"/>
        </w:rPr>
        <w:t xml:space="preserve"> подготовк</w:t>
      </w:r>
      <w:r>
        <w:rPr>
          <w:rFonts w:ascii="Times New Roman" w:hAnsi="Times New Roman" w:cs="Times New Roman"/>
          <w:sz w:val="28"/>
        </w:rPr>
        <w:t>и</w:t>
      </w:r>
      <w:r w:rsidR="007A111F">
        <w:rPr>
          <w:rFonts w:ascii="Times New Roman" w:hAnsi="Times New Roman" w:cs="Times New Roman"/>
          <w:sz w:val="28"/>
        </w:rPr>
        <w:t xml:space="preserve"> специалистов не адаптирована к потребностям отрасли. </w:t>
      </w:r>
      <w:r w:rsidR="00490DEE">
        <w:rPr>
          <w:rFonts w:ascii="Times New Roman" w:hAnsi="Times New Roman" w:cs="Times New Roman"/>
          <w:sz w:val="28"/>
        </w:rPr>
        <w:t>С</w:t>
      </w:r>
      <w:r w:rsidR="007A111F">
        <w:rPr>
          <w:rFonts w:ascii="Times New Roman" w:hAnsi="Times New Roman" w:cs="Times New Roman"/>
          <w:sz w:val="28"/>
        </w:rPr>
        <w:t xml:space="preserve"> 2015 года отрасль потеря</w:t>
      </w:r>
      <w:r w:rsidR="00490DEE">
        <w:rPr>
          <w:rFonts w:ascii="Times New Roman" w:hAnsi="Times New Roman" w:cs="Times New Roman"/>
          <w:sz w:val="28"/>
        </w:rPr>
        <w:t>ла</w:t>
      </w:r>
      <w:r w:rsidR="007A111F">
        <w:rPr>
          <w:rFonts w:ascii="Times New Roman" w:hAnsi="Times New Roman" w:cs="Times New Roman"/>
          <w:sz w:val="28"/>
        </w:rPr>
        <w:t xml:space="preserve"> источник пополнения инженеров и архитекторов, так как их подготовкой высшие учебные заведения прекра</w:t>
      </w:r>
      <w:r w:rsidR="00490DEE">
        <w:rPr>
          <w:rFonts w:ascii="Times New Roman" w:hAnsi="Times New Roman" w:cs="Times New Roman"/>
          <w:sz w:val="28"/>
        </w:rPr>
        <w:t>тили</w:t>
      </w:r>
      <w:r w:rsidR="007A111F">
        <w:rPr>
          <w:rFonts w:ascii="Times New Roman" w:hAnsi="Times New Roman" w:cs="Times New Roman"/>
          <w:sz w:val="28"/>
        </w:rPr>
        <w:t xml:space="preserve"> заниматься. Система аттестации специалистов на право получения допуска к работам на государственном уровне отсутствует, что не дает возможности допуска к работам и реализации персональной ответственности инженера, проектировщика и архитектора. В тоже время профессиональное сообщество </w:t>
      </w:r>
      <w:r w:rsidR="007A111F">
        <w:rPr>
          <w:rFonts w:ascii="Times New Roman" w:hAnsi="Times New Roman" w:cs="Times New Roman"/>
          <w:sz w:val="28"/>
        </w:rPr>
        <w:lastRenderedPageBreak/>
        <w:t>в лице института саморегулирования, которое могло бы взять на себя исполнение данной функции</w:t>
      </w:r>
      <w:r w:rsidR="00DA68A6">
        <w:rPr>
          <w:rFonts w:ascii="Times New Roman" w:hAnsi="Times New Roman" w:cs="Times New Roman"/>
          <w:sz w:val="28"/>
        </w:rPr>
        <w:t>,</w:t>
      </w:r>
      <w:r w:rsidR="007A111F">
        <w:rPr>
          <w:rFonts w:ascii="Times New Roman" w:hAnsi="Times New Roman" w:cs="Times New Roman"/>
          <w:sz w:val="28"/>
        </w:rPr>
        <w:t xml:space="preserve"> таких полномочий </w:t>
      </w:r>
      <w:r w:rsidR="00490DEE">
        <w:rPr>
          <w:rFonts w:ascii="Times New Roman" w:hAnsi="Times New Roman" w:cs="Times New Roman"/>
          <w:sz w:val="28"/>
        </w:rPr>
        <w:t xml:space="preserve">на себя </w:t>
      </w:r>
      <w:r w:rsidR="00DA68A6">
        <w:rPr>
          <w:rFonts w:ascii="Times New Roman" w:hAnsi="Times New Roman" w:cs="Times New Roman"/>
          <w:sz w:val="28"/>
        </w:rPr>
        <w:t xml:space="preserve">на обязательной основе </w:t>
      </w:r>
      <w:r w:rsidR="00490DEE">
        <w:rPr>
          <w:rFonts w:ascii="Times New Roman" w:hAnsi="Times New Roman" w:cs="Times New Roman"/>
          <w:sz w:val="28"/>
        </w:rPr>
        <w:t>не приняло</w:t>
      </w:r>
      <w:r w:rsidR="007A111F">
        <w:rPr>
          <w:rFonts w:ascii="Times New Roman" w:hAnsi="Times New Roman" w:cs="Times New Roman"/>
          <w:sz w:val="28"/>
        </w:rPr>
        <w:t>.</w:t>
      </w:r>
    </w:p>
    <w:p w:rsidR="009B10F1" w:rsidRDefault="009B10F1" w:rsidP="00DE7797">
      <w:pPr>
        <w:pStyle w:val="a5"/>
        <w:spacing w:line="360" w:lineRule="auto"/>
        <w:ind w:left="0" w:firstLine="709"/>
        <w:jc w:val="both"/>
        <w:rPr>
          <w:rFonts w:ascii="Times New Roman" w:eastAsia="TimesNewRomanPSMT" w:hAnsi="Times New Roman"/>
          <w:sz w:val="28"/>
          <w:szCs w:val="28"/>
        </w:rPr>
      </w:pPr>
      <w:r w:rsidRPr="00B05181">
        <w:rPr>
          <w:rFonts w:ascii="Times New Roman" w:eastAsia="TimesNewRomanPSMT" w:hAnsi="Times New Roman"/>
          <w:sz w:val="28"/>
          <w:szCs w:val="28"/>
        </w:rPr>
        <w:t xml:space="preserve">Для </w:t>
      </w:r>
      <w:r>
        <w:rPr>
          <w:rFonts w:ascii="Times New Roman" w:eastAsia="TimesNewRomanPSMT" w:hAnsi="Times New Roman"/>
          <w:sz w:val="28"/>
          <w:szCs w:val="28"/>
        </w:rPr>
        <w:t>доступа к</w:t>
      </w:r>
      <w:r w:rsidRPr="00B05181">
        <w:rPr>
          <w:rFonts w:ascii="Times New Roman" w:eastAsia="TimesNewRomanPSMT" w:hAnsi="Times New Roman"/>
          <w:sz w:val="28"/>
          <w:szCs w:val="28"/>
        </w:rPr>
        <w:t xml:space="preserve"> </w:t>
      </w:r>
      <w:r w:rsidRPr="00DE7797">
        <w:rPr>
          <w:rFonts w:ascii="Times New Roman" w:hAnsi="Times New Roman" w:cs="Times New Roman"/>
          <w:sz w:val="28"/>
        </w:rPr>
        <w:t>осуществлению</w:t>
      </w:r>
      <w:r w:rsidRPr="00B05181">
        <w:rPr>
          <w:rFonts w:ascii="Times New Roman" w:eastAsia="TimesNewRomanPSMT" w:hAnsi="Times New Roman"/>
          <w:sz w:val="28"/>
          <w:szCs w:val="28"/>
        </w:rPr>
        <w:t xml:space="preserve"> </w:t>
      </w:r>
      <w:r>
        <w:rPr>
          <w:rFonts w:ascii="Times New Roman" w:eastAsia="TimesNewRomanPSMT" w:hAnsi="Times New Roman"/>
          <w:sz w:val="28"/>
          <w:szCs w:val="28"/>
        </w:rPr>
        <w:t xml:space="preserve">инженерной или </w:t>
      </w:r>
      <w:r w:rsidRPr="00B05181">
        <w:rPr>
          <w:rFonts w:ascii="Times New Roman" w:eastAsia="TimesNewRomanPSMT" w:hAnsi="Times New Roman"/>
          <w:sz w:val="28"/>
          <w:szCs w:val="28"/>
        </w:rPr>
        <w:t xml:space="preserve">архитектурной деятельности в </w:t>
      </w:r>
      <w:r>
        <w:rPr>
          <w:rFonts w:ascii="Times New Roman" w:eastAsia="TimesNewRomanPSMT" w:hAnsi="Times New Roman"/>
          <w:sz w:val="28"/>
          <w:szCs w:val="28"/>
        </w:rPr>
        <w:t>развитых странах</w:t>
      </w:r>
      <w:r w:rsidRPr="00B05181">
        <w:rPr>
          <w:rFonts w:ascii="Times New Roman" w:eastAsia="TimesNewRomanPSMT" w:hAnsi="Times New Roman"/>
          <w:sz w:val="28"/>
          <w:szCs w:val="28"/>
        </w:rPr>
        <w:t xml:space="preserve"> </w:t>
      </w:r>
      <w:r w:rsidR="00922CD0">
        <w:rPr>
          <w:rFonts w:ascii="Times New Roman" w:eastAsia="TimesNewRomanPSMT" w:hAnsi="Times New Roman"/>
          <w:sz w:val="28"/>
          <w:szCs w:val="28"/>
        </w:rPr>
        <w:t xml:space="preserve">с правовой системой, основанной на </w:t>
      </w:r>
      <w:r w:rsidR="00DE7797">
        <w:rPr>
          <w:rFonts w:ascii="Times New Roman" w:eastAsia="TimesNewRomanPSMT" w:hAnsi="Times New Roman"/>
          <w:sz w:val="28"/>
          <w:szCs w:val="28"/>
        </w:rPr>
        <w:t>«</w:t>
      </w:r>
      <w:r w:rsidR="00922CD0">
        <w:rPr>
          <w:rFonts w:ascii="Times New Roman" w:eastAsia="TimesNewRomanPSMT" w:hAnsi="Times New Roman"/>
          <w:sz w:val="28"/>
          <w:szCs w:val="28"/>
        </w:rPr>
        <w:t xml:space="preserve">британском </w:t>
      </w:r>
      <w:r>
        <w:rPr>
          <w:rFonts w:ascii="Times New Roman" w:eastAsia="TimesNewRomanPSMT" w:hAnsi="Times New Roman"/>
          <w:sz w:val="28"/>
          <w:szCs w:val="28"/>
        </w:rPr>
        <w:t>прав</w:t>
      </w:r>
      <w:r w:rsidR="00922CD0">
        <w:rPr>
          <w:rFonts w:ascii="Times New Roman" w:eastAsia="TimesNewRomanPSMT" w:hAnsi="Times New Roman"/>
          <w:sz w:val="28"/>
          <w:szCs w:val="28"/>
        </w:rPr>
        <w:t>е</w:t>
      </w:r>
      <w:r w:rsidR="00DE7797">
        <w:rPr>
          <w:rFonts w:ascii="Times New Roman" w:eastAsia="TimesNewRomanPSMT" w:hAnsi="Times New Roman"/>
          <w:sz w:val="28"/>
          <w:szCs w:val="28"/>
        </w:rPr>
        <w:t>»</w:t>
      </w:r>
      <w:r w:rsidR="00922CD0">
        <w:rPr>
          <w:rFonts w:ascii="Times New Roman" w:eastAsia="TimesNewRomanPSMT" w:hAnsi="Times New Roman"/>
          <w:sz w:val="28"/>
          <w:szCs w:val="28"/>
        </w:rPr>
        <w:t>,</w:t>
      </w:r>
      <w:r>
        <w:rPr>
          <w:rFonts w:ascii="Times New Roman" w:eastAsia="TimesNewRomanPSMT" w:hAnsi="Times New Roman"/>
          <w:sz w:val="28"/>
          <w:szCs w:val="28"/>
        </w:rPr>
        <w:t xml:space="preserve"> инженер или </w:t>
      </w:r>
      <w:r w:rsidRPr="00B05181">
        <w:rPr>
          <w:rFonts w:ascii="Times New Roman" w:eastAsia="TimesNewRomanPSMT" w:hAnsi="Times New Roman"/>
          <w:sz w:val="28"/>
          <w:szCs w:val="28"/>
        </w:rPr>
        <w:t>архитектор должен последовательно выполнить следующие шаги</w:t>
      </w:r>
      <w:r>
        <w:rPr>
          <w:rFonts w:ascii="Times New Roman" w:eastAsia="TimesNewRomanPSMT" w:hAnsi="Times New Roman"/>
          <w:sz w:val="28"/>
          <w:szCs w:val="28"/>
        </w:rPr>
        <w:t xml:space="preserve"> (табл. 1.</w:t>
      </w:r>
      <w:r w:rsidR="004B4B01">
        <w:rPr>
          <w:rFonts w:ascii="Times New Roman" w:eastAsia="TimesNewRomanPSMT" w:hAnsi="Times New Roman"/>
          <w:sz w:val="28"/>
          <w:szCs w:val="28"/>
        </w:rPr>
        <w:t>4</w:t>
      </w:r>
      <w:r>
        <w:rPr>
          <w:rFonts w:ascii="Times New Roman" w:eastAsia="TimesNewRomanPSMT" w:hAnsi="Times New Roman"/>
          <w:sz w:val="28"/>
          <w:szCs w:val="28"/>
        </w:rPr>
        <w:t>)</w:t>
      </w:r>
      <w:r w:rsidRPr="00B05181">
        <w:rPr>
          <w:rFonts w:ascii="Times New Roman" w:eastAsia="TimesNewRomanPSMT" w:hAnsi="Times New Roman"/>
          <w:sz w:val="28"/>
          <w:szCs w:val="28"/>
        </w:rPr>
        <w:t xml:space="preserve">:  </w:t>
      </w:r>
    </w:p>
    <w:p w:rsidR="00994F09" w:rsidRDefault="00C16B80" w:rsidP="00601E67">
      <w:pPr>
        <w:pStyle w:val="a5"/>
        <w:spacing w:after="0" w:line="360" w:lineRule="auto"/>
        <w:ind w:left="0" w:firstLine="709"/>
        <w:jc w:val="both"/>
        <w:rPr>
          <w:rFonts w:ascii="Times New Roman" w:eastAsia="TimesNewRomanPSMT" w:hAnsi="Times New Roman"/>
          <w:sz w:val="28"/>
          <w:szCs w:val="28"/>
        </w:rPr>
      </w:pPr>
      <w:r w:rsidRPr="00B05181">
        <w:rPr>
          <w:rFonts w:ascii="Times New Roman" w:eastAsia="TimesNewRomanPSMT" w:hAnsi="Times New Roman"/>
          <w:sz w:val="28"/>
          <w:szCs w:val="28"/>
        </w:rPr>
        <w:t>1</w:t>
      </w:r>
      <w:r>
        <w:rPr>
          <w:rFonts w:ascii="Times New Roman" w:eastAsia="TimesNewRomanPSMT" w:hAnsi="Times New Roman"/>
          <w:sz w:val="28"/>
          <w:szCs w:val="28"/>
        </w:rPr>
        <w:t>)</w:t>
      </w:r>
      <w:r w:rsidRPr="00B05181">
        <w:rPr>
          <w:rFonts w:ascii="Times New Roman" w:eastAsia="TimesNewRomanPSMT" w:hAnsi="Times New Roman"/>
          <w:sz w:val="28"/>
          <w:szCs w:val="28"/>
        </w:rPr>
        <w:t xml:space="preserve"> получить диплом об окончании учебного заведения по аккредитованной программе в </w:t>
      </w:r>
      <w:r>
        <w:rPr>
          <w:rFonts w:ascii="Times New Roman" w:eastAsia="TimesNewRomanPSMT" w:hAnsi="Times New Roman"/>
          <w:sz w:val="28"/>
          <w:szCs w:val="28"/>
        </w:rPr>
        <w:t xml:space="preserve">профессиональной </w:t>
      </w:r>
      <w:r w:rsidRPr="00B05181">
        <w:rPr>
          <w:rFonts w:ascii="Times New Roman" w:eastAsia="TimesNewRomanPSMT" w:hAnsi="Times New Roman"/>
          <w:sz w:val="28"/>
          <w:szCs w:val="28"/>
        </w:rPr>
        <w:t>области;</w:t>
      </w:r>
    </w:p>
    <w:p w:rsidR="006E2D0E" w:rsidRDefault="006E2D0E" w:rsidP="00191A24">
      <w:pPr>
        <w:pStyle w:val="a5"/>
        <w:spacing w:line="360" w:lineRule="auto"/>
        <w:ind w:left="0" w:firstLine="709"/>
        <w:jc w:val="both"/>
        <w:rPr>
          <w:rFonts w:ascii="Times New Roman" w:eastAsia="Times New Roman" w:hAnsi="Times New Roman"/>
          <w:sz w:val="28"/>
          <w:szCs w:val="24"/>
        </w:rPr>
      </w:pPr>
    </w:p>
    <w:p w:rsidR="009B10F1" w:rsidRDefault="009B10F1" w:rsidP="009B10F1">
      <w:pPr>
        <w:spacing w:after="0" w:line="360" w:lineRule="auto"/>
        <w:ind w:firstLine="709"/>
        <w:jc w:val="both"/>
        <w:rPr>
          <w:rFonts w:ascii="Times New Roman" w:eastAsia="Times New Roman" w:hAnsi="Times New Roman"/>
          <w:sz w:val="28"/>
          <w:szCs w:val="24"/>
        </w:rPr>
        <w:sectPr w:rsidR="009B10F1" w:rsidSect="00F83DA1">
          <w:footerReference w:type="default" r:id="rId14"/>
          <w:footerReference w:type="first" r:id="rId15"/>
          <w:pgSz w:w="11906" w:h="16838"/>
          <w:pgMar w:top="1134" w:right="850" w:bottom="1134" w:left="1701" w:header="708" w:footer="708" w:gutter="0"/>
          <w:cols w:space="708"/>
          <w:titlePg/>
          <w:docGrid w:linePitch="360"/>
        </w:sectPr>
      </w:pPr>
    </w:p>
    <w:p w:rsidR="009B10F1" w:rsidRPr="00622DEE" w:rsidRDefault="009B10F1" w:rsidP="00994F09">
      <w:pPr>
        <w:spacing w:after="0" w:line="360" w:lineRule="auto"/>
        <w:ind w:firstLine="709"/>
        <w:rPr>
          <w:rFonts w:ascii="Times New Roman" w:hAnsi="Times New Roman"/>
          <w:sz w:val="28"/>
        </w:rPr>
      </w:pPr>
      <w:r w:rsidRPr="00622DEE">
        <w:rPr>
          <w:rFonts w:ascii="Times New Roman" w:hAnsi="Times New Roman"/>
          <w:sz w:val="28"/>
        </w:rPr>
        <w:lastRenderedPageBreak/>
        <w:t>Таблица</w:t>
      </w:r>
      <w:r>
        <w:rPr>
          <w:rFonts w:ascii="Times New Roman" w:hAnsi="Times New Roman"/>
          <w:sz w:val="28"/>
        </w:rPr>
        <w:t xml:space="preserve"> 1</w:t>
      </w:r>
      <w:r w:rsidRPr="00622DEE">
        <w:rPr>
          <w:rFonts w:ascii="Times New Roman" w:hAnsi="Times New Roman"/>
          <w:sz w:val="28"/>
        </w:rPr>
        <w:t>.</w:t>
      </w:r>
      <w:r w:rsidR="004B4B01">
        <w:rPr>
          <w:rFonts w:ascii="Times New Roman" w:hAnsi="Times New Roman"/>
          <w:sz w:val="28"/>
        </w:rPr>
        <w:t xml:space="preserve">4 </w:t>
      </w:r>
      <w:r>
        <w:rPr>
          <w:rFonts w:ascii="Times New Roman" w:hAnsi="Times New Roman"/>
          <w:sz w:val="28"/>
        </w:rPr>
        <w:t>– Статус инженера и архитектора в</w:t>
      </w:r>
      <w:r w:rsidRPr="00622DEE">
        <w:rPr>
          <w:rFonts w:ascii="Times New Roman" w:hAnsi="Times New Roman"/>
          <w:sz w:val="28"/>
        </w:rPr>
        <w:t xml:space="preserve"> различных стран</w:t>
      </w:r>
      <w:r>
        <w:rPr>
          <w:rFonts w:ascii="Times New Roman" w:hAnsi="Times New Roman"/>
          <w:sz w:val="28"/>
        </w:rPr>
        <w:t>ах</w:t>
      </w:r>
    </w:p>
    <w:tbl>
      <w:tblPr>
        <w:tblStyle w:val="a8"/>
        <w:tblW w:w="5000" w:type="pct"/>
        <w:tblLook w:val="04A0" w:firstRow="1" w:lastRow="0" w:firstColumn="1" w:lastColumn="0" w:noHBand="0" w:noVBand="1"/>
      </w:tblPr>
      <w:tblGrid>
        <w:gridCol w:w="491"/>
        <w:gridCol w:w="2235"/>
        <w:gridCol w:w="1915"/>
        <w:gridCol w:w="2134"/>
        <w:gridCol w:w="2013"/>
        <w:gridCol w:w="2092"/>
        <w:gridCol w:w="2049"/>
        <w:gridCol w:w="1857"/>
      </w:tblGrid>
      <w:tr w:rsidR="009B10F1" w:rsidRPr="005C6D99" w:rsidTr="00100FDC">
        <w:trPr>
          <w:tblHeader/>
        </w:trPr>
        <w:tc>
          <w:tcPr>
            <w:tcW w:w="166" w:type="pct"/>
          </w:tcPr>
          <w:p w:rsidR="009B10F1" w:rsidRPr="005C6D99" w:rsidRDefault="009B10F1" w:rsidP="00100FDC">
            <w:pPr>
              <w:rPr>
                <w:rFonts w:ascii="Times New Roman" w:hAnsi="Times New Roman"/>
              </w:rPr>
            </w:pPr>
            <w:r w:rsidRPr="005C6D99">
              <w:rPr>
                <w:rFonts w:ascii="Times New Roman" w:hAnsi="Times New Roman"/>
              </w:rPr>
              <w:t>№</w:t>
            </w:r>
          </w:p>
        </w:tc>
        <w:tc>
          <w:tcPr>
            <w:tcW w:w="756" w:type="pct"/>
          </w:tcPr>
          <w:p w:rsidR="009B10F1" w:rsidRPr="005C6D99" w:rsidRDefault="009B10F1" w:rsidP="00100FDC">
            <w:pPr>
              <w:rPr>
                <w:rFonts w:ascii="Times New Roman" w:hAnsi="Times New Roman"/>
              </w:rPr>
            </w:pPr>
            <w:r w:rsidRPr="005C6D99">
              <w:rPr>
                <w:rFonts w:ascii="Times New Roman" w:hAnsi="Times New Roman"/>
              </w:rPr>
              <w:t>Наименование фактора</w:t>
            </w:r>
          </w:p>
        </w:tc>
        <w:tc>
          <w:tcPr>
            <w:tcW w:w="648" w:type="pct"/>
          </w:tcPr>
          <w:p w:rsidR="009B10F1" w:rsidRPr="005C6D99" w:rsidRDefault="009B10F1" w:rsidP="00100FDC">
            <w:pPr>
              <w:rPr>
                <w:rFonts w:ascii="Times New Roman" w:hAnsi="Times New Roman"/>
              </w:rPr>
            </w:pPr>
            <w:r w:rsidRPr="005C6D99">
              <w:rPr>
                <w:rFonts w:ascii="Times New Roman" w:hAnsi="Times New Roman"/>
              </w:rPr>
              <w:t>Австралия</w:t>
            </w:r>
          </w:p>
        </w:tc>
        <w:tc>
          <w:tcPr>
            <w:tcW w:w="722" w:type="pct"/>
          </w:tcPr>
          <w:p w:rsidR="009B10F1" w:rsidRPr="005C6D99" w:rsidRDefault="009B10F1" w:rsidP="00100FDC">
            <w:pPr>
              <w:rPr>
                <w:rFonts w:ascii="Times New Roman" w:hAnsi="Times New Roman"/>
              </w:rPr>
            </w:pPr>
            <w:r>
              <w:rPr>
                <w:rFonts w:ascii="Times New Roman" w:hAnsi="Times New Roman"/>
              </w:rPr>
              <w:t>Великобритания</w:t>
            </w:r>
          </w:p>
        </w:tc>
        <w:tc>
          <w:tcPr>
            <w:tcW w:w="681" w:type="pct"/>
          </w:tcPr>
          <w:p w:rsidR="009B10F1" w:rsidRPr="005C6D99" w:rsidRDefault="009B10F1" w:rsidP="00100FDC">
            <w:pPr>
              <w:rPr>
                <w:rFonts w:ascii="Times New Roman" w:hAnsi="Times New Roman"/>
              </w:rPr>
            </w:pPr>
            <w:r w:rsidRPr="005C6D99">
              <w:rPr>
                <w:rFonts w:ascii="Times New Roman" w:hAnsi="Times New Roman"/>
              </w:rPr>
              <w:t>Канада</w:t>
            </w:r>
          </w:p>
        </w:tc>
        <w:tc>
          <w:tcPr>
            <w:tcW w:w="707" w:type="pct"/>
          </w:tcPr>
          <w:p w:rsidR="009B10F1" w:rsidRPr="005C6D99" w:rsidRDefault="009B10F1" w:rsidP="00100FDC">
            <w:pPr>
              <w:rPr>
                <w:rFonts w:ascii="Times New Roman" w:hAnsi="Times New Roman"/>
              </w:rPr>
            </w:pPr>
            <w:r w:rsidRPr="005C6D99">
              <w:rPr>
                <w:rFonts w:ascii="Times New Roman" w:hAnsi="Times New Roman"/>
              </w:rPr>
              <w:t>Россия</w:t>
            </w:r>
          </w:p>
        </w:tc>
        <w:tc>
          <w:tcPr>
            <w:tcW w:w="693" w:type="pct"/>
          </w:tcPr>
          <w:p w:rsidR="009B10F1" w:rsidRPr="005C6D99" w:rsidRDefault="009B10F1" w:rsidP="00100FDC">
            <w:pPr>
              <w:rPr>
                <w:rFonts w:ascii="Times New Roman" w:hAnsi="Times New Roman"/>
              </w:rPr>
            </w:pPr>
            <w:r w:rsidRPr="005C6D99">
              <w:rPr>
                <w:rFonts w:ascii="Times New Roman" w:hAnsi="Times New Roman"/>
              </w:rPr>
              <w:t>США</w:t>
            </w:r>
          </w:p>
        </w:tc>
        <w:tc>
          <w:tcPr>
            <w:tcW w:w="628" w:type="pct"/>
          </w:tcPr>
          <w:p w:rsidR="009B10F1" w:rsidRPr="005C6D99" w:rsidRDefault="009B10F1" w:rsidP="00100FDC">
            <w:pPr>
              <w:rPr>
                <w:rFonts w:ascii="Times New Roman" w:hAnsi="Times New Roman"/>
              </w:rPr>
            </w:pPr>
            <w:r w:rsidRPr="005C6D99">
              <w:rPr>
                <w:rFonts w:ascii="Times New Roman" w:hAnsi="Times New Roman"/>
              </w:rPr>
              <w:t>Япония</w:t>
            </w:r>
          </w:p>
        </w:tc>
      </w:tr>
      <w:tr w:rsidR="009B10F1" w:rsidRPr="005C6D99" w:rsidTr="00100FDC">
        <w:tc>
          <w:tcPr>
            <w:tcW w:w="166" w:type="pct"/>
          </w:tcPr>
          <w:p w:rsidR="009B10F1" w:rsidRPr="005C6D99" w:rsidRDefault="009B10F1" w:rsidP="00100FDC">
            <w:pPr>
              <w:rPr>
                <w:rFonts w:ascii="Times New Roman" w:hAnsi="Times New Roman"/>
              </w:rPr>
            </w:pPr>
            <w:r>
              <w:rPr>
                <w:rFonts w:ascii="Times New Roman" w:hAnsi="Times New Roman"/>
              </w:rPr>
              <w:t>1.</w:t>
            </w:r>
          </w:p>
        </w:tc>
        <w:tc>
          <w:tcPr>
            <w:tcW w:w="756" w:type="pct"/>
          </w:tcPr>
          <w:p w:rsidR="009B10F1" w:rsidRPr="005C6D99" w:rsidRDefault="009B10F1" w:rsidP="00100FDC">
            <w:pPr>
              <w:rPr>
                <w:rFonts w:ascii="Times New Roman" w:hAnsi="Times New Roman"/>
              </w:rPr>
            </w:pPr>
            <w:r>
              <w:rPr>
                <w:rFonts w:ascii="Times New Roman" w:hAnsi="Times New Roman"/>
              </w:rPr>
              <w:t>Архитекторы. регулирование</w:t>
            </w:r>
          </w:p>
        </w:tc>
        <w:tc>
          <w:tcPr>
            <w:tcW w:w="648" w:type="pct"/>
          </w:tcPr>
          <w:p w:rsidR="009B10F1" w:rsidRPr="005C6D99" w:rsidRDefault="009B10F1" w:rsidP="00100FDC">
            <w:pPr>
              <w:rPr>
                <w:rFonts w:ascii="Times New Roman" w:hAnsi="Times New Roman"/>
              </w:rPr>
            </w:pPr>
            <w:r>
              <w:rPr>
                <w:rFonts w:ascii="Times New Roman" w:hAnsi="Times New Roman"/>
              </w:rPr>
              <w:t xml:space="preserve">Законы штатов  </w:t>
            </w:r>
          </w:p>
        </w:tc>
        <w:tc>
          <w:tcPr>
            <w:tcW w:w="722" w:type="pct"/>
          </w:tcPr>
          <w:p w:rsidR="009B10F1" w:rsidRPr="005C6D99" w:rsidRDefault="009B10F1" w:rsidP="00100FDC">
            <w:pPr>
              <w:rPr>
                <w:rFonts w:ascii="Times New Roman" w:hAnsi="Times New Roman"/>
              </w:rPr>
            </w:pPr>
            <w:r>
              <w:rPr>
                <w:rFonts w:ascii="Times New Roman" w:hAnsi="Times New Roman"/>
              </w:rPr>
              <w:t xml:space="preserve"> Прецедентное право</w:t>
            </w:r>
          </w:p>
        </w:tc>
        <w:tc>
          <w:tcPr>
            <w:tcW w:w="681" w:type="pct"/>
          </w:tcPr>
          <w:p w:rsidR="009B10F1" w:rsidRPr="005C6D99" w:rsidRDefault="009B10F1" w:rsidP="00100FDC">
            <w:pPr>
              <w:rPr>
                <w:rFonts w:ascii="Times New Roman" w:hAnsi="Times New Roman"/>
              </w:rPr>
            </w:pPr>
            <w:r>
              <w:rPr>
                <w:rFonts w:ascii="Times New Roman" w:hAnsi="Times New Roman"/>
              </w:rPr>
              <w:t xml:space="preserve"> нет</w:t>
            </w:r>
          </w:p>
        </w:tc>
        <w:tc>
          <w:tcPr>
            <w:tcW w:w="707" w:type="pct"/>
          </w:tcPr>
          <w:p w:rsidR="009B10F1" w:rsidRPr="005C6D99" w:rsidRDefault="009B10F1" w:rsidP="00100FDC">
            <w:pPr>
              <w:rPr>
                <w:rFonts w:ascii="Times New Roman" w:hAnsi="Times New Roman"/>
              </w:rPr>
            </w:pPr>
            <w:r>
              <w:rPr>
                <w:rFonts w:ascii="Times New Roman" w:hAnsi="Times New Roman"/>
              </w:rPr>
              <w:t>Закон об архитектурной деятельности</w:t>
            </w:r>
          </w:p>
        </w:tc>
        <w:tc>
          <w:tcPr>
            <w:tcW w:w="693" w:type="pct"/>
          </w:tcPr>
          <w:p w:rsidR="009B10F1" w:rsidRPr="005C6D99" w:rsidRDefault="009B10F1" w:rsidP="00100FDC">
            <w:pPr>
              <w:rPr>
                <w:rFonts w:ascii="Times New Roman" w:hAnsi="Times New Roman"/>
              </w:rPr>
            </w:pPr>
            <w:r>
              <w:rPr>
                <w:rFonts w:ascii="Times New Roman" w:hAnsi="Times New Roman"/>
              </w:rPr>
              <w:t>Законы каждого штата</w:t>
            </w:r>
          </w:p>
        </w:tc>
        <w:tc>
          <w:tcPr>
            <w:tcW w:w="628" w:type="pct"/>
          </w:tcPr>
          <w:p w:rsidR="009B10F1" w:rsidRPr="005C6D99" w:rsidRDefault="009B10F1" w:rsidP="00100FDC">
            <w:pPr>
              <w:rPr>
                <w:rFonts w:ascii="Times New Roman" w:hAnsi="Times New Roman"/>
              </w:rPr>
            </w:pPr>
            <w:r>
              <w:rPr>
                <w:rFonts w:ascii="Times New Roman" w:hAnsi="Times New Roman"/>
              </w:rPr>
              <w:t xml:space="preserve">Закон о </w:t>
            </w:r>
            <w:proofErr w:type="spellStart"/>
            <w:r>
              <w:rPr>
                <w:rFonts w:ascii="Times New Roman" w:hAnsi="Times New Roman"/>
              </w:rPr>
              <w:t>кенчикуши</w:t>
            </w:r>
            <w:proofErr w:type="spellEnd"/>
          </w:p>
        </w:tc>
      </w:tr>
      <w:tr w:rsidR="009B10F1" w:rsidRPr="005C6D99" w:rsidTr="00100FDC">
        <w:tc>
          <w:tcPr>
            <w:tcW w:w="166" w:type="pct"/>
          </w:tcPr>
          <w:p w:rsidR="009B10F1" w:rsidRPr="005C6D99" w:rsidRDefault="009B10F1" w:rsidP="00100FDC">
            <w:pPr>
              <w:rPr>
                <w:rFonts w:ascii="Times New Roman" w:hAnsi="Times New Roman"/>
              </w:rPr>
            </w:pPr>
            <w:r>
              <w:rPr>
                <w:rFonts w:ascii="Times New Roman" w:hAnsi="Times New Roman"/>
              </w:rPr>
              <w:t>1.1</w:t>
            </w:r>
          </w:p>
        </w:tc>
        <w:tc>
          <w:tcPr>
            <w:tcW w:w="756" w:type="pct"/>
          </w:tcPr>
          <w:p w:rsidR="009B10F1" w:rsidRPr="005C6D99" w:rsidRDefault="009B10F1" w:rsidP="00100FDC">
            <w:pPr>
              <w:rPr>
                <w:rFonts w:ascii="Times New Roman" w:hAnsi="Times New Roman"/>
              </w:rPr>
            </w:pPr>
            <w:r>
              <w:rPr>
                <w:rFonts w:ascii="Times New Roman" w:hAnsi="Times New Roman"/>
              </w:rPr>
              <w:t>Процедура легализации</w:t>
            </w:r>
          </w:p>
        </w:tc>
        <w:tc>
          <w:tcPr>
            <w:tcW w:w="648" w:type="pct"/>
          </w:tcPr>
          <w:p w:rsidR="009B10F1" w:rsidRPr="005C6D99" w:rsidRDefault="009B10F1" w:rsidP="00100FDC">
            <w:pPr>
              <w:rPr>
                <w:rFonts w:ascii="Times New Roman" w:hAnsi="Times New Roman"/>
              </w:rPr>
            </w:pPr>
            <w:r>
              <w:rPr>
                <w:rFonts w:ascii="Times New Roman" w:hAnsi="Times New Roman"/>
              </w:rPr>
              <w:t>Регистрация в штате</w:t>
            </w:r>
          </w:p>
        </w:tc>
        <w:tc>
          <w:tcPr>
            <w:tcW w:w="722" w:type="pct"/>
          </w:tcPr>
          <w:p w:rsidR="009B10F1" w:rsidRPr="005C6D99" w:rsidRDefault="009B10F1" w:rsidP="00100FDC">
            <w:pPr>
              <w:rPr>
                <w:rFonts w:ascii="Times New Roman" w:hAnsi="Times New Roman"/>
              </w:rPr>
            </w:pPr>
            <w:r>
              <w:rPr>
                <w:rFonts w:ascii="Times New Roman" w:hAnsi="Times New Roman"/>
              </w:rPr>
              <w:t>Обязательная регистрация</w:t>
            </w:r>
          </w:p>
        </w:tc>
        <w:tc>
          <w:tcPr>
            <w:tcW w:w="681" w:type="pct"/>
          </w:tcPr>
          <w:p w:rsidR="009B10F1" w:rsidRPr="005C6D99" w:rsidRDefault="009B10F1" w:rsidP="00100FDC">
            <w:pPr>
              <w:rPr>
                <w:rFonts w:ascii="Times New Roman" w:hAnsi="Times New Roman"/>
              </w:rPr>
            </w:pPr>
            <w:r>
              <w:rPr>
                <w:rFonts w:ascii="Times New Roman" w:hAnsi="Times New Roman"/>
              </w:rPr>
              <w:t>Обязательная регистрация</w:t>
            </w:r>
          </w:p>
        </w:tc>
        <w:tc>
          <w:tcPr>
            <w:tcW w:w="707" w:type="pct"/>
          </w:tcPr>
          <w:p w:rsidR="009B10F1" w:rsidRPr="005C6D99" w:rsidRDefault="009B10F1" w:rsidP="00100FDC">
            <w:pPr>
              <w:rPr>
                <w:rFonts w:ascii="Times New Roman" w:hAnsi="Times New Roman"/>
              </w:rPr>
            </w:pPr>
            <w:r>
              <w:rPr>
                <w:rFonts w:ascii="Times New Roman" w:hAnsi="Times New Roman"/>
              </w:rPr>
              <w:t>Наличие образования</w:t>
            </w:r>
          </w:p>
        </w:tc>
        <w:tc>
          <w:tcPr>
            <w:tcW w:w="693" w:type="pct"/>
          </w:tcPr>
          <w:p w:rsidR="009B10F1" w:rsidRPr="005C6D99" w:rsidRDefault="009B10F1" w:rsidP="00100FDC">
            <w:pPr>
              <w:rPr>
                <w:rFonts w:ascii="Times New Roman" w:hAnsi="Times New Roman"/>
              </w:rPr>
            </w:pPr>
            <w:r>
              <w:rPr>
                <w:rFonts w:ascii="Times New Roman" w:hAnsi="Times New Roman"/>
              </w:rPr>
              <w:t>Лицензия персональная</w:t>
            </w:r>
          </w:p>
        </w:tc>
        <w:tc>
          <w:tcPr>
            <w:tcW w:w="628" w:type="pct"/>
          </w:tcPr>
          <w:p w:rsidR="009B10F1" w:rsidRPr="005C6D99" w:rsidRDefault="009B10F1" w:rsidP="00100FDC">
            <w:pPr>
              <w:rPr>
                <w:rFonts w:ascii="Times New Roman" w:hAnsi="Times New Roman"/>
              </w:rPr>
            </w:pPr>
            <w:r>
              <w:rPr>
                <w:rFonts w:ascii="Times New Roman" w:hAnsi="Times New Roman"/>
              </w:rPr>
              <w:t>лицензирование</w:t>
            </w:r>
          </w:p>
        </w:tc>
      </w:tr>
      <w:tr w:rsidR="009B10F1" w:rsidRPr="005C6D99" w:rsidTr="00100FDC">
        <w:tc>
          <w:tcPr>
            <w:tcW w:w="166" w:type="pct"/>
          </w:tcPr>
          <w:p w:rsidR="009B10F1" w:rsidRPr="005C6D99" w:rsidRDefault="009B10F1" w:rsidP="00100FDC">
            <w:pPr>
              <w:rPr>
                <w:rFonts w:ascii="Times New Roman" w:hAnsi="Times New Roman"/>
              </w:rPr>
            </w:pPr>
            <w:r>
              <w:rPr>
                <w:rFonts w:ascii="Times New Roman" w:hAnsi="Times New Roman"/>
              </w:rPr>
              <w:t>1.2</w:t>
            </w:r>
          </w:p>
        </w:tc>
        <w:tc>
          <w:tcPr>
            <w:tcW w:w="756" w:type="pct"/>
          </w:tcPr>
          <w:p w:rsidR="009B10F1" w:rsidRPr="005C6D99" w:rsidRDefault="009B10F1" w:rsidP="00100FDC">
            <w:pPr>
              <w:rPr>
                <w:rFonts w:ascii="Times New Roman" w:hAnsi="Times New Roman"/>
              </w:rPr>
            </w:pPr>
            <w:r>
              <w:rPr>
                <w:rFonts w:ascii="Times New Roman" w:hAnsi="Times New Roman"/>
              </w:rPr>
              <w:t>Этапы легализации</w:t>
            </w:r>
          </w:p>
        </w:tc>
        <w:tc>
          <w:tcPr>
            <w:tcW w:w="648" w:type="pct"/>
          </w:tcPr>
          <w:p w:rsidR="009B10F1" w:rsidRPr="005C6D99" w:rsidRDefault="009B10F1" w:rsidP="00100FDC">
            <w:pPr>
              <w:rPr>
                <w:rFonts w:ascii="Times New Roman" w:hAnsi="Times New Roman"/>
              </w:rPr>
            </w:pPr>
            <w:r>
              <w:rPr>
                <w:rFonts w:ascii="Times New Roman" w:hAnsi="Times New Roman"/>
              </w:rPr>
              <w:t xml:space="preserve">Диплом, </w:t>
            </w:r>
            <w:r w:rsidRPr="005C6D99">
              <w:rPr>
                <w:rFonts w:ascii="Times New Roman" w:hAnsi="Times New Roman"/>
              </w:rPr>
              <w:t>стажировка, экзамен, регистрация</w:t>
            </w:r>
          </w:p>
        </w:tc>
        <w:tc>
          <w:tcPr>
            <w:tcW w:w="722" w:type="pct"/>
          </w:tcPr>
          <w:p w:rsidR="009B10F1" w:rsidRPr="005C6D99" w:rsidRDefault="009B10F1" w:rsidP="00100FDC">
            <w:pPr>
              <w:rPr>
                <w:rFonts w:ascii="Times New Roman" w:hAnsi="Times New Roman"/>
              </w:rPr>
            </w:pPr>
            <w:r>
              <w:rPr>
                <w:rFonts w:ascii="Times New Roman" w:hAnsi="Times New Roman"/>
              </w:rPr>
              <w:t xml:space="preserve">Диплом, </w:t>
            </w:r>
            <w:r w:rsidRPr="005C6D99">
              <w:rPr>
                <w:rFonts w:ascii="Times New Roman" w:hAnsi="Times New Roman"/>
              </w:rPr>
              <w:t>стажировка, экзамен, регистрация</w:t>
            </w:r>
          </w:p>
        </w:tc>
        <w:tc>
          <w:tcPr>
            <w:tcW w:w="681" w:type="pct"/>
          </w:tcPr>
          <w:p w:rsidR="009B10F1" w:rsidRPr="005C6D99" w:rsidRDefault="009B10F1" w:rsidP="00100FDC">
            <w:pPr>
              <w:rPr>
                <w:rFonts w:ascii="Times New Roman" w:hAnsi="Times New Roman"/>
              </w:rPr>
            </w:pPr>
            <w:r>
              <w:rPr>
                <w:rFonts w:ascii="Times New Roman" w:hAnsi="Times New Roman"/>
              </w:rPr>
              <w:t xml:space="preserve">Диплом, </w:t>
            </w:r>
            <w:r w:rsidRPr="005C6D99">
              <w:rPr>
                <w:rFonts w:ascii="Times New Roman" w:hAnsi="Times New Roman"/>
              </w:rPr>
              <w:t>стажировка, экзамен, регистрация</w:t>
            </w:r>
          </w:p>
        </w:tc>
        <w:tc>
          <w:tcPr>
            <w:tcW w:w="707" w:type="pct"/>
          </w:tcPr>
          <w:p w:rsidR="009B10F1" w:rsidRPr="005C6D99" w:rsidRDefault="009B10F1" w:rsidP="00100FDC">
            <w:pPr>
              <w:rPr>
                <w:rFonts w:ascii="Times New Roman" w:hAnsi="Times New Roman"/>
              </w:rPr>
            </w:pPr>
            <w:r>
              <w:rPr>
                <w:rFonts w:ascii="Times New Roman" w:hAnsi="Times New Roman"/>
              </w:rPr>
              <w:t>отсутствует</w:t>
            </w:r>
          </w:p>
        </w:tc>
        <w:tc>
          <w:tcPr>
            <w:tcW w:w="693" w:type="pct"/>
          </w:tcPr>
          <w:p w:rsidR="009B10F1" w:rsidRPr="005C6D99" w:rsidRDefault="009B10F1" w:rsidP="00100FDC">
            <w:pPr>
              <w:rPr>
                <w:rFonts w:ascii="Times New Roman" w:hAnsi="Times New Roman"/>
              </w:rPr>
            </w:pPr>
            <w:r>
              <w:rPr>
                <w:rFonts w:ascii="Times New Roman" w:hAnsi="Times New Roman"/>
              </w:rPr>
              <w:t xml:space="preserve">Диплом, </w:t>
            </w:r>
            <w:r w:rsidRPr="005C6D99">
              <w:rPr>
                <w:rFonts w:ascii="Times New Roman" w:hAnsi="Times New Roman"/>
              </w:rPr>
              <w:t>стажировка, экзамен</w:t>
            </w:r>
            <w:r>
              <w:rPr>
                <w:rFonts w:ascii="Times New Roman" w:hAnsi="Times New Roman"/>
              </w:rPr>
              <w:t xml:space="preserve"> (</w:t>
            </w:r>
            <w:proofErr w:type="spellStart"/>
            <w:r>
              <w:rPr>
                <w:rFonts w:ascii="Times New Roman" w:hAnsi="Times New Roman"/>
              </w:rPr>
              <w:t>тр</w:t>
            </w:r>
            <w:proofErr w:type="spellEnd"/>
            <w:r>
              <w:rPr>
                <w:rFonts w:ascii="Times New Roman" w:hAnsi="Times New Roman"/>
              </w:rPr>
              <w:t>)</w:t>
            </w:r>
            <w:r w:rsidRPr="005C6D99">
              <w:rPr>
                <w:rFonts w:ascii="Times New Roman" w:hAnsi="Times New Roman"/>
              </w:rPr>
              <w:t>, регистрация</w:t>
            </w:r>
          </w:p>
        </w:tc>
        <w:tc>
          <w:tcPr>
            <w:tcW w:w="628" w:type="pct"/>
          </w:tcPr>
          <w:p w:rsidR="009B10F1" w:rsidRPr="005C6D99" w:rsidRDefault="009B10F1" w:rsidP="00100FDC">
            <w:pPr>
              <w:rPr>
                <w:rFonts w:ascii="Times New Roman" w:hAnsi="Times New Roman"/>
              </w:rPr>
            </w:pPr>
            <w:r>
              <w:rPr>
                <w:rFonts w:ascii="Times New Roman" w:hAnsi="Times New Roman"/>
              </w:rPr>
              <w:t xml:space="preserve">Образование, </w:t>
            </w:r>
            <w:r w:rsidRPr="005C6D99">
              <w:rPr>
                <w:rFonts w:ascii="Times New Roman" w:hAnsi="Times New Roman"/>
              </w:rPr>
              <w:t>стажировка, экзамен, регистрация</w:t>
            </w:r>
          </w:p>
        </w:tc>
      </w:tr>
      <w:tr w:rsidR="009B10F1" w:rsidRPr="005C6D99" w:rsidTr="00100FDC">
        <w:tc>
          <w:tcPr>
            <w:tcW w:w="166" w:type="pct"/>
          </w:tcPr>
          <w:p w:rsidR="009B10F1" w:rsidRPr="005C6D99" w:rsidRDefault="009B10F1" w:rsidP="00100FDC">
            <w:pPr>
              <w:rPr>
                <w:rFonts w:ascii="Times New Roman" w:hAnsi="Times New Roman"/>
              </w:rPr>
            </w:pPr>
            <w:r>
              <w:rPr>
                <w:rFonts w:ascii="Times New Roman" w:hAnsi="Times New Roman"/>
              </w:rPr>
              <w:t>1</w:t>
            </w:r>
            <w:r w:rsidRPr="005C6D99">
              <w:rPr>
                <w:rFonts w:ascii="Times New Roman" w:hAnsi="Times New Roman"/>
              </w:rPr>
              <w:t>.</w:t>
            </w:r>
            <w:r>
              <w:rPr>
                <w:rFonts w:ascii="Times New Roman" w:hAnsi="Times New Roman"/>
              </w:rPr>
              <w:t>3</w:t>
            </w:r>
          </w:p>
        </w:tc>
        <w:tc>
          <w:tcPr>
            <w:tcW w:w="756" w:type="pct"/>
          </w:tcPr>
          <w:p w:rsidR="009B10F1" w:rsidRPr="005C6D99" w:rsidRDefault="009B10F1" w:rsidP="00100FDC">
            <w:pPr>
              <w:rPr>
                <w:rFonts w:ascii="Times New Roman" w:hAnsi="Times New Roman"/>
              </w:rPr>
            </w:pPr>
            <w:r>
              <w:rPr>
                <w:rFonts w:ascii="Times New Roman" w:hAnsi="Times New Roman"/>
              </w:rPr>
              <w:t>Орган регулирования</w:t>
            </w:r>
          </w:p>
        </w:tc>
        <w:tc>
          <w:tcPr>
            <w:tcW w:w="648" w:type="pct"/>
          </w:tcPr>
          <w:p w:rsidR="009B10F1" w:rsidRPr="005C6D99" w:rsidRDefault="009B10F1" w:rsidP="00100FDC">
            <w:pPr>
              <w:rPr>
                <w:rFonts w:ascii="Times New Roman" w:hAnsi="Times New Roman"/>
              </w:rPr>
            </w:pPr>
            <w:r w:rsidRPr="005C6D99">
              <w:rPr>
                <w:rFonts w:ascii="Times New Roman" w:hAnsi="Times New Roman"/>
              </w:rPr>
              <w:t>Коллегии по регистрации в штатах или землях</w:t>
            </w:r>
          </w:p>
        </w:tc>
        <w:tc>
          <w:tcPr>
            <w:tcW w:w="722" w:type="pct"/>
          </w:tcPr>
          <w:p w:rsidR="009B10F1" w:rsidRPr="005C6D99" w:rsidRDefault="009B10F1" w:rsidP="00100FDC">
            <w:pPr>
              <w:rPr>
                <w:rFonts w:ascii="Times New Roman" w:hAnsi="Times New Roman"/>
              </w:rPr>
            </w:pPr>
            <w:r>
              <w:rPr>
                <w:rFonts w:ascii="Times New Roman" w:hAnsi="Times New Roman"/>
              </w:rPr>
              <w:t>Общественная архитектурная коллегия</w:t>
            </w:r>
          </w:p>
        </w:tc>
        <w:tc>
          <w:tcPr>
            <w:tcW w:w="681" w:type="pct"/>
          </w:tcPr>
          <w:p w:rsidR="009B10F1" w:rsidRPr="005C6D99" w:rsidRDefault="009B10F1" w:rsidP="00100FDC">
            <w:pPr>
              <w:rPr>
                <w:rFonts w:ascii="Times New Roman" w:hAnsi="Times New Roman"/>
              </w:rPr>
            </w:pPr>
            <w:r>
              <w:rPr>
                <w:rFonts w:ascii="Times New Roman" w:hAnsi="Times New Roman"/>
              </w:rPr>
              <w:t>архитектурная</w:t>
            </w:r>
            <w:r w:rsidRPr="005C6D99">
              <w:rPr>
                <w:rFonts w:ascii="Times New Roman" w:hAnsi="Times New Roman"/>
              </w:rPr>
              <w:t xml:space="preserve"> сертификационная комиссия </w:t>
            </w:r>
            <w:r>
              <w:rPr>
                <w:rFonts w:ascii="Times New Roman" w:hAnsi="Times New Roman"/>
              </w:rPr>
              <w:t>+ СРО</w:t>
            </w:r>
          </w:p>
        </w:tc>
        <w:tc>
          <w:tcPr>
            <w:tcW w:w="707" w:type="pct"/>
          </w:tcPr>
          <w:p w:rsidR="009B10F1" w:rsidRPr="005C6D99" w:rsidRDefault="009B10F1" w:rsidP="00100FDC">
            <w:pPr>
              <w:rPr>
                <w:rFonts w:ascii="Times New Roman" w:hAnsi="Times New Roman"/>
              </w:rPr>
            </w:pPr>
            <w:r w:rsidRPr="005C6D99">
              <w:rPr>
                <w:rFonts w:ascii="Times New Roman" w:hAnsi="Times New Roman"/>
              </w:rPr>
              <w:t>отсутствует</w:t>
            </w:r>
          </w:p>
        </w:tc>
        <w:tc>
          <w:tcPr>
            <w:tcW w:w="693" w:type="pct"/>
          </w:tcPr>
          <w:p w:rsidR="009B10F1" w:rsidRPr="005C6D99" w:rsidRDefault="009B10F1" w:rsidP="00100FDC">
            <w:pPr>
              <w:rPr>
                <w:rFonts w:ascii="Times New Roman" w:hAnsi="Times New Roman"/>
              </w:rPr>
            </w:pPr>
            <w:r>
              <w:rPr>
                <w:rFonts w:ascii="Times New Roman" w:hAnsi="Times New Roman"/>
              </w:rPr>
              <w:t>Саморегулируемые организации</w:t>
            </w:r>
          </w:p>
        </w:tc>
        <w:tc>
          <w:tcPr>
            <w:tcW w:w="628" w:type="pct"/>
          </w:tcPr>
          <w:p w:rsidR="009B10F1" w:rsidRPr="005C6D99" w:rsidRDefault="009B10F1" w:rsidP="00100FDC">
            <w:pPr>
              <w:rPr>
                <w:rFonts w:ascii="Times New Roman" w:hAnsi="Times New Roman"/>
              </w:rPr>
            </w:pPr>
            <w:r>
              <w:rPr>
                <w:rFonts w:ascii="Times New Roman" w:hAnsi="Times New Roman"/>
              </w:rPr>
              <w:t>Губернатор провинции</w:t>
            </w:r>
          </w:p>
        </w:tc>
      </w:tr>
      <w:tr w:rsidR="009B10F1" w:rsidRPr="005C6D99" w:rsidTr="00100FDC">
        <w:tc>
          <w:tcPr>
            <w:tcW w:w="166" w:type="pct"/>
          </w:tcPr>
          <w:p w:rsidR="009B10F1" w:rsidRDefault="009B10F1" w:rsidP="00100FDC">
            <w:pPr>
              <w:rPr>
                <w:rFonts w:ascii="Times New Roman" w:hAnsi="Times New Roman"/>
              </w:rPr>
            </w:pPr>
            <w:r>
              <w:rPr>
                <w:rFonts w:ascii="Times New Roman" w:hAnsi="Times New Roman"/>
              </w:rPr>
              <w:t>1.4</w:t>
            </w:r>
          </w:p>
        </w:tc>
        <w:tc>
          <w:tcPr>
            <w:tcW w:w="756" w:type="pct"/>
          </w:tcPr>
          <w:p w:rsidR="009B10F1" w:rsidRDefault="009B10F1" w:rsidP="00100FDC">
            <w:pPr>
              <w:rPr>
                <w:rFonts w:ascii="Times New Roman" w:hAnsi="Times New Roman"/>
              </w:rPr>
            </w:pPr>
            <w:r>
              <w:rPr>
                <w:rFonts w:ascii="Times New Roman" w:hAnsi="Times New Roman"/>
              </w:rPr>
              <w:t>Ступени квалификации</w:t>
            </w:r>
          </w:p>
        </w:tc>
        <w:tc>
          <w:tcPr>
            <w:tcW w:w="648" w:type="pct"/>
          </w:tcPr>
          <w:p w:rsidR="009B10F1" w:rsidRPr="005C6D99" w:rsidRDefault="009B10F1" w:rsidP="00100FDC">
            <w:pPr>
              <w:rPr>
                <w:rFonts w:ascii="Times New Roman" w:hAnsi="Times New Roman"/>
              </w:rPr>
            </w:pPr>
            <w:r>
              <w:rPr>
                <w:rFonts w:ascii="Times New Roman" w:hAnsi="Times New Roman"/>
              </w:rPr>
              <w:t>нет</w:t>
            </w:r>
          </w:p>
        </w:tc>
        <w:tc>
          <w:tcPr>
            <w:tcW w:w="722" w:type="pct"/>
          </w:tcPr>
          <w:p w:rsidR="009B10F1" w:rsidRPr="005C6D99" w:rsidRDefault="009B10F1" w:rsidP="00100FDC">
            <w:pPr>
              <w:rPr>
                <w:rFonts w:ascii="Times New Roman" w:hAnsi="Times New Roman"/>
              </w:rPr>
            </w:pPr>
            <w:r>
              <w:rPr>
                <w:rFonts w:ascii="Times New Roman" w:hAnsi="Times New Roman"/>
              </w:rPr>
              <w:t>нет</w:t>
            </w:r>
          </w:p>
        </w:tc>
        <w:tc>
          <w:tcPr>
            <w:tcW w:w="681" w:type="pct"/>
          </w:tcPr>
          <w:p w:rsidR="009B10F1" w:rsidRPr="005C6D99" w:rsidRDefault="009B10F1" w:rsidP="00100FDC">
            <w:pPr>
              <w:rPr>
                <w:rFonts w:ascii="Times New Roman" w:hAnsi="Times New Roman"/>
              </w:rPr>
            </w:pPr>
          </w:p>
        </w:tc>
        <w:tc>
          <w:tcPr>
            <w:tcW w:w="707" w:type="pct"/>
          </w:tcPr>
          <w:p w:rsidR="009B10F1" w:rsidRPr="005C6D99" w:rsidRDefault="009B10F1" w:rsidP="00100FDC">
            <w:pPr>
              <w:rPr>
                <w:rFonts w:ascii="Times New Roman" w:hAnsi="Times New Roman"/>
              </w:rPr>
            </w:pPr>
            <w:r>
              <w:rPr>
                <w:rFonts w:ascii="Times New Roman" w:hAnsi="Times New Roman"/>
              </w:rPr>
              <w:t>нет</w:t>
            </w:r>
          </w:p>
        </w:tc>
        <w:tc>
          <w:tcPr>
            <w:tcW w:w="693" w:type="pct"/>
          </w:tcPr>
          <w:p w:rsidR="009B10F1" w:rsidRPr="005C6D99" w:rsidRDefault="009B10F1" w:rsidP="00100FDC">
            <w:pPr>
              <w:rPr>
                <w:rFonts w:ascii="Times New Roman" w:hAnsi="Times New Roman"/>
              </w:rPr>
            </w:pPr>
            <w:r>
              <w:rPr>
                <w:rFonts w:ascii="Times New Roman" w:hAnsi="Times New Roman"/>
              </w:rPr>
              <w:t>нет</w:t>
            </w:r>
          </w:p>
        </w:tc>
        <w:tc>
          <w:tcPr>
            <w:tcW w:w="628" w:type="pct"/>
          </w:tcPr>
          <w:p w:rsidR="009B10F1" w:rsidRPr="005C6D99" w:rsidRDefault="009B10F1" w:rsidP="00100FDC">
            <w:pPr>
              <w:rPr>
                <w:rFonts w:ascii="Times New Roman" w:hAnsi="Times New Roman"/>
              </w:rPr>
            </w:pPr>
            <w:r>
              <w:rPr>
                <w:rFonts w:ascii="Times New Roman" w:hAnsi="Times New Roman"/>
              </w:rPr>
              <w:t>Три уровня</w:t>
            </w:r>
          </w:p>
        </w:tc>
      </w:tr>
      <w:tr w:rsidR="009B10F1" w:rsidRPr="005C6D99" w:rsidTr="00100FDC">
        <w:tc>
          <w:tcPr>
            <w:tcW w:w="166" w:type="pct"/>
          </w:tcPr>
          <w:p w:rsidR="009B10F1" w:rsidRPr="005C6D99" w:rsidRDefault="009B10F1" w:rsidP="00100FDC">
            <w:pPr>
              <w:rPr>
                <w:rFonts w:ascii="Times New Roman" w:hAnsi="Times New Roman"/>
              </w:rPr>
            </w:pPr>
            <w:r>
              <w:rPr>
                <w:rFonts w:ascii="Times New Roman" w:hAnsi="Times New Roman"/>
              </w:rPr>
              <w:t>2.</w:t>
            </w:r>
          </w:p>
        </w:tc>
        <w:tc>
          <w:tcPr>
            <w:tcW w:w="756" w:type="pct"/>
          </w:tcPr>
          <w:p w:rsidR="009B10F1" w:rsidRPr="005C6D99" w:rsidRDefault="009B10F1" w:rsidP="00100FDC">
            <w:pPr>
              <w:rPr>
                <w:rFonts w:ascii="Times New Roman" w:hAnsi="Times New Roman"/>
              </w:rPr>
            </w:pPr>
            <w:r>
              <w:rPr>
                <w:rFonts w:ascii="Times New Roman" w:hAnsi="Times New Roman"/>
              </w:rPr>
              <w:t>Инженеры (проектировщики). регулирование</w:t>
            </w:r>
          </w:p>
        </w:tc>
        <w:tc>
          <w:tcPr>
            <w:tcW w:w="648" w:type="pct"/>
          </w:tcPr>
          <w:p w:rsidR="009B10F1" w:rsidRPr="005C6D99" w:rsidRDefault="009B10F1" w:rsidP="00100FDC">
            <w:pPr>
              <w:rPr>
                <w:rFonts w:ascii="Times New Roman" w:hAnsi="Times New Roman"/>
              </w:rPr>
            </w:pPr>
            <w:r>
              <w:rPr>
                <w:rFonts w:ascii="Times New Roman" w:hAnsi="Times New Roman"/>
              </w:rPr>
              <w:t xml:space="preserve">Законы штатов  </w:t>
            </w:r>
          </w:p>
        </w:tc>
        <w:tc>
          <w:tcPr>
            <w:tcW w:w="722" w:type="pct"/>
          </w:tcPr>
          <w:p w:rsidR="009B10F1" w:rsidRPr="005C6D99" w:rsidRDefault="009B10F1" w:rsidP="00100FDC">
            <w:pPr>
              <w:rPr>
                <w:rFonts w:ascii="Times New Roman" w:hAnsi="Times New Roman"/>
              </w:rPr>
            </w:pPr>
            <w:r>
              <w:rPr>
                <w:rFonts w:ascii="Times New Roman" w:hAnsi="Times New Roman"/>
              </w:rPr>
              <w:t xml:space="preserve"> нет</w:t>
            </w:r>
          </w:p>
        </w:tc>
        <w:tc>
          <w:tcPr>
            <w:tcW w:w="681" w:type="pct"/>
          </w:tcPr>
          <w:p w:rsidR="009B10F1" w:rsidRPr="005C6D99" w:rsidRDefault="009B10F1" w:rsidP="00100FDC">
            <w:pPr>
              <w:rPr>
                <w:rFonts w:ascii="Times New Roman" w:hAnsi="Times New Roman"/>
              </w:rPr>
            </w:pPr>
            <w:r>
              <w:rPr>
                <w:rFonts w:ascii="Times New Roman" w:hAnsi="Times New Roman"/>
              </w:rPr>
              <w:t xml:space="preserve"> Законы провинций и территорий</w:t>
            </w:r>
          </w:p>
        </w:tc>
        <w:tc>
          <w:tcPr>
            <w:tcW w:w="707" w:type="pct"/>
          </w:tcPr>
          <w:p w:rsidR="009B10F1" w:rsidRPr="005C6D99" w:rsidRDefault="009B10F1" w:rsidP="00100FDC">
            <w:pPr>
              <w:rPr>
                <w:rFonts w:ascii="Times New Roman" w:hAnsi="Times New Roman"/>
              </w:rPr>
            </w:pPr>
            <w:r>
              <w:rPr>
                <w:rFonts w:ascii="Times New Roman" w:hAnsi="Times New Roman"/>
              </w:rPr>
              <w:t>Градостроительный кодекс</w:t>
            </w:r>
          </w:p>
        </w:tc>
        <w:tc>
          <w:tcPr>
            <w:tcW w:w="693" w:type="pct"/>
          </w:tcPr>
          <w:p w:rsidR="009B10F1" w:rsidRPr="005C6D99" w:rsidRDefault="009B10F1" w:rsidP="00100FDC">
            <w:pPr>
              <w:rPr>
                <w:rFonts w:ascii="Times New Roman" w:hAnsi="Times New Roman"/>
              </w:rPr>
            </w:pPr>
            <w:r>
              <w:rPr>
                <w:rFonts w:ascii="Times New Roman" w:hAnsi="Times New Roman"/>
              </w:rPr>
              <w:t>Законы каждого штата</w:t>
            </w:r>
          </w:p>
        </w:tc>
        <w:tc>
          <w:tcPr>
            <w:tcW w:w="628" w:type="pct"/>
          </w:tcPr>
          <w:p w:rsidR="009B10F1" w:rsidRPr="005C6D99" w:rsidRDefault="009B10F1" w:rsidP="00100FDC">
            <w:pPr>
              <w:rPr>
                <w:rFonts w:ascii="Times New Roman" w:hAnsi="Times New Roman"/>
              </w:rPr>
            </w:pPr>
            <w:r>
              <w:rPr>
                <w:rFonts w:ascii="Times New Roman" w:hAnsi="Times New Roman"/>
              </w:rPr>
              <w:t>Закон об инженерах</w:t>
            </w:r>
          </w:p>
        </w:tc>
      </w:tr>
      <w:tr w:rsidR="009B10F1" w:rsidRPr="005C6D99" w:rsidTr="00100FDC">
        <w:tc>
          <w:tcPr>
            <w:tcW w:w="166" w:type="pct"/>
          </w:tcPr>
          <w:p w:rsidR="009B10F1" w:rsidRPr="005C6D99" w:rsidRDefault="009B10F1" w:rsidP="00100FDC">
            <w:pPr>
              <w:rPr>
                <w:rFonts w:ascii="Times New Roman" w:hAnsi="Times New Roman"/>
              </w:rPr>
            </w:pPr>
            <w:r>
              <w:rPr>
                <w:rFonts w:ascii="Times New Roman" w:hAnsi="Times New Roman"/>
              </w:rPr>
              <w:t>2.1</w:t>
            </w:r>
          </w:p>
        </w:tc>
        <w:tc>
          <w:tcPr>
            <w:tcW w:w="756" w:type="pct"/>
          </w:tcPr>
          <w:p w:rsidR="009B10F1" w:rsidRPr="005C6D99" w:rsidRDefault="009B10F1" w:rsidP="00100FDC">
            <w:pPr>
              <w:rPr>
                <w:rFonts w:ascii="Times New Roman" w:hAnsi="Times New Roman"/>
              </w:rPr>
            </w:pPr>
            <w:r>
              <w:rPr>
                <w:rFonts w:ascii="Times New Roman" w:hAnsi="Times New Roman"/>
              </w:rPr>
              <w:t>Процедура легализации</w:t>
            </w:r>
          </w:p>
        </w:tc>
        <w:tc>
          <w:tcPr>
            <w:tcW w:w="648" w:type="pct"/>
          </w:tcPr>
          <w:p w:rsidR="009B10F1" w:rsidRPr="005C6D99" w:rsidRDefault="009B10F1" w:rsidP="00100FDC">
            <w:pPr>
              <w:rPr>
                <w:rFonts w:ascii="Times New Roman" w:hAnsi="Times New Roman"/>
              </w:rPr>
            </w:pPr>
            <w:r>
              <w:rPr>
                <w:rFonts w:ascii="Times New Roman" w:hAnsi="Times New Roman"/>
              </w:rPr>
              <w:t>Регистрация в штатах</w:t>
            </w:r>
          </w:p>
        </w:tc>
        <w:tc>
          <w:tcPr>
            <w:tcW w:w="722" w:type="pct"/>
          </w:tcPr>
          <w:p w:rsidR="009B10F1" w:rsidRPr="005C6D99" w:rsidRDefault="009B10F1" w:rsidP="00100FDC">
            <w:pPr>
              <w:rPr>
                <w:rFonts w:ascii="Times New Roman" w:hAnsi="Times New Roman"/>
              </w:rPr>
            </w:pPr>
            <w:r>
              <w:rPr>
                <w:rFonts w:ascii="Times New Roman" w:hAnsi="Times New Roman"/>
              </w:rPr>
              <w:t>Добровольная регистрация</w:t>
            </w:r>
          </w:p>
        </w:tc>
        <w:tc>
          <w:tcPr>
            <w:tcW w:w="681" w:type="pct"/>
          </w:tcPr>
          <w:p w:rsidR="009B10F1" w:rsidRPr="005C6D99" w:rsidRDefault="009B10F1" w:rsidP="00100FDC">
            <w:pPr>
              <w:rPr>
                <w:rFonts w:ascii="Times New Roman" w:hAnsi="Times New Roman"/>
              </w:rPr>
            </w:pPr>
            <w:r>
              <w:rPr>
                <w:rFonts w:ascii="Times New Roman" w:hAnsi="Times New Roman"/>
              </w:rPr>
              <w:t>Обязательная регистрация</w:t>
            </w:r>
          </w:p>
        </w:tc>
        <w:tc>
          <w:tcPr>
            <w:tcW w:w="707" w:type="pct"/>
          </w:tcPr>
          <w:p w:rsidR="009B10F1" w:rsidRPr="005C6D99" w:rsidRDefault="009B10F1" w:rsidP="00100FDC">
            <w:pPr>
              <w:rPr>
                <w:rFonts w:ascii="Times New Roman" w:hAnsi="Times New Roman"/>
              </w:rPr>
            </w:pPr>
            <w:r>
              <w:rPr>
                <w:rFonts w:ascii="Times New Roman" w:hAnsi="Times New Roman"/>
              </w:rPr>
              <w:t>Наличие образования</w:t>
            </w:r>
          </w:p>
        </w:tc>
        <w:tc>
          <w:tcPr>
            <w:tcW w:w="693" w:type="pct"/>
          </w:tcPr>
          <w:p w:rsidR="009B10F1" w:rsidRPr="005C6D99" w:rsidRDefault="009B10F1" w:rsidP="00100FDC">
            <w:pPr>
              <w:rPr>
                <w:rFonts w:ascii="Times New Roman" w:hAnsi="Times New Roman"/>
              </w:rPr>
            </w:pPr>
            <w:r>
              <w:rPr>
                <w:rFonts w:ascii="Times New Roman" w:hAnsi="Times New Roman"/>
              </w:rPr>
              <w:t>Лицензирование персональное</w:t>
            </w:r>
          </w:p>
        </w:tc>
        <w:tc>
          <w:tcPr>
            <w:tcW w:w="628" w:type="pct"/>
          </w:tcPr>
          <w:p w:rsidR="009B10F1" w:rsidRPr="005C6D99" w:rsidRDefault="009B10F1" w:rsidP="00100FDC">
            <w:pPr>
              <w:rPr>
                <w:rFonts w:ascii="Times New Roman" w:hAnsi="Times New Roman"/>
              </w:rPr>
            </w:pPr>
            <w:r>
              <w:rPr>
                <w:rFonts w:ascii="Times New Roman" w:hAnsi="Times New Roman"/>
              </w:rPr>
              <w:t>регистрация</w:t>
            </w:r>
          </w:p>
        </w:tc>
      </w:tr>
      <w:tr w:rsidR="009B10F1" w:rsidRPr="005C6D99" w:rsidTr="00100FDC">
        <w:tc>
          <w:tcPr>
            <w:tcW w:w="166" w:type="pct"/>
          </w:tcPr>
          <w:p w:rsidR="009B10F1" w:rsidRPr="005C6D99" w:rsidRDefault="009B10F1" w:rsidP="00100FDC">
            <w:pPr>
              <w:rPr>
                <w:rFonts w:ascii="Times New Roman" w:hAnsi="Times New Roman"/>
              </w:rPr>
            </w:pPr>
            <w:r>
              <w:rPr>
                <w:rFonts w:ascii="Times New Roman" w:hAnsi="Times New Roman"/>
              </w:rPr>
              <w:t>2.2</w:t>
            </w:r>
          </w:p>
        </w:tc>
        <w:tc>
          <w:tcPr>
            <w:tcW w:w="756" w:type="pct"/>
          </w:tcPr>
          <w:p w:rsidR="009B10F1" w:rsidRPr="005C6D99" w:rsidRDefault="009B10F1" w:rsidP="00100FDC">
            <w:pPr>
              <w:rPr>
                <w:rFonts w:ascii="Times New Roman" w:hAnsi="Times New Roman"/>
              </w:rPr>
            </w:pPr>
            <w:r>
              <w:rPr>
                <w:rFonts w:ascii="Times New Roman" w:hAnsi="Times New Roman"/>
              </w:rPr>
              <w:t>Этапы легализации</w:t>
            </w:r>
          </w:p>
        </w:tc>
        <w:tc>
          <w:tcPr>
            <w:tcW w:w="648" w:type="pct"/>
          </w:tcPr>
          <w:p w:rsidR="009B10F1" w:rsidRDefault="009B10F1" w:rsidP="00100FDC">
            <w:pPr>
              <w:rPr>
                <w:rFonts w:ascii="Times New Roman" w:hAnsi="Times New Roman"/>
              </w:rPr>
            </w:pPr>
            <w:r>
              <w:rPr>
                <w:rFonts w:ascii="Times New Roman" w:hAnsi="Times New Roman"/>
              </w:rPr>
              <w:t>Диплом,</w:t>
            </w:r>
          </w:p>
          <w:p w:rsidR="009B10F1" w:rsidRPr="005C6D99" w:rsidRDefault="009B10F1" w:rsidP="00100FDC">
            <w:pPr>
              <w:rPr>
                <w:rFonts w:ascii="Times New Roman" w:hAnsi="Times New Roman"/>
              </w:rPr>
            </w:pPr>
            <w:r w:rsidRPr="005C6D99">
              <w:rPr>
                <w:rFonts w:ascii="Times New Roman" w:hAnsi="Times New Roman"/>
              </w:rPr>
              <w:t>стажировка, экзамен, регистрация</w:t>
            </w:r>
          </w:p>
        </w:tc>
        <w:tc>
          <w:tcPr>
            <w:tcW w:w="722" w:type="pct"/>
          </w:tcPr>
          <w:p w:rsidR="009B10F1" w:rsidRPr="005C6D99" w:rsidRDefault="009B10F1" w:rsidP="00100FDC">
            <w:pPr>
              <w:rPr>
                <w:rFonts w:ascii="Times New Roman" w:hAnsi="Times New Roman"/>
              </w:rPr>
            </w:pPr>
            <w:r>
              <w:rPr>
                <w:rFonts w:ascii="Times New Roman" w:hAnsi="Times New Roman"/>
              </w:rPr>
              <w:t>Диплом, с</w:t>
            </w:r>
            <w:r w:rsidRPr="005C6D99">
              <w:rPr>
                <w:rFonts w:ascii="Times New Roman" w:hAnsi="Times New Roman"/>
              </w:rPr>
              <w:t>тажировка, экзамен, регистрация</w:t>
            </w:r>
          </w:p>
        </w:tc>
        <w:tc>
          <w:tcPr>
            <w:tcW w:w="681" w:type="pct"/>
          </w:tcPr>
          <w:p w:rsidR="009B10F1" w:rsidRPr="005C6D99" w:rsidRDefault="009B10F1" w:rsidP="00100FDC">
            <w:pPr>
              <w:rPr>
                <w:rFonts w:ascii="Times New Roman" w:hAnsi="Times New Roman"/>
              </w:rPr>
            </w:pPr>
            <w:r>
              <w:rPr>
                <w:rFonts w:ascii="Times New Roman" w:hAnsi="Times New Roman"/>
              </w:rPr>
              <w:t xml:space="preserve">Диплом, </w:t>
            </w:r>
            <w:r w:rsidRPr="005C6D99">
              <w:rPr>
                <w:rFonts w:ascii="Times New Roman" w:hAnsi="Times New Roman"/>
              </w:rPr>
              <w:t>стажировка, экзамен, регистрация</w:t>
            </w:r>
          </w:p>
        </w:tc>
        <w:tc>
          <w:tcPr>
            <w:tcW w:w="707" w:type="pct"/>
          </w:tcPr>
          <w:p w:rsidR="009B10F1" w:rsidRPr="005C6D99" w:rsidRDefault="009B10F1" w:rsidP="00100FDC">
            <w:pPr>
              <w:rPr>
                <w:rFonts w:ascii="Times New Roman" w:hAnsi="Times New Roman"/>
              </w:rPr>
            </w:pPr>
            <w:r>
              <w:rPr>
                <w:rFonts w:ascii="Times New Roman" w:hAnsi="Times New Roman"/>
              </w:rPr>
              <w:t>отсутствует</w:t>
            </w:r>
          </w:p>
        </w:tc>
        <w:tc>
          <w:tcPr>
            <w:tcW w:w="693" w:type="pct"/>
          </w:tcPr>
          <w:p w:rsidR="009B10F1" w:rsidRPr="005C6D99" w:rsidRDefault="009B10F1" w:rsidP="00100FDC">
            <w:pPr>
              <w:rPr>
                <w:rFonts w:ascii="Times New Roman" w:hAnsi="Times New Roman"/>
              </w:rPr>
            </w:pPr>
            <w:r w:rsidRPr="005C6D99">
              <w:rPr>
                <w:rFonts w:ascii="Times New Roman" w:hAnsi="Times New Roman"/>
              </w:rPr>
              <w:t>стажировка, экзамен, регистрация</w:t>
            </w:r>
          </w:p>
        </w:tc>
        <w:tc>
          <w:tcPr>
            <w:tcW w:w="628" w:type="pct"/>
          </w:tcPr>
          <w:p w:rsidR="009B10F1" w:rsidRPr="005C6D99" w:rsidRDefault="009B10F1" w:rsidP="00100FDC">
            <w:pPr>
              <w:rPr>
                <w:rFonts w:ascii="Times New Roman" w:hAnsi="Times New Roman"/>
              </w:rPr>
            </w:pPr>
            <w:r>
              <w:rPr>
                <w:rFonts w:ascii="Times New Roman" w:hAnsi="Times New Roman"/>
              </w:rPr>
              <w:t xml:space="preserve">Образование, </w:t>
            </w:r>
            <w:r w:rsidRPr="005C6D99">
              <w:rPr>
                <w:rFonts w:ascii="Times New Roman" w:hAnsi="Times New Roman"/>
              </w:rPr>
              <w:t>стажировка, экзамен, регистрация</w:t>
            </w:r>
          </w:p>
        </w:tc>
      </w:tr>
      <w:tr w:rsidR="009B10F1" w:rsidRPr="005C6D99" w:rsidTr="00100FDC">
        <w:tc>
          <w:tcPr>
            <w:tcW w:w="166" w:type="pct"/>
          </w:tcPr>
          <w:p w:rsidR="009B10F1" w:rsidRPr="005C6D99" w:rsidRDefault="009B10F1" w:rsidP="00100FDC">
            <w:pPr>
              <w:rPr>
                <w:rFonts w:ascii="Times New Roman" w:hAnsi="Times New Roman"/>
              </w:rPr>
            </w:pPr>
            <w:r>
              <w:rPr>
                <w:rFonts w:ascii="Times New Roman" w:hAnsi="Times New Roman"/>
              </w:rPr>
              <w:t>2</w:t>
            </w:r>
            <w:r w:rsidRPr="005C6D99">
              <w:rPr>
                <w:rFonts w:ascii="Times New Roman" w:hAnsi="Times New Roman"/>
              </w:rPr>
              <w:t>.</w:t>
            </w:r>
            <w:r>
              <w:rPr>
                <w:rFonts w:ascii="Times New Roman" w:hAnsi="Times New Roman"/>
              </w:rPr>
              <w:t>3</w:t>
            </w:r>
          </w:p>
        </w:tc>
        <w:tc>
          <w:tcPr>
            <w:tcW w:w="756" w:type="pct"/>
          </w:tcPr>
          <w:p w:rsidR="009B10F1" w:rsidRPr="005C6D99" w:rsidRDefault="009B10F1" w:rsidP="00100FDC">
            <w:pPr>
              <w:rPr>
                <w:rFonts w:ascii="Times New Roman" w:hAnsi="Times New Roman"/>
              </w:rPr>
            </w:pPr>
            <w:r>
              <w:rPr>
                <w:rFonts w:ascii="Times New Roman" w:hAnsi="Times New Roman"/>
              </w:rPr>
              <w:t>Орган регулирования</w:t>
            </w:r>
          </w:p>
        </w:tc>
        <w:tc>
          <w:tcPr>
            <w:tcW w:w="648" w:type="pct"/>
          </w:tcPr>
          <w:p w:rsidR="009B10F1" w:rsidRPr="005C6D99" w:rsidRDefault="009B10F1" w:rsidP="00100FDC">
            <w:pPr>
              <w:rPr>
                <w:rFonts w:ascii="Times New Roman" w:hAnsi="Times New Roman"/>
              </w:rPr>
            </w:pPr>
            <w:r>
              <w:rPr>
                <w:rFonts w:ascii="Times New Roman" w:hAnsi="Times New Roman"/>
              </w:rPr>
              <w:t>Национальная коллегия инженеров</w:t>
            </w:r>
          </w:p>
        </w:tc>
        <w:tc>
          <w:tcPr>
            <w:tcW w:w="722" w:type="pct"/>
          </w:tcPr>
          <w:p w:rsidR="009B10F1" w:rsidRPr="005C6D99" w:rsidRDefault="009B10F1" w:rsidP="00100FDC">
            <w:pPr>
              <w:rPr>
                <w:rFonts w:ascii="Times New Roman" w:hAnsi="Times New Roman"/>
              </w:rPr>
            </w:pPr>
            <w:r>
              <w:rPr>
                <w:rFonts w:ascii="Times New Roman" w:hAnsi="Times New Roman"/>
              </w:rPr>
              <w:t>Саморегулируемые организации</w:t>
            </w:r>
          </w:p>
        </w:tc>
        <w:tc>
          <w:tcPr>
            <w:tcW w:w="681" w:type="pct"/>
          </w:tcPr>
          <w:p w:rsidR="009B10F1" w:rsidRPr="005C6D99" w:rsidRDefault="009B10F1" w:rsidP="00100FDC">
            <w:pPr>
              <w:rPr>
                <w:rFonts w:ascii="Times New Roman" w:hAnsi="Times New Roman"/>
              </w:rPr>
            </w:pPr>
            <w:r>
              <w:rPr>
                <w:rFonts w:ascii="Times New Roman" w:hAnsi="Times New Roman"/>
              </w:rPr>
              <w:t>Инженерная территориальная ассоциация</w:t>
            </w:r>
          </w:p>
        </w:tc>
        <w:tc>
          <w:tcPr>
            <w:tcW w:w="707" w:type="pct"/>
          </w:tcPr>
          <w:p w:rsidR="009B10F1" w:rsidRPr="005C6D99" w:rsidRDefault="009B10F1" w:rsidP="00100FDC">
            <w:pPr>
              <w:rPr>
                <w:rFonts w:ascii="Times New Roman" w:hAnsi="Times New Roman"/>
              </w:rPr>
            </w:pPr>
            <w:r w:rsidRPr="005C6D99">
              <w:rPr>
                <w:rFonts w:ascii="Times New Roman" w:hAnsi="Times New Roman"/>
              </w:rPr>
              <w:t>отсутствует</w:t>
            </w:r>
          </w:p>
        </w:tc>
        <w:tc>
          <w:tcPr>
            <w:tcW w:w="693" w:type="pct"/>
          </w:tcPr>
          <w:p w:rsidR="009B10F1" w:rsidRPr="005C6D99" w:rsidRDefault="009B10F1" w:rsidP="00100FDC">
            <w:pPr>
              <w:rPr>
                <w:rFonts w:ascii="Times New Roman" w:hAnsi="Times New Roman"/>
              </w:rPr>
            </w:pPr>
            <w:r>
              <w:rPr>
                <w:rFonts w:ascii="Times New Roman" w:hAnsi="Times New Roman"/>
              </w:rPr>
              <w:t>Саморегулируемые организации</w:t>
            </w:r>
          </w:p>
        </w:tc>
        <w:tc>
          <w:tcPr>
            <w:tcW w:w="628" w:type="pct"/>
          </w:tcPr>
          <w:p w:rsidR="009B10F1" w:rsidRPr="005C6D99" w:rsidRDefault="009B10F1" w:rsidP="00100FDC">
            <w:pPr>
              <w:rPr>
                <w:rFonts w:ascii="Times New Roman" w:hAnsi="Times New Roman"/>
              </w:rPr>
            </w:pPr>
            <w:r>
              <w:rPr>
                <w:rFonts w:ascii="Times New Roman" w:hAnsi="Times New Roman"/>
              </w:rPr>
              <w:t>Государственные органы</w:t>
            </w:r>
          </w:p>
        </w:tc>
      </w:tr>
      <w:tr w:rsidR="009B10F1" w:rsidRPr="005C6D99" w:rsidTr="00100FDC">
        <w:tc>
          <w:tcPr>
            <w:tcW w:w="166" w:type="pct"/>
          </w:tcPr>
          <w:p w:rsidR="009B10F1" w:rsidRDefault="009B10F1" w:rsidP="00100FDC">
            <w:pPr>
              <w:rPr>
                <w:rFonts w:ascii="Times New Roman" w:hAnsi="Times New Roman"/>
              </w:rPr>
            </w:pPr>
            <w:r>
              <w:rPr>
                <w:rFonts w:ascii="Times New Roman" w:hAnsi="Times New Roman"/>
              </w:rPr>
              <w:t>2.4</w:t>
            </w:r>
          </w:p>
        </w:tc>
        <w:tc>
          <w:tcPr>
            <w:tcW w:w="756" w:type="pct"/>
          </w:tcPr>
          <w:p w:rsidR="009B10F1" w:rsidRDefault="009B10F1" w:rsidP="00100FDC">
            <w:pPr>
              <w:rPr>
                <w:rFonts w:ascii="Times New Roman" w:hAnsi="Times New Roman"/>
              </w:rPr>
            </w:pPr>
            <w:r>
              <w:rPr>
                <w:rFonts w:ascii="Times New Roman" w:hAnsi="Times New Roman"/>
              </w:rPr>
              <w:t>Ступени квалификации</w:t>
            </w:r>
          </w:p>
        </w:tc>
        <w:tc>
          <w:tcPr>
            <w:tcW w:w="648" w:type="pct"/>
          </w:tcPr>
          <w:p w:rsidR="009B10F1" w:rsidRPr="005C6D99" w:rsidRDefault="009B10F1" w:rsidP="00100FDC">
            <w:pPr>
              <w:rPr>
                <w:rFonts w:ascii="Times New Roman" w:hAnsi="Times New Roman"/>
              </w:rPr>
            </w:pPr>
            <w:r>
              <w:rPr>
                <w:rFonts w:ascii="Times New Roman" w:hAnsi="Times New Roman"/>
              </w:rPr>
              <w:t>Два основных и промежуточные</w:t>
            </w:r>
          </w:p>
        </w:tc>
        <w:tc>
          <w:tcPr>
            <w:tcW w:w="722" w:type="pct"/>
          </w:tcPr>
          <w:p w:rsidR="009B10F1" w:rsidRPr="005C6D99" w:rsidRDefault="009B10F1" w:rsidP="00100FDC">
            <w:pPr>
              <w:rPr>
                <w:rFonts w:ascii="Times New Roman" w:hAnsi="Times New Roman"/>
              </w:rPr>
            </w:pPr>
            <w:r>
              <w:rPr>
                <w:rFonts w:ascii="Times New Roman" w:hAnsi="Times New Roman"/>
              </w:rPr>
              <w:t>Два основных и промежуточные</w:t>
            </w:r>
          </w:p>
        </w:tc>
        <w:tc>
          <w:tcPr>
            <w:tcW w:w="681" w:type="pct"/>
          </w:tcPr>
          <w:p w:rsidR="009B10F1" w:rsidRPr="005C6D99" w:rsidRDefault="009B10F1" w:rsidP="00100FDC">
            <w:pPr>
              <w:rPr>
                <w:rFonts w:ascii="Times New Roman" w:hAnsi="Times New Roman"/>
              </w:rPr>
            </w:pPr>
            <w:r>
              <w:rPr>
                <w:rFonts w:ascii="Times New Roman" w:hAnsi="Times New Roman"/>
              </w:rPr>
              <w:t>Один уровень</w:t>
            </w:r>
          </w:p>
        </w:tc>
        <w:tc>
          <w:tcPr>
            <w:tcW w:w="707" w:type="pct"/>
          </w:tcPr>
          <w:p w:rsidR="009B10F1" w:rsidRPr="005C6D99" w:rsidRDefault="009B10F1" w:rsidP="00100FDC">
            <w:pPr>
              <w:rPr>
                <w:rFonts w:ascii="Times New Roman" w:hAnsi="Times New Roman"/>
              </w:rPr>
            </w:pPr>
            <w:r>
              <w:rPr>
                <w:rFonts w:ascii="Times New Roman" w:hAnsi="Times New Roman"/>
              </w:rPr>
              <w:t>нет</w:t>
            </w:r>
          </w:p>
        </w:tc>
        <w:tc>
          <w:tcPr>
            <w:tcW w:w="693" w:type="pct"/>
          </w:tcPr>
          <w:p w:rsidR="009B10F1" w:rsidRPr="005C6D99" w:rsidRDefault="009B10F1" w:rsidP="00100FDC">
            <w:pPr>
              <w:rPr>
                <w:rFonts w:ascii="Times New Roman" w:hAnsi="Times New Roman"/>
              </w:rPr>
            </w:pPr>
            <w:r>
              <w:rPr>
                <w:rFonts w:ascii="Times New Roman" w:hAnsi="Times New Roman"/>
              </w:rPr>
              <w:t>Различной ответственности</w:t>
            </w:r>
          </w:p>
        </w:tc>
        <w:tc>
          <w:tcPr>
            <w:tcW w:w="628" w:type="pct"/>
          </w:tcPr>
          <w:p w:rsidR="009B10F1" w:rsidRPr="005C6D99" w:rsidRDefault="009B10F1" w:rsidP="00100FDC">
            <w:pPr>
              <w:rPr>
                <w:rFonts w:ascii="Times New Roman" w:hAnsi="Times New Roman"/>
              </w:rPr>
            </w:pPr>
            <w:r>
              <w:rPr>
                <w:rFonts w:ascii="Times New Roman" w:hAnsi="Times New Roman"/>
              </w:rPr>
              <w:t>Два уровня</w:t>
            </w:r>
          </w:p>
        </w:tc>
      </w:tr>
    </w:tbl>
    <w:p w:rsidR="009B10F1" w:rsidRDefault="009B10F1" w:rsidP="009B10F1">
      <w:pPr>
        <w:spacing w:after="0" w:line="360" w:lineRule="auto"/>
        <w:ind w:firstLine="709"/>
        <w:jc w:val="both"/>
        <w:rPr>
          <w:rFonts w:ascii="Times New Roman" w:eastAsia="Times New Roman" w:hAnsi="Times New Roman"/>
          <w:sz w:val="28"/>
          <w:szCs w:val="24"/>
        </w:rPr>
      </w:pPr>
    </w:p>
    <w:p w:rsidR="009B10F1" w:rsidRDefault="009B10F1" w:rsidP="009B10F1">
      <w:pPr>
        <w:spacing w:after="0" w:line="360" w:lineRule="auto"/>
        <w:ind w:firstLine="709"/>
        <w:jc w:val="both"/>
        <w:rPr>
          <w:rFonts w:ascii="Times New Roman" w:eastAsia="Times New Roman" w:hAnsi="Times New Roman"/>
          <w:sz w:val="28"/>
          <w:szCs w:val="24"/>
        </w:rPr>
        <w:sectPr w:rsidR="009B10F1" w:rsidSect="00100FDC">
          <w:pgSz w:w="16838" w:h="11906" w:orient="landscape"/>
          <w:pgMar w:top="1701" w:right="1134" w:bottom="850" w:left="1134" w:header="708" w:footer="708" w:gutter="0"/>
          <w:cols w:space="708"/>
          <w:docGrid w:linePitch="360"/>
        </w:sectPr>
      </w:pPr>
    </w:p>
    <w:p w:rsidR="006E2D0E" w:rsidRDefault="006E2D0E" w:rsidP="006E2D0E">
      <w:pPr>
        <w:autoSpaceDE w:val="0"/>
        <w:autoSpaceDN w:val="0"/>
        <w:adjustRightInd w:val="0"/>
        <w:spacing w:after="0" w:line="360" w:lineRule="auto"/>
        <w:ind w:firstLine="709"/>
        <w:jc w:val="both"/>
        <w:rPr>
          <w:rFonts w:ascii="Times New Roman" w:eastAsia="TimesNewRomanPSMT" w:hAnsi="Times New Roman"/>
          <w:sz w:val="28"/>
          <w:szCs w:val="28"/>
        </w:rPr>
      </w:pPr>
      <w:r w:rsidRPr="00B05181">
        <w:rPr>
          <w:rFonts w:ascii="Times New Roman" w:eastAsia="TimesNewRomanPSMT" w:hAnsi="Times New Roman"/>
          <w:sz w:val="28"/>
          <w:szCs w:val="28"/>
        </w:rPr>
        <w:lastRenderedPageBreak/>
        <w:t>2</w:t>
      </w:r>
      <w:r>
        <w:rPr>
          <w:rFonts w:ascii="Times New Roman" w:eastAsia="TimesNewRomanPSMT" w:hAnsi="Times New Roman"/>
          <w:sz w:val="28"/>
          <w:szCs w:val="28"/>
        </w:rPr>
        <w:t>)</w:t>
      </w:r>
      <w:r w:rsidRPr="00B05181">
        <w:rPr>
          <w:rFonts w:ascii="Times New Roman" w:eastAsia="TimesNewRomanPSMT" w:hAnsi="Times New Roman"/>
          <w:sz w:val="28"/>
          <w:szCs w:val="28"/>
        </w:rPr>
        <w:t xml:space="preserve"> пройти стажировку с целью приобретения минимального опыта практической работы</w:t>
      </w:r>
      <w:r>
        <w:rPr>
          <w:rFonts w:ascii="Times New Roman" w:eastAsia="TimesNewRomanPSMT" w:hAnsi="Times New Roman"/>
          <w:sz w:val="28"/>
          <w:szCs w:val="28"/>
        </w:rPr>
        <w:t xml:space="preserve"> (от 2 до 3 лет под руководством опытного специалиста)</w:t>
      </w:r>
      <w:r w:rsidRPr="00B05181">
        <w:rPr>
          <w:rFonts w:ascii="Times New Roman" w:eastAsia="TimesNewRomanPSMT" w:hAnsi="Times New Roman"/>
          <w:sz w:val="28"/>
          <w:szCs w:val="28"/>
        </w:rPr>
        <w:t xml:space="preserve">;  </w:t>
      </w:r>
    </w:p>
    <w:p w:rsidR="006E2D0E" w:rsidRDefault="006E2D0E" w:rsidP="006E2D0E">
      <w:pPr>
        <w:autoSpaceDE w:val="0"/>
        <w:autoSpaceDN w:val="0"/>
        <w:adjustRightInd w:val="0"/>
        <w:spacing w:after="0" w:line="360" w:lineRule="auto"/>
        <w:ind w:firstLine="709"/>
        <w:jc w:val="both"/>
        <w:rPr>
          <w:rFonts w:ascii="Times New Roman" w:eastAsia="TimesNewRomanPSMT" w:hAnsi="Times New Roman"/>
          <w:sz w:val="28"/>
          <w:szCs w:val="28"/>
        </w:rPr>
      </w:pPr>
      <w:r w:rsidRPr="00B05181">
        <w:rPr>
          <w:rFonts w:ascii="Times New Roman" w:eastAsia="TimesNewRomanPSMT" w:hAnsi="Times New Roman"/>
          <w:sz w:val="28"/>
          <w:szCs w:val="28"/>
        </w:rPr>
        <w:t>3</w:t>
      </w:r>
      <w:r>
        <w:rPr>
          <w:rFonts w:ascii="Times New Roman" w:eastAsia="TimesNewRomanPSMT" w:hAnsi="Times New Roman"/>
          <w:sz w:val="28"/>
          <w:szCs w:val="28"/>
        </w:rPr>
        <w:t>)</w:t>
      </w:r>
      <w:r w:rsidRPr="00B05181">
        <w:rPr>
          <w:rFonts w:ascii="Times New Roman" w:eastAsia="TimesNewRomanPSMT" w:hAnsi="Times New Roman"/>
          <w:sz w:val="28"/>
          <w:szCs w:val="28"/>
        </w:rPr>
        <w:t xml:space="preserve"> сдать экзамен </w:t>
      </w:r>
      <w:r>
        <w:rPr>
          <w:rFonts w:ascii="Times New Roman" w:eastAsia="TimesNewRomanPSMT" w:hAnsi="Times New Roman"/>
          <w:sz w:val="28"/>
          <w:szCs w:val="28"/>
        </w:rPr>
        <w:t xml:space="preserve">(инженерный минимум или экзамен по </w:t>
      </w:r>
      <w:r w:rsidRPr="00B05181">
        <w:rPr>
          <w:rFonts w:ascii="Times New Roman" w:eastAsia="TimesNewRomanPSMT" w:hAnsi="Times New Roman"/>
          <w:sz w:val="28"/>
          <w:szCs w:val="28"/>
        </w:rPr>
        <w:t>специальности</w:t>
      </w:r>
      <w:r>
        <w:rPr>
          <w:rFonts w:ascii="Times New Roman" w:eastAsia="TimesNewRomanPSMT" w:hAnsi="Times New Roman"/>
          <w:sz w:val="28"/>
          <w:szCs w:val="28"/>
        </w:rPr>
        <w:t>)</w:t>
      </w:r>
      <w:r w:rsidRPr="00B05181">
        <w:rPr>
          <w:rFonts w:ascii="Times New Roman" w:eastAsia="TimesNewRomanPSMT" w:hAnsi="Times New Roman"/>
          <w:sz w:val="28"/>
          <w:szCs w:val="28"/>
        </w:rPr>
        <w:t xml:space="preserve">; </w:t>
      </w:r>
    </w:p>
    <w:p w:rsidR="006E2D0E" w:rsidRDefault="006E2D0E" w:rsidP="006E2D0E">
      <w:pPr>
        <w:autoSpaceDE w:val="0"/>
        <w:autoSpaceDN w:val="0"/>
        <w:adjustRightInd w:val="0"/>
        <w:spacing w:after="0" w:line="360" w:lineRule="auto"/>
        <w:ind w:firstLine="709"/>
        <w:jc w:val="both"/>
        <w:rPr>
          <w:rFonts w:ascii="Times New Roman" w:eastAsia="TimesNewRomanPSMT" w:hAnsi="Times New Roman"/>
          <w:sz w:val="28"/>
          <w:szCs w:val="28"/>
        </w:rPr>
      </w:pPr>
      <w:r w:rsidRPr="00B05181">
        <w:rPr>
          <w:rFonts w:ascii="Times New Roman" w:eastAsia="TimesNewRomanPSMT" w:hAnsi="Times New Roman"/>
          <w:sz w:val="28"/>
          <w:szCs w:val="28"/>
        </w:rPr>
        <w:t>4</w:t>
      </w:r>
      <w:r>
        <w:rPr>
          <w:rFonts w:ascii="Times New Roman" w:eastAsia="TimesNewRomanPSMT" w:hAnsi="Times New Roman"/>
          <w:sz w:val="28"/>
          <w:szCs w:val="28"/>
        </w:rPr>
        <w:t>)</w:t>
      </w:r>
      <w:r w:rsidRPr="00B05181">
        <w:rPr>
          <w:rFonts w:ascii="Times New Roman" w:eastAsia="TimesNewRomanPSMT" w:hAnsi="Times New Roman"/>
          <w:sz w:val="28"/>
          <w:szCs w:val="28"/>
        </w:rPr>
        <w:t xml:space="preserve"> зарегистрироваться в ассоциации </w:t>
      </w:r>
      <w:r>
        <w:rPr>
          <w:rFonts w:ascii="Times New Roman" w:eastAsia="TimesNewRomanPSMT" w:hAnsi="Times New Roman"/>
          <w:sz w:val="28"/>
          <w:szCs w:val="28"/>
        </w:rPr>
        <w:t>специалистов</w:t>
      </w:r>
      <w:r w:rsidRPr="00B05181">
        <w:rPr>
          <w:rFonts w:ascii="Times New Roman" w:eastAsia="TimesNewRomanPSMT" w:hAnsi="Times New Roman"/>
          <w:sz w:val="28"/>
          <w:szCs w:val="28"/>
        </w:rPr>
        <w:t>.</w:t>
      </w:r>
    </w:p>
    <w:p w:rsidR="006E2D0E" w:rsidRDefault="006E2D0E" w:rsidP="006E2D0E">
      <w:pPr>
        <w:pStyle w:val="a5"/>
        <w:spacing w:line="360" w:lineRule="auto"/>
        <w:ind w:left="0" w:firstLine="709"/>
        <w:jc w:val="both"/>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В странах с «континентальным правом» также могут использоваться отдельные процедуры стажировки и профессиональных экзаменов для специалистов в проектной сфере.</w:t>
      </w:r>
    </w:p>
    <w:p w:rsidR="00191A24" w:rsidRDefault="00191A24" w:rsidP="00191A24">
      <w:pPr>
        <w:pStyle w:val="a5"/>
        <w:spacing w:line="360" w:lineRule="auto"/>
        <w:ind w:left="0" w:firstLine="709"/>
        <w:jc w:val="both"/>
        <w:rPr>
          <w:rFonts w:ascii="Times New Roman" w:hAnsi="Times New Roman" w:cs="Times New Roman"/>
          <w:kern w:val="24"/>
          <w:sz w:val="28"/>
          <w:szCs w:val="28"/>
        </w:rPr>
      </w:pPr>
      <w:r w:rsidRPr="004266FF">
        <w:rPr>
          <w:rFonts w:ascii="Times New Roman" w:eastAsia="Times New Roman" w:hAnsi="Times New Roman" w:cs="Times New Roman"/>
          <w:bCs/>
          <w:kern w:val="36"/>
          <w:sz w:val="28"/>
          <w:szCs w:val="28"/>
        </w:rPr>
        <w:t>Представляется</w:t>
      </w:r>
      <w:r>
        <w:rPr>
          <w:rFonts w:ascii="Times New Roman" w:hAnsi="Times New Roman" w:cs="Times New Roman"/>
          <w:kern w:val="24"/>
          <w:sz w:val="28"/>
          <w:szCs w:val="28"/>
        </w:rPr>
        <w:t xml:space="preserve"> целесообразным разработать систему допуска к профессиональной деятельности в сфере строительства, подготовки проектной документации и материалов инженерных изысканий по аналогии с странами с развитой экономикой. При этом для независимой оценки могут привлекаться аккредитованные национальными объединениями </w:t>
      </w:r>
      <w:r w:rsidRPr="003C54FA">
        <w:rPr>
          <w:rFonts w:ascii="Times New Roman" w:hAnsi="Times New Roman" w:cs="Times New Roman"/>
          <w:kern w:val="24"/>
          <w:sz w:val="28"/>
          <w:szCs w:val="28"/>
        </w:rPr>
        <w:t>центр</w:t>
      </w:r>
      <w:r>
        <w:rPr>
          <w:rFonts w:ascii="Times New Roman" w:hAnsi="Times New Roman" w:cs="Times New Roman"/>
          <w:kern w:val="24"/>
          <w:sz w:val="28"/>
          <w:szCs w:val="28"/>
        </w:rPr>
        <w:t>ы</w:t>
      </w:r>
      <w:r w:rsidRPr="003C54FA">
        <w:rPr>
          <w:rFonts w:ascii="Times New Roman" w:hAnsi="Times New Roman" w:cs="Times New Roman"/>
          <w:kern w:val="24"/>
          <w:sz w:val="28"/>
          <w:szCs w:val="28"/>
        </w:rPr>
        <w:t xml:space="preserve"> </w:t>
      </w:r>
      <w:r>
        <w:rPr>
          <w:rFonts w:ascii="Times New Roman" w:hAnsi="Times New Roman" w:cs="Times New Roman"/>
          <w:kern w:val="24"/>
          <w:sz w:val="28"/>
          <w:szCs w:val="28"/>
        </w:rPr>
        <w:t>оценки</w:t>
      </w:r>
      <w:r w:rsidRPr="003C54FA">
        <w:rPr>
          <w:rFonts w:ascii="Times New Roman" w:hAnsi="Times New Roman" w:cs="Times New Roman"/>
          <w:kern w:val="24"/>
          <w:sz w:val="28"/>
          <w:szCs w:val="28"/>
        </w:rPr>
        <w:t xml:space="preserve"> профессиональных квалификаций</w:t>
      </w:r>
      <w:r>
        <w:rPr>
          <w:rFonts w:ascii="Times New Roman" w:hAnsi="Times New Roman" w:cs="Times New Roman"/>
          <w:kern w:val="24"/>
          <w:sz w:val="28"/>
          <w:szCs w:val="28"/>
        </w:rPr>
        <w:t>.</w:t>
      </w:r>
    </w:p>
    <w:p w:rsidR="00047EBE" w:rsidRDefault="00402FF7" w:rsidP="00994F09">
      <w:pPr>
        <w:pStyle w:val="a5"/>
        <w:spacing w:after="0" w:line="360" w:lineRule="auto"/>
        <w:ind w:left="0" w:firstLine="709"/>
        <w:jc w:val="both"/>
        <w:rPr>
          <w:rFonts w:ascii="Times New Roman" w:hAnsi="Times New Roman" w:cs="Times New Roman"/>
          <w:sz w:val="28"/>
        </w:rPr>
      </w:pPr>
      <w:r>
        <w:rPr>
          <w:rFonts w:ascii="Times New Roman" w:hAnsi="Times New Roman" w:cs="Times New Roman"/>
          <w:sz w:val="28"/>
        </w:rPr>
        <w:t>Существующая система подготовки специалистов для строительной отрасли не обеспечивает подготовку необходимого количества выпускников</w:t>
      </w:r>
      <w:r w:rsidR="00DE7797">
        <w:rPr>
          <w:rFonts w:ascii="Times New Roman" w:hAnsi="Times New Roman" w:cs="Times New Roman"/>
          <w:sz w:val="28"/>
        </w:rPr>
        <w:t>, обладающих</w:t>
      </w:r>
      <w:r>
        <w:rPr>
          <w:rFonts w:ascii="Times New Roman" w:hAnsi="Times New Roman" w:cs="Times New Roman"/>
          <w:sz w:val="28"/>
        </w:rPr>
        <w:t xml:space="preserve"> статусом инженера (архитектора). </w:t>
      </w:r>
      <w:r w:rsidR="00DE7797">
        <w:rPr>
          <w:rFonts w:ascii="Times New Roman" w:hAnsi="Times New Roman" w:cs="Times New Roman"/>
          <w:sz w:val="28"/>
        </w:rPr>
        <w:t xml:space="preserve"> </w:t>
      </w:r>
      <w:r w:rsidR="00047EBE" w:rsidRPr="00047EBE">
        <w:rPr>
          <w:rFonts w:ascii="Times New Roman" w:hAnsi="Times New Roman" w:cs="Times New Roman"/>
          <w:sz w:val="28"/>
        </w:rPr>
        <w:t>Потребность в специа</w:t>
      </w:r>
      <w:r w:rsidR="00047EBE">
        <w:rPr>
          <w:rFonts w:ascii="Times New Roman" w:hAnsi="Times New Roman" w:cs="Times New Roman"/>
          <w:sz w:val="28"/>
        </w:rPr>
        <w:t>листах, инженерах, архитекторах приведена в табл. 1.</w:t>
      </w:r>
      <w:r w:rsidR="004B4B01">
        <w:rPr>
          <w:rFonts w:ascii="Times New Roman" w:hAnsi="Times New Roman" w:cs="Times New Roman"/>
          <w:sz w:val="28"/>
        </w:rPr>
        <w:t>5</w:t>
      </w:r>
      <w:r w:rsidR="00047EBE">
        <w:rPr>
          <w:rFonts w:ascii="Times New Roman" w:hAnsi="Times New Roman" w:cs="Times New Roman"/>
          <w:sz w:val="28"/>
        </w:rPr>
        <w:t xml:space="preserve">. </w:t>
      </w:r>
    </w:p>
    <w:p w:rsidR="00402FF7" w:rsidRDefault="00C670E4" w:rsidP="00994F09">
      <w:pPr>
        <w:spacing w:after="0" w:line="360" w:lineRule="auto"/>
        <w:ind w:firstLine="709"/>
        <w:rPr>
          <w:rFonts w:ascii="Times New Roman" w:hAnsi="Times New Roman" w:cs="Times New Roman"/>
          <w:sz w:val="28"/>
        </w:rPr>
      </w:pPr>
      <w:r w:rsidRPr="00994F09">
        <w:rPr>
          <w:rFonts w:ascii="Times New Roman" w:hAnsi="Times New Roman"/>
          <w:sz w:val="28"/>
        </w:rPr>
        <w:t>Таблица</w:t>
      </w:r>
      <w:r>
        <w:rPr>
          <w:rFonts w:ascii="Times New Roman" w:hAnsi="Times New Roman" w:cs="Times New Roman"/>
          <w:sz w:val="28"/>
        </w:rPr>
        <w:t xml:space="preserve"> 1.</w:t>
      </w:r>
      <w:r w:rsidR="004B4B01">
        <w:rPr>
          <w:rFonts w:ascii="Times New Roman" w:hAnsi="Times New Roman" w:cs="Times New Roman"/>
          <w:sz w:val="28"/>
        </w:rPr>
        <w:t>5 – Потребность в специалистах строительной отрасли</w:t>
      </w:r>
    </w:p>
    <w:tbl>
      <w:tblPr>
        <w:tblStyle w:val="a8"/>
        <w:tblW w:w="0" w:type="auto"/>
        <w:tblLook w:val="04A0" w:firstRow="1" w:lastRow="0" w:firstColumn="1" w:lastColumn="0" w:noHBand="0" w:noVBand="1"/>
      </w:tblPr>
      <w:tblGrid>
        <w:gridCol w:w="4361"/>
        <w:gridCol w:w="2551"/>
        <w:gridCol w:w="2659"/>
      </w:tblGrid>
      <w:tr w:rsidR="00047EBE" w:rsidRPr="0040678D" w:rsidTr="0040678D">
        <w:tc>
          <w:tcPr>
            <w:tcW w:w="4361" w:type="dxa"/>
          </w:tcPr>
          <w:p w:rsidR="00047EBE" w:rsidRPr="0040678D" w:rsidRDefault="00047EBE" w:rsidP="00047EBE">
            <w:pPr>
              <w:jc w:val="center"/>
              <w:rPr>
                <w:rFonts w:ascii="Times New Roman" w:hAnsi="Times New Roman" w:cs="Times New Roman"/>
                <w:sz w:val="24"/>
              </w:rPr>
            </w:pPr>
            <w:r w:rsidRPr="0040678D">
              <w:rPr>
                <w:rFonts w:ascii="Times New Roman" w:hAnsi="Times New Roman" w:cs="Times New Roman"/>
                <w:b/>
                <w:bCs/>
                <w:sz w:val="24"/>
              </w:rPr>
              <w:t>Наименование показателей</w:t>
            </w:r>
          </w:p>
        </w:tc>
        <w:tc>
          <w:tcPr>
            <w:tcW w:w="2551" w:type="dxa"/>
          </w:tcPr>
          <w:p w:rsidR="00047EBE" w:rsidRPr="0040678D" w:rsidRDefault="00047EBE" w:rsidP="00047EBE">
            <w:pPr>
              <w:jc w:val="center"/>
              <w:rPr>
                <w:rFonts w:ascii="Times New Roman" w:hAnsi="Times New Roman" w:cs="Times New Roman"/>
                <w:sz w:val="24"/>
              </w:rPr>
            </w:pPr>
            <w:r w:rsidRPr="0040678D">
              <w:rPr>
                <w:rFonts w:ascii="Times New Roman" w:hAnsi="Times New Roman" w:cs="Times New Roman"/>
                <w:b/>
                <w:bCs/>
                <w:sz w:val="24"/>
              </w:rPr>
              <w:t>Строительство</w:t>
            </w:r>
          </w:p>
        </w:tc>
        <w:tc>
          <w:tcPr>
            <w:tcW w:w="2659" w:type="dxa"/>
          </w:tcPr>
          <w:p w:rsidR="00047EBE" w:rsidRPr="0040678D" w:rsidRDefault="00047EBE" w:rsidP="0040678D">
            <w:pPr>
              <w:jc w:val="center"/>
              <w:rPr>
                <w:rFonts w:ascii="Times New Roman" w:hAnsi="Times New Roman" w:cs="Times New Roman"/>
                <w:sz w:val="24"/>
              </w:rPr>
            </w:pPr>
            <w:r w:rsidRPr="0040678D">
              <w:rPr>
                <w:rFonts w:ascii="Times New Roman" w:hAnsi="Times New Roman" w:cs="Times New Roman"/>
                <w:b/>
                <w:bCs/>
                <w:sz w:val="24"/>
              </w:rPr>
              <w:t>П</w:t>
            </w:r>
            <w:r w:rsidR="0040678D">
              <w:rPr>
                <w:rFonts w:ascii="Times New Roman" w:hAnsi="Times New Roman" w:cs="Times New Roman"/>
                <w:b/>
                <w:bCs/>
                <w:sz w:val="24"/>
              </w:rPr>
              <w:t>роектирование и изыскания</w:t>
            </w:r>
          </w:p>
        </w:tc>
      </w:tr>
      <w:tr w:rsidR="0040678D" w:rsidTr="0040678D">
        <w:tc>
          <w:tcPr>
            <w:tcW w:w="4361" w:type="dxa"/>
          </w:tcPr>
          <w:p w:rsidR="0040678D" w:rsidRDefault="0040678D" w:rsidP="00047EBE">
            <w:pPr>
              <w:spacing w:line="360" w:lineRule="auto"/>
              <w:jc w:val="both"/>
              <w:rPr>
                <w:rFonts w:ascii="Times New Roman" w:hAnsi="Times New Roman" w:cs="Times New Roman"/>
                <w:sz w:val="24"/>
              </w:rPr>
            </w:pPr>
            <w:r w:rsidRPr="0040678D">
              <w:rPr>
                <w:rFonts w:ascii="Times New Roman" w:hAnsi="Times New Roman" w:cs="Times New Roman"/>
                <w:sz w:val="24"/>
              </w:rPr>
              <w:t>Количество членов СРО</w:t>
            </w:r>
          </w:p>
        </w:tc>
        <w:tc>
          <w:tcPr>
            <w:tcW w:w="2551" w:type="dxa"/>
          </w:tcPr>
          <w:p w:rsidR="0040678D" w:rsidRPr="0040678D" w:rsidRDefault="0040678D" w:rsidP="0040678D">
            <w:pPr>
              <w:jc w:val="center"/>
              <w:rPr>
                <w:rFonts w:ascii="Times New Roman" w:hAnsi="Times New Roman" w:cs="Times New Roman"/>
                <w:sz w:val="24"/>
              </w:rPr>
            </w:pPr>
            <w:r w:rsidRPr="0040678D">
              <w:rPr>
                <w:rFonts w:ascii="Times New Roman" w:hAnsi="Times New Roman" w:cs="Times New Roman"/>
                <w:sz w:val="24"/>
              </w:rPr>
              <w:t>89746</w:t>
            </w:r>
          </w:p>
        </w:tc>
        <w:tc>
          <w:tcPr>
            <w:tcW w:w="2659" w:type="dxa"/>
          </w:tcPr>
          <w:p w:rsidR="0040678D" w:rsidRPr="0040678D" w:rsidRDefault="0040678D" w:rsidP="0040678D">
            <w:pPr>
              <w:jc w:val="center"/>
              <w:rPr>
                <w:rFonts w:ascii="Times New Roman" w:hAnsi="Times New Roman" w:cs="Times New Roman"/>
                <w:sz w:val="24"/>
              </w:rPr>
            </w:pPr>
            <w:r w:rsidRPr="0040678D">
              <w:rPr>
                <w:rFonts w:ascii="Times New Roman" w:hAnsi="Times New Roman" w:cs="Times New Roman"/>
                <w:sz w:val="24"/>
              </w:rPr>
              <w:t>53510</w:t>
            </w:r>
          </w:p>
        </w:tc>
      </w:tr>
      <w:tr w:rsidR="0040678D" w:rsidTr="0040678D">
        <w:tc>
          <w:tcPr>
            <w:tcW w:w="4361" w:type="dxa"/>
          </w:tcPr>
          <w:p w:rsidR="0040678D" w:rsidRPr="0040678D" w:rsidRDefault="0040678D" w:rsidP="00255262">
            <w:pPr>
              <w:jc w:val="both"/>
              <w:rPr>
                <w:rFonts w:ascii="Times New Roman" w:hAnsi="Times New Roman" w:cs="Times New Roman"/>
                <w:sz w:val="24"/>
              </w:rPr>
            </w:pPr>
            <w:r w:rsidRPr="0040678D">
              <w:rPr>
                <w:rFonts w:ascii="Times New Roman" w:hAnsi="Times New Roman" w:cs="Times New Roman"/>
                <w:sz w:val="24"/>
              </w:rPr>
              <w:t xml:space="preserve">Количество специалистов в </w:t>
            </w:r>
            <w:r w:rsidR="00255262">
              <w:rPr>
                <w:rFonts w:ascii="Times New Roman" w:hAnsi="Times New Roman" w:cs="Times New Roman"/>
                <w:sz w:val="24"/>
              </w:rPr>
              <w:t>НРС - национальном реестре специалистов</w:t>
            </w:r>
          </w:p>
        </w:tc>
        <w:tc>
          <w:tcPr>
            <w:tcW w:w="2551" w:type="dxa"/>
          </w:tcPr>
          <w:p w:rsidR="0040678D" w:rsidRPr="0040678D" w:rsidRDefault="0040678D" w:rsidP="0040678D">
            <w:pPr>
              <w:jc w:val="center"/>
              <w:rPr>
                <w:rFonts w:ascii="Times New Roman" w:hAnsi="Times New Roman" w:cs="Times New Roman"/>
                <w:sz w:val="24"/>
              </w:rPr>
            </w:pPr>
            <w:r w:rsidRPr="0040678D">
              <w:rPr>
                <w:rFonts w:ascii="Times New Roman" w:hAnsi="Times New Roman" w:cs="Times New Roman"/>
                <w:sz w:val="24"/>
              </w:rPr>
              <w:t>187517</w:t>
            </w:r>
          </w:p>
        </w:tc>
        <w:tc>
          <w:tcPr>
            <w:tcW w:w="2659" w:type="dxa"/>
          </w:tcPr>
          <w:p w:rsidR="0040678D" w:rsidRPr="0040678D" w:rsidRDefault="0040678D" w:rsidP="0040678D">
            <w:pPr>
              <w:jc w:val="center"/>
              <w:rPr>
                <w:rFonts w:ascii="Times New Roman" w:hAnsi="Times New Roman" w:cs="Times New Roman"/>
                <w:sz w:val="24"/>
              </w:rPr>
            </w:pPr>
            <w:r w:rsidRPr="0040678D">
              <w:rPr>
                <w:rFonts w:ascii="Times New Roman" w:hAnsi="Times New Roman" w:cs="Times New Roman"/>
                <w:sz w:val="24"/>
              </w:rPr>
              <w:t>98254</w:t>
            </w:r>
          </w:p>
        </w:tc>
      </w:tr>
      <w:tr w:rsidR="0040678D" w:rsidTr="0040678D">
        <w:tc>
          <w:tcPr>
            <w:tcW w:w="4361" w:type="dxa"/>
          </w:tcPr>
          <w:p w:rsidR="0040678D" w:rsidRPr="0040678D" w:rsidRDefault="0040678D" w:rsidP="00100FDC">
            <w:pPr>
              <w:jc w:val="both"/>
              <w:rPr>
                <w:rFonts w:ascii="Times New Roman" w:hAnsi="Times New Roman" w:cs="Times New Roman"/>
                <w:sz w:val="24"/>
              </w:rPr>
            </w:pPr>
            <w:r w:rsidRPr="0040678D">
              <w:rPr>
                <w:rFonts w:ascii="Times New Roman" w:hAnsi="Times New Roman" w:cs="Times New Roman"/>
                <w:sz w:val="24"/>
              </w:rPr>
              <w:t>Обеспеченность специалистами НРС</w:t>
            </w:r>
          </w:p>
        </w:tc>
        <w:tc>
          <w:tcPr>
            <w:tcW w:w="2551" w:type="dxa"/>
          </w:tcPr>
          <w:p w:rsidR="0040678D" w:rsidRPr="0040678D" w:rsidRDefault="0040678D" w:rsidP="0040678D">
            <w:pPr>
              <w:jc w:val="center"/>
              <w:rPr>
                <w:rFonts w:ascii="Times New Roman" w:hAnsi="Times New Roman" w:cs="Times New Roman"/>
                <w:sz w:val="24"/>
              </w:rPr>
            </w:pPr>
            <w:r w:rsidRPr="0040678D">
              <w:rPr>
                <w:rFonts w:ascii="Times New Roman" w:hAnsi="Times New Roman" w:cs="Times New Roman"/>
                <w:sz w:val="24"/>
              </w:rPr>
              <w:t>104%</w:t>
            </w:r>
          </w:p>
        </w:tc>
        <w:tc>
          <w:tcPr>
            <w:tcW w:w="2659" w:type="dxa"/>
          </w:tcPr>
          <w:p w:rsidR="0040678D" w:rsidRPr="0040678D" w:rsidRDefault="0040678D" w:rsidP="0040678D">
            <w:pPr>
              <w:jc w:val="center"/>
              <w:rPr>
                <w:rFonts w:ascii="Times New Roman" w:hAnsi="Times New Roman" w:cs="Times New Roman"/>
                <w:sz w:val="24"/>
              </w:rPr>
            </w:pPr>
            <w:r w:rsidRPr="0040678D">
              <w:rPr>
                <w:rFonts w:ascii="Times New Roman" w:hAnsi="Times New Roman" w:cs="Times New Roman"/>
                <w:sz w:val="24"/>
              </w:rPr>
              <w:t>92%</w:t>
            </w:r>
          </w:p>
        </w:tc>
      </w:tr>
      <w:tr w:rsidR="0040678D" w:rsidTr="0040678D">
        <w:tc>
          <w:tcPr>
            <w:tcW w:w="4361" w:type="dxa"/>
          </w:tcPr>
          <w:p w:rsidR="0040678D" w:rsidRPr="0040678D" w:rsidRDefault="0040678D" w:rsidP="00100FDC">
            <w:pPr>
              <w:jc w:val="both"/>
              <w:rPr>
                <w:rFonts w:ascii="Times New Roman" w:hAnsi="Times New Roman" w:cs="Times New Roman"/>
                <w:sz w:val="24"/>
              </w:rPr>
            </w:pPr>
            <w:r w:rsidRPr="0040678D">
              <w:rPr>
                <w:rFonts w:ascii="Times New Roman" w:hAnsi="Times New Roman" w:cs="Times New Roman"/>
                <w:sz w:val="24"/>
              </w:rPr>
              <w:t>Общий дефицит инженеров и архитекторов</w:t>
            </w:r>
          </w:p>
        </w:tc>
        <w:tc>
          <w:tcPr>
            <w:tcW w:w="2551" w:type="dxa"/>
          </w:tcPr>
          <w:p w:rsidR="0040678D" w:rsidRPr="0040678D" w:rsidRDefault="0040678D" w:rsidP="0040678D">
            <w:pPr>
              <w:jc w:val="center"/>
              <w:rPr>
                <w:rFonts w:ascii="Times New Roman" w:hAnsi="Times New Roman" w:cs="Times New Roman"/>
                <w:sz w:val="24"/>
              </w:rPr>
            </w:pPr>
            <w:r w:rsidRPr="0040678D">
              <w:rPr>
                <w:rFonts w:ascii="Times New Roman" w:hAnsi="Times New Roman" w:cs="Times New Roman"/>
                <w:sz w:val="24"/>
              </w:rPr>
              <w:t>60 000</w:t>
            </w:r>
          </w:p>
        </w:tc>
        <w:tc>
          <w:tcPr>
            <w:tcW w:w="2659" w:type="dxa"/>
          </w:tcPr>
          <w:p w:rsidR="0040678D" w:rsidRPr="0040678D" w:rsidRDefault="0040678D" w:rsidP="0040678D">
            <w:pPr>
              <w:jc w:val="center"/>
              <w:rPr>
                <w:rFonts w:ascii="Times New Roman" w:hAnsi="Times New Roman" w:cs="Times New Roman"/>
                <w:sz w:val="24"/>
              </w:rPr>
            </w:pPr>
            <w:r w:rsidRPr="0040678D">
              <w:rPr>
                <w:rFonts w:ascii="Times New Roman" w:hAnsi="Times New Roman" w:cs="Times New Roman"/>
                <w:sz w:val="24"/>
              </w:rPr>
              <w:t>40 000</w:t>
            </w:r>
          </w:p>
        </w:tc>
      </w:tr>
      <w:tr w:rsidR="0040678D" w:rsidTr="0040678D">
        <w:tc>
          <w:tcPr>
            <w:tcW w:w="4361" w:type="dxa"/>
          </w:tcPr>
          <w:p w:rsidR="0040678D" w:rsidRDefault="0040678D" w:rsidP="0040678D">
            <w:pPr>
              <w:jc w:val="both"/>
              <w:rPr>
                <w:rFonts w:ascii="Times New Roman" w:hAnsi="Times New Roman" w:cs="Times New Roman"/>
                <w:sz w:val="24"/>
              </w:rPr>
            </w:pPr>
            <w:r w:rsidRPr="0040678D">
              <w:rPr>
                <w:rFonts w:ascii="Times New Roman" w:hAnsi="Times New Roman" w:cs="Times New Roman"/>
                <w:sz w:val="24"/>
              </w:rPr>
              <w:t>Ежегодная потребность</w:t>
            </w:r>
          </w:p>
        </w:tc>
        <w:tc>
          <w:tcPr>
            <w:tcW w:w="5210" w:type="dxa"/>
            <w:gridSpan w:val="2"/>
          </w:tcPr>
          <w:p w:rsidR="0040678D" w:rsidRPr="0040678D" w:rsidRDefault="0040678D" w:rsidP="0040678D">
            <w:pPr>
              <w:jc w:val="center"/>
              <w:rPr>
                <w:rFonts w:ascii="Times New Roman" w:hAnsi="Times New Roman" w:cs="Times New Roman"/>
                <w:sz w:val="24"/>
              </w:rPr>
            </w:pPr>
            <w:r w:rsidRPr="0040678D">
              <w:rPr>
                <w:rFonts w:ascii="Times New Roman" w:hAnsi="Times New Roman" w:cs="Times New Roman"/>
                <w:sz w:val="24"/>
              </w:rPr>
              <w:t>34 000</w:t>
            </w:r>
          </w:p>
        </w:tc>
      </w:tr>
      <w:tr w:rsidR="0040678D" w:rsidTr="0040678D">
        <w:tc>
          <w:tcPr>
            <w:tcW w:w="4361" w:type="dxa"/>
          </w:tcPr>
          <w:p w:rsidR="0040678D" w:rsidRDefault="0040678D" w:rsidP="0040678D">
            <w:pPr>
              <w:jc w:val="both"/>
              <w:rPr>
                <w:rFonts w:ascii="Times New Roman" w:hAnsi="Times New Roman" w:cs="Times New Roman"/>
                <w:sz w:val="24"/>
              </w:rPr>
            </w:pPr>
            <w:r w:rsidRPr="0040678D">
              <w:rPr>
                <w:rFonts w:ascii="Times New Roman" w:hAnsi="Times New Roman" w:cs="Times New Roman"/>
                <w:sz w:val="24"/>
              </w:rPr>
              <w:t>Количество студентов строительных специальностей в РФ</w:t>
            </w:r>
          </w:p>
        </w:tc>
        <w:tc>
          <w:tcPr>
            <w:tcW w:w="5210" w:type="dxa"/>
            <w:gridSpan w:val="2"/>
          </w:tcPr>
          <w:p w:rsidR="0040678D" w:rsidRDefault="0040678D" w:rsidP="00255262">
            <w:pPr>
              <w:jc w:val="center"/>
              <w:rPr>
                <w:rFonts w:ascii="Times New Roman" w:hAnsi="Times New Roman" w:cs="Times New Roman"/>
                <w:sz w:val="24"/>
              </w:rPr>
            </w:pPr>
            <w:r w:rsidRPr="0040678D">
              <w:rPr>
                <w:rFonts w:ascii="Times New Roman" w:hAnsi="Times New Roman" w:cs="Times New Roman"/>
                <w:sz w:val="24"/>
              </w:rPr>
              <w:t>83 000</w:t>
            </w:r>
          </w:p>
        </w:tc>
      </w:tr>
      <w:tr w:rsidR="0040678D" w:rsidTr="0040678D">
        <w:tc>
          <w:tcPr>
            <w:tcW w:w="4361" w:type="dxa"/>
          </w:tcPr>
          <w:p w:rsidR="0040678D" w:rsidRDefault="0040678D" w:rsidP="0040678D">
            <w:pPr>
              <w:jc w:val="both"/>
              <w:rPr>
                <w:rFonts w:ascii="Times New Roman" w:hAnsi="Times New Roman" w:cs="Times New Roman"/>
                <w:sz w:val="24"/>
              </w:rPr>
            </w:pPr>
            <w:r w:rsidRPr="0040678D">
              <w:rPr>
                <w:rFonts w:ascii="Times New Roman" w:hAnsi="Times New Roman" w:cs="Times New Roman"/>
                <w:sz w:val="24"/>
              </w:rPr>
              <w:t>Ежегодный выпуск</w:t>
            </w:r>
          </w:p>
        </w:tc>
        <w:tc>
          <w:tcPr>
            <w:tcW w:w="5210" w:type="dxa"/>
            <w:gridSpan w:val="2"/>
          </w:tcPr>
          <w:p w:rsidR="0040678D" w:rsidRDefault="0040678D" w:rsidP="00255262">
            <w:pPr>
              <w:jc w:val="center"/>
              <w:rPr>
                <w:rFonts w:ascii="Times New Roman" w:hAnsi="Times New Roman" w:cs="Times New Roman"/>
                <w:sz w:val="24"/>
              </w:rPr>
            </w:pPr>
            <w:r w:rsidRPr="0040678D">
              <w:rPr>
                <w:rFonts w:ascii="Times New Roman" w:hAnsi="Times New Roman" w:cs="Times New Roman"/>
                <w:sz w:val="24"/>
              </w:rPr>
              <w:t>20 000</w:t>
            </w:r>
          </w:p>
        </w:tc>
      </w:tr>
      <w:tr w:rsidR="0040678D" w:rsidTr="0040678D">
        <w:tc>
          <w:tcPr>
            <w:tcW w:w="4361" w:type="dxa"/>
          </w:tcPr>
          <w:p w:rsidR="0040678D" w:rsidRDefault="0040678D" w:rsidP="00100FDC">
            <w:pPr>
              <w:spacing w:line="360" w:lineRule="auto"/>
              <w:jc w:val="both"/>
              <w:rPr>
                <w:rFonts w:ascii="Times New Roman" w:hAnsi="Times New Roman" w:cs="Times New Roman"/>
                <w:sz w:val="24"/>
              </w:rPr>
            </w:pPr>
            <w:r w:rsidRPr="0040678D">
              <w:rPr>
                <w:rFonts w:ascii="Times New Roman" w:hAnsi="Times New Roman" w:cs="Times New Roman"/>
                <w:b/>
                <w:bCs/>
                <w:sz w:val="24"/>
              </w:rPr>
              <w:t>Ежегодный дефицит выпускников</w:t>
            </w:r>
          </w:p>
        </w:tc>
        <w:tc>
          <w:tcPr>
            <w:tcW w:w="5210" w:type="dxa"/>
            <w:gridSpan w:val="2"/>
          </w:tcPr>
          <w:p w:rsidR="0040678D" w:rsidRDefault="0040678D" w:rsidP="0040678D">
            <w:pPr>
              <w:spacing w:line="360" w:lineRule="auto"/>
              <w:jc w:val="center"/>
              <w:rPr>
                <w:rFonts w:ascii="Times New Roman" w:hAnsi="Times New Roman" w:cs="Times New Roman"/>
                <w:sz w:val="24"/>
              </w:rPr>
            </w:pPr>
            <w:r w:rsidRPr="0040678D">
              <w:rPr>
                <w:rFonts w:ascii="Times New Roman" w:hAnsi="Times New Roman" w:cs="Times New Roman"/>
                <w:b/>
                <w:bCs/>
                <w:sz w:val="24"/>
              </w:rPr>
              <w:t>14 000</w:t>
            </w:r>
          </w:p>
        </w:tc>
      </w:tr>
    </w:tbl>
    <w:p w:rsidR="007A111F" w:rsidRPr="00796053" w:rsidRDefault="00BC13EF" w:rsidP="00601E67">
      <w:pPr>
        <w:spacing w:before="240"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А</w:t>
      </w:r>
      <w:r w:rsidR="007A111F" w:rsidRPr="00796053">
        <w:rPr>
          <w:rFonts w:ascii="Times New Roman" w:hAnsi="Times New Roman" w:cs="Times New Roman"/>
          <w:sz w:val="28"/>
        </w:rPr>
        <w:t>ктуальными проблемами в сфере кадрового обеспечения строительной отрасли являются:</w:t>
      </w:r>
    </w:p>
    <w:p w:rsidR="007A111F" w:rsidRPr="00796053" w:rsidRDefault="007A111F" w:rsidP="007A111F">
      <w:pPr>
        <w:spacing w:after="0" w:line="360" w:lineRule="auto"/>
        <w:ind w:firstLine="709"/>
        <w:jc w:val="both"/>
        <w:rPr>
          <w:rFonts w:ascii="Times New Roman" w:hAnsi="Times New Roman" w:cs="Times New Roman"/>
          <w:sz w:val="28"/>
        </w:rPr>
      </w:pPr>
      <w:r w:rsidRPr="00796053">
        <w:rPr>
          <w:rFonts w:ascii="Times New Roman" w:hAnsi="Times New Roman" w:cs="Times New Roman"/>
          <w:sz w:val="28"/>
        </w:rPr>
        <w:t>– структурный дефицит отдельных категорий работников;</w:t>
      </w:r>
    </w:p>
    <w:p w:rsidR="007A111F" w:rsidRPr="00796053" w:rsidRDefault="007A111F" w:rsidP="007A111F">
      <w:pPr>
        <w:spacing w:after="0" w:line="360" w:lineRule="auto"/>
        <w:ind w:firstLine="709"/>
        <w:jc w:val="both"/>
        <w:rPr>
          <w:rFonts w:ascii="Times New Roman" w:hAnsi="Times New Roman" w:cs="Times New Roman"/>
          <w:sz w:val="28"/>
        </w:rPr>
      </w:pPr>
      <w:r w:rsidRPr="00796053">
        <w:rPr>
          <w:rFonts w:ascii="Times New Roman" w:hAnsi="Times New Roman" w:cs="Times New Roman"/>
          <w:sz w:val="28"/>
        </w:rPr>
        <w:t>– несоответствие качества подготовки квалифицированных рабочих требованиям работодателей;</w:t>
      </w:r>
    </w:p>
    <w:p w:rsidR="007A111F" w:rsidRPr="00796053" w:rsidRDefault="007A111F" w:rsidP="007A111F">
      <w:pPr>
        <w:spacing w:after="0" w:line="360" w:lineRule="auto"/>
        <w:ind w:firstLine="709"/>
        <w:jc w:val="both"/>
        <w:rPr>
          <w:rFonts w:ascii="Times New Roman" w:hAnsi="Times New Roman" w:cs="Times New Roman"/>
          <w:sz w:val="28"/>
        </w:rPr>
      </w:pPr>
      <w:r w:rsidRPr="00796053">
        <w:rPr>
          <w:rFonts w:ascii="Times New Roman" w:hAnsi="Times New Roman" w:cs="Times New Roman"/>
          <w:sz w:val="28"/>
        </w:rPr>
        <w:t xml:space="preserve">– </w:t>
      </w:r>
      <w:r w:rsidR="00DE7797">
        <w:rPr>
          <w:rFonts w:ascii="Times New Roman" w:hAnsi="Times New Roman" w:cs="Times New Roman"/>
          <w:sz w:val="28"/>
        </w:rPr>
        <w:t>недостаточное количество</w:t>
      </w:r>
      <w:r w:rsidRPr="00796053">
        <w:rPr>
          <w:rFonts w:ascii="Times New Roman" w:hAnsi="Times New Roman" w:cs="Times New Roman"/>
          <w:sz w:val="28"/>
        </w:rPr>
        <w:t xml:space="preserve"> подгот</w:t>
      </w:r>
      <w:r w:rsidR="00DE7797">
        <w:rPr>
          <w:rFonts w:ascii="Times New Roman" w:hAnsi="Times New Roman" w:cs="Times New Roman"/>
          <w:sz w:val="28"/>
        </w:rPr>
        <w:t xml:space="preserve">авливаемых </w:t>
      </w:r>
      <w:r w:rsidRPr="00796053">
        <w:rPr>
          <w:rFonts w:ascii="Times New Roman" w:hAnsi="Times New Roman" w:cs="Times New Roman"/>
          <w:sz w:val="28"/>
        </w:rPr>
        <w:t>профильных специалистов как рабочих, так и инженерно-технических специальностей;</w:t>
      </w:r>
    </w:p>
    <w:p w:rsidR="007A111F" w:rsidRPr="00796053" w:rsidRDefault="007A111F" w:rsidP="007A111F">
      <w:pPr>
        <w:spacing w:after="0" w:line="360" w:lineRule="auto"/>
        <w:ind w:firstLine="709"/>
        <w:jc w:val="both"/>
        <w:rPr>
          <w:rFonts w:ascii="Times New Roman" w:hAnsi="Times New Roman" w:cs="Times New Roman"/>
          <w:sz w:val="28"/>
        </w:rPr>
      </w:pPr>
      <w:r w:rsidRPr="00796053">
        <w:rPr>
          <w:rFonts w:ascii="Times New Roman" w:hAnsi="Times New Roman" w:cs="Times New Roman"/>
          <w:sz w:val="28"/>
        </w:rPr>
        <w:t xml:space="preserve">– </w:t>
      </w:r>
      <w:r w:rsidR="00255262">
        <w:rPr>
          <w:rFonts w:ascii="Times New Roman" w:hAnsi="Times New Roman" w:cs="Times New Roman"/>
          <w:sz w:val="28"/>
        </w:rPr>
        <w:t>неразвитость</w:t>
      </w:r>
      <w:r w:rsidRPr="00796053">
        <w:rPr>
          <w:rFonts w:ascii="Times New Roman" w:hAnsi="Times New Roman" w:cs="Times New Roman"/>
          <w:sz w:val="28"/>
        </w:rPr>
        <w:t xml:space="preserve"> системы профессиональной подготовки рабочих;</w:t>
      </w:r>
    </w:p>
    <w:p w:rsidR="007A111F" w:rsidRPr="00796053" w:rsidRDefault="007A111F" w:rsidP="007A111F">
      <w:pPr>
        <w:spacing w:after="0" w:line="360" w:lineRule="auto"/>
        <w:ind w:firstLine="709"/>
        <w:jc w:val="both"/>
        <w:rPr>
          <w:rFonts w:ascii="Times New Roman" w:hAnsi="Times New Roman" w:cs="Times New Roman"/>
          <w:sz w:val="28"/>
        </w:rPr>
      </w:pPr>
      <w:r w:rsidRPr="00796053">
        <w:rPr>
          <w:rFonts w:ascii="Times New Roman" w:hAnsi="Times New Roman" w:cs="Times New Roman"/>
          <w:sz w:val="28"/>
        </w:rPr>
        <w:t xml:space="preserve">– снижение мотивации и интереса выпускников учебных заведений </w:t>
      </w:r>
      <w:r w:rsidR="00DE7797">
        <w:rPr>
          <w:rFonts w:ascii="Times New Roman" w:hAnsi="Times New Roman" w:cs="Times New Roman"/>
          <w:sz w:val="28"/>
        </w:rPr>
        <w:t xml:space="preserve">к практической </w:t>
      </w:r>
      <w:r w:rsidRPr="00796053">
        <w:rPr>
          <w:rFonts w:ascii="Times New Roman" w:hAnsi="Times New Roman" w:cs="Times New Roman"/>
          <w:sz w:val="28"/>
        </w:rPr>
        <w:t>работ</w:t>
      </w:r>
      <w:r w:rsidR="00DE7797">
        <w:rPr>
          <w:rFonts w:ascii="Times New Roman" w:hAnsi="Times New Roman" w:cs="Times New Roman"/>
          <w:sz w:val="28"/>
        </w:rPr>
        <w:t>е</w:t>
      </w:r>
      <w:r w:rsidRPr="00796053">
        <w:rPr>
          <w:rFonts w:ascii="Times New Roman" w:hAnsi="Times New Roman" w:cs="Times New Roman"/>
          <w:sz w:val="28"/>
        </w:rPr>
        <w:t xml:space="preserve"> в строительной отрасли;</w:t>
      </w:r>
    </w:p>
    <w:p w:rsidR="007A111F" w:rsidRPr="00796053" w:rsidRDefault="007A111F" w:rsidP="007A111F">
      <w:pPr>
        <w:spacing w:after="0" w:line="360" w:lineRule="auto"/>
        <w:ind w:firstLine="709"/>
        <w:jc w:val="both"/>
        <w:rPr>
          <w:rFonts w:ascii="Times New Roman" w:hAnsi="Times New Roman" w:cs="Times New Roman"/>
          <w:sz w:val="28"/>
        </w:rPr>
      </w:pPr>
      <w:r w:rsidRPr="00796053">
        <w:rPr>
          <w:rFonts w:ascii="Times New Roman" w:hAnsi="Times New Roman" w:cs="Times New Roman"/>
          <w:sz w:val="28"/>
        </w:rPr>
        <w:t>– не</w:t>
      </w:r>
      <w:r>
        <w:rPr>
          <w:rFonts w:ascii="Times New Roman" w:hAnsi="Times New Roman" w:cs="Times New Roman"/>
          <w:sz w:val="28"/>
        </w:rPr>
        <w:t xml:space="preserve">соответствие </w:t>
      </w:r>
      <w:r w:rsidRPr="00796053">
        <w:rPr>
          <w:rFonts w:ascii="Times New Roman" w:hAnsi="Times New Roman" w:cs="Times New Roman"/>
          <w:sz w:val="28"/>
        </w:rPr>
        <w:t>образовательных программ современным технологиям и отсутствие актуальных знаний у преподавателей в области новых технологий и инновационных материалов.</w:t>
      </w:r>
    </w:p>
    <w:p w:rsidR="007A111F" w:rsidRDefault="007A111F" w:rsidP="007A111F">
      <w:pPr>
        <w:spacing w:after="0" w:line="360" w:lineRule="auto"/>
        <w:ind w:firstLine="708"/>
        <w:jc w:val="both"/>
        <w:rPr>
          <w:rFonts w:ascii="Times New Roman" w:hAnsi="Times New Roman" w:cs="Times New Roman"/>
          <w:sz w:val="28"/>
        </w:rPr>
      </w:pPr>
      <w:r w:rsidRPr="009D4536">
        <w:rPr>
          <w:rFonts w:ascii="Times New Roman" w:hAnsi="Times New Roman" w:cs="Times New Roman"/>
          <w:sz w:val="28"/>
        </w:rPr>
        <w:t xml:space="preserve">В целом по стране снизилась эффективность работы факультетов и курсов повышения квалификации, система повышения квалификации педагогических кадров для архитектурных, строительных и градостроительных школ во многом не соответствует требованиям времени. </w:t>
      </w:r>
    </w:p>
    <w:p w:rsidR="00D271F6" w:rsidRPr="00C76A39" w:rsidRDefault="00191A24" w:rsidP="00C76A39">
      <w:pPr>
        <w:pStyle w:val="1"/>
        <w:rPr>
          <w:rFonts w:ascii="Times New Roman" w:hAnsi="Times New Roman" w:cs="Times New Roman"/>
          <w:b/>
          <w:bCs/>
          <w:color w:val="000000" w:themeColor="text1"/>
          <w:sz w:val="28"/>
          <w:szCs w:val="28"/>
        </w:rPr>
      </w:pPr>
      <w:bookmarkStart w:id="44" w:name="_Toc17927741"/>
      <w:r>
        <w:rPr>
          <w:rFonts w:ascii="Times New Roman" w:hAnsi="Times New Roman" w:cs="Times New Roman"/>
          <w:b/>
          <w:bCs/>
          <w:color w:val="000000" w:themeColor="text1"/>
          <w:sz w:val="28"/>
          <w:szCs w:val="28"/>
        </w:rPr>
        <w:t>1.</w:t>
      </w:r>
      <w:r w:rsidR="00D271F6" w:rsidRPr="00C76A39">
        <w:rPr>
          <w:rFonts w:ascii="Times New Roman" w:hAnsi="Times New Roman" w:cs="Times New Roman"/>
          <w:b/>
          <w:bCs/>
          <w:color w:val="000000" w:themeColor="text1"/>
          <w:sz w:val="28"/>
          <w:szCs w:val="28"/>
        </w:rPr>
        <w:t>14. Отраслевая и универс</w:t>
      </w:r>
      <w:r w:rsidR="007717AB">
        <w:rPr>
          <w:rFonts w:ascii="Times New Roman" w:hAnsi="Times New Roman" w:cs="Times New Roman"/>
          <w:b/>
          <w:bCs/>
          <w:color w:val="000000" w:themeColor="text1"/>
          <w:sz w:val="28"/>
          <w:szCs w:val="28"/>
        </w:rPr>
        <w:t>итетская наука в строительстве</w:t>
      </w:r>
      <w:bookmarkEnd w:id="44"/>
    </w:p>
    <w:p w:rsidR="00D271F6" w:rsidRPr="00FB0A57" w:rsidRDefault="00191A24" w:rsidP="00BC13EF">
      <w:pPr>
        <w:pStyle w:val="2"/>
        <w:rPr>
          <w:rFonts w:ascii="Times New Roman" w:hAnsi="Times New Roman" w:cs="Times New Roman"/>
          <w:color w:val="000000" w:themeColor="text1"/>
          <w:sz w:val="28"/>
        </w:rPr>
      </w:pPr>
      <w:bookmarkStart w:id="45" w:name="_Toc17927742"/>
      <w:r>
        <w:rPr>
          <w:rFonts w:ascii="Times New Roman" w:hAnsi="Times New Roman" w:cs="Times New Roman"/>
          <w:color w:val="000000" w:themeColor="text1"/>
          <w:sz w:val="28"/>
        </w:rPr>
        <w:t>1.</w:t>
      </w:r>
      <w:r w:rsidR="00FB0A57">
        <w:rPr>
          <w:rFonts w:ascii="Times New Roman" w:hAnsi="Times New Roman" w:cs="Times New Roman"/>
          <w:color w:val="000000" w:themeColor="text1"/>
          <w:sz w:val="28"/>
        </w:rPr>
        <w:t xml:space="preserve">14.1 </w:t>
      </w:r>
      <w:r w:rsidR="00BC13EF" w:rsidRPr="00FB0A57">
        <w:rPr>
          <w:rFonts w:ascii="Times New Roman" w:hAnsi="Times New Roman" w:cs="Times New Roman"/>
          <w:color w:val="000000" w:themeColor="text1"/>
          <w:sz w:val="28"/>
        </w:rPr>
        <w:t>С</w:t>
      </w:r>
      <w:r w:rsidR="00D271F6" w:rsidRPr="00FB0A57">
        <w:rPr>
          <w:rFonts w:ascii="Times New Roman" w:hAnsi="Times New Roman" w:cs="Times New Roman"/>
          <w:color w:val="000000" w:themeColor="text1"/>
          <w:sz w:val="28"/>
        </w:rPr>
        <w:t>остояние отраслевой и университетской науки в строительстве</w:t>
      </w:r>
      <w:bookmarkEnd w:id="45"/>
      <w:r w:rsidR="00D271F6" w:rsidRPr="00FB0A57">
        <w:rPr>
          <w:rFonts w:ascii="Times New Roman" w:hAnsi="Times New Roman" w:cs="Times New Roman"/>
          <w:color w:val="000000" w:themeColor="text1"/>
          <w:sz w:val="28"/>
        </w:rPr>
        <w:t xml:space="preserve"> </w:t>
      </w:r>
    </w:p>
    <w:p w:rsidR="00C16B80" w:rsidRDefault="00BC13EF" w:rsidP="00BC13EF">
      <w:pPr>
        <w:spacing w:before="120" w:after="0" w:line="360" w:lineRule="auto"/>
        <w:ind w:firstLine="709"/>
        <w:jc w:val="both"/>
        <w:rPr>
          <w:rFonts w:ascii="Times New Roman" w:hAnsi="Times New Roman" w:cs="Times New Roman"/>
          <w:sz w:val="28"/>
        </w:rPr>
      </w:pPr>
      <w:r>
        <w:rPr>
          <w:rFonts w:ascii="Times New Roman" w:hAnsi="Times New Roman" w:cs="Times New Roman"/>
          <w:sz w:val="28"/>
        </w:rPr>
        <w:t>Количество научных о</w:t>
      </w:r>
      <w:r w:rsidR="00BD3D61">
        <w:rPr>
          <w:rFonts w:ascii="Times New Roman" w:hAnsi="Times New Roman" w:cs="Times New Roman"/>
          <w:sz w:val="28"/>
        </w:rPr>
        <w:t>траслев</w:t>
      </w:r>
      <w:r w:rsidR="00F90ADB">
        <w:rPr>
          <w:rFonts w:ascii="Times New Roman" w:hAnsi="Times New Roman" w:cs="Times New Roman"/>
          <w:sz w:val="28"/>
        </w:rPr>
        <w:t>ых организаций, а также выделяемые средства на финансирование исследований</w:t>
      </w:r>
      <w:r w:rsidR="00BD3D61">
        <w:rPr>
          <w:rFonts w:ascii="Times New Roman" w:hAnsi="Times New Roman" w:cs="Times New Roman"/>
          <w:sz w:val="28"/>
        </w:rPr>
        <w:t xml:space="preserve"> в несколько раз сократил</w:t>
      </w:r>
      <w:r w:rsidR="00F90ADB">
        <w:rPr>
          <w:rFonts w:ascii="Times New Roman" w:hAnsi="Times New Roman" w:cs="Times New Roman"/>
          <w:sz w:val="28"/>
        </w:rPr>
        <w:t>и</w:t>
      </w:r>
      <w:r w:rsidR="00BD3D61">
        <w:rPr>
          <w:rFonts w:ascii="Times New Roman" w:hAnsi="Times New Roman" w:cs="Times New Roman"/>
          <w:sz w:val="28"/>
        </w:rPr>
        <w:t xml:space="preserve">сь по сравнению с временами СССР. Минстрою </w:t>
      </w:r>
      <w:r w:rsidR="0078060B">
        <w:rPr>
          <w:rFonts w:ascii="Times New Roman" w:hAnsi="Times New Roman" w:cs="Times New Roman"/>
          <w:sz w:val="28"/>
        </w:rPr>
        <w:t xml:space="preserve">России </w:t>
      </w:r>
      <w:r w:rsidR="00BD3D61">
        <w:rPr>
          <w:rFonts w:ascii="Times New Roman" w:hAnsi="Times New Roman" w:cs="Times New Roman"/>
          <w:sz w:val="28"/>
        </w:rPr>
        <w:t>подведомственны несколько организаций, которые могут быть отнесены к институтам развития</w:t>
      </w:r>
      <w:r w:rsidR="00F90ADB">
        <w:rPr>
          <w:rFonts w:ascii="Times New Roman" w:hAnsi="Times New Roman" w:cs="Times New Roman"/>
          <w:sz w:val="28"/>
        </w:rPr>
        <w:t>, деятельность которых связана с инновациями</w:t>
      </w:r>
      <w:r w:rsidR="00BD3D61">
        <w:rPr>
          <w:rFonts w:ascii="Times New Roman" w:hAnsi="Times New Roman" w:cs="Times New Roman"/>
          <w:sz w:val="28"/>
        </w:rPr>
        <w:t>. Это АО «ДОМ.РФ», Фонд развития ЖКХ, и</w:t>
      </w:r>
      <w:r w:rsidR="00F90ADB">
        <w:rPr>
          <w:rFonts w:ascii="Times New Roman" w:hAnsi="Times New Roman" w:cs="Times New Roman"/>
          <w:sz w:val="28"/>
        </w:rPr>
        <w:t>,</w:t>
      </w:r>
      <w:r w:rsidR="00BD3D61">
        <w:rPr>
          <w:rFonts w:ascii="Times New Roman" w:hAnsi="Times New Roman" w:cs="Times New Roman"/>
          <w:sz w:val="28"/>
        </w:rPr>
        <w:t xml:space="preserve"> в некоторой мере</w:t>
      </w:r>
      <w:r w:rsidR="00F90ADB">
        <w:rPr>
          <w:rFonts w:ascii="Times New Roman" w:hAnsi="Times New Roman" w:cs="Times New Roman"/>
          <w:sz w:val="28"/>
        </w:rPr>
        <w:t>,</w:t>
      </w:r>
      <w:r w:rsidR="00BD3D61">
        <w:rPr>
          <w:rFonts w:ascii="Times New Roman" w:hAnsi="Times New Roman" w:cs="Times New Roman"/>
          <w:sz w:val="28"/>
        </w:rPr>
        <w:t xml:space="preserve"> Главгосэкспертиза</w:t>
      </w:r>
      <w:r w:rsidR="0078060B">
        <w:rPr>
          <w:rFonts w:ascii="Times New Roman" w:hAnsi="Times New Roman" w:cs="Times New Roman"/>
          <w:sz w:val="28"/>
        </w:rPr>
        <w:t xml:space="preserve"> России</w:t>
      </w:r>
      <w:r w:rsidR="00BD3D61">
        <w:rPr>
          <w:rFonts w:ascii="Times New Roman" w:hAnsi="Times New Roman" w:cs="Times New Roman"/>
          <w:sz w:val="28"/>
        </w:rPr>
        <w:t>. Кроме того, существует несколько подведомственных научных организаций, таких как РААСН, ЦНИИП Минстроя</w:t>
      </w:r>
      <w:r w:rsidR="0078060B">
        <w:rPr>
          <w:rFonts w:ascii="Times New Roman" w:hAnsi="Times New Roman" w:cs="Times New Roman"/>
          <w:sz w:val="28"/>
        </w:rPr>
        <w:t xml:space="preserve"> России</w:t>
      </w:r>
      <w:r w:rsidR="00BD3D61">
        <w:rPr>
          <w:rFonts w:ascii="Times New Roman" w:hAnsi="Times New Roman" w:cs="Times New Roman"/>
          <w:sz w:val="28"/>
        </w:rPr>
        <w:t xml:space="preserve">, НИИСФ. Имеется еще несколько институтов, получающих некоторое финансирование </w:t>
      </w:r>
      <w:r w:rsidR="00DE7797">
        <w:rPr>
          <w:rFonts w:ascii="Times New Roman" w:hAnsi="Times New Roman" w:cs="Times New Roman"/>
          <w:sz w:val="28"/>
        </w:rPr>
        <w:t>из федерального бюджета</w:t>
      </w:r>
      <w:r w:rsidR="00BD3D61">
        <w:rPr>
          <w:rFonts w:ascii="Times New Roman" w:hAnsi="Times New Roman" w:cs="Times New Roman"/>
          <w:sz w:val="28"/>
        </w:rPr>
        <w:t xml:space="preserve">. </w:t>
      </w:r>
    </w:p>
    <w:p w:rsidR="007237CE" w:rsidRDefault="00BD3D61" w:rsidP="00DE7797">
      <w:pPr>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С другой стороны</w:t>
      </w:r>
      <w:r w:rsidR="00F90ADB">
        <w:rPr>
          <w:rFonts w:ascii="Times New Roman" w:hAnsi="Times New Roman" w:cs="Times New Roman"/>
          <w:sz w:val="28"/>
        </w:rPr>
        <w:t>,</w:t>
      </w:r>
      <w:r>
        <w:rPr>
          <w:rFonts w:ascii="Times New Roman" w:hAnsi="Times New Roman" w:cs="Times New Roman"/>
          <w:sz w:val="28"/>
        </w:rPr>
        <w:t xml:space="preserve"> подготовкой специалистов и развитием университетской науки занимаются организации, подведомственные Минобрнауки России</w:t>
      </w:r>
      <w:r w:rsidR="00F90ADB">
        <w:rPr>
          <w:rFonts w:ascii="Times New Roman" w:hAnsi="Times New Roman" w:cs="Times New Roman"/>
          <w:sz w:val="28"/>
        </w:rPr>
        <w:t>. Э</w:t>
      </w:r>
      <w:r>
        <w:rPr>
          <w:rFonts w:ascii="Times New Roman" w:hAnsi="Times New Roman" w:cs="Times New Roman"/>
          <w:sz w:val="28"/>
        </w:rPr>
        <w:t>то МГСУ и его институты, технические университеты, имеющие строительные кафедры и факультеты, архитектурные учебные заведения. На рынке консультационных услуг и подготовки технических документов работа</w:t>
      </w:r>
      <w:r w:rsidR="00F90ADB">
        <w:rPr>
          <w:rFonts w:ascii="Times New Roman" w:hAnsi="Times New Roman" w:cs="Times New Roman"/>
          <w:sz w:val="28"/>
        </w:rPr>
        <w:t>ю</w:t>
      </w:r>
      <w:r>
        <w:rPr>
          <w:rFonts w:ascii="Times New Roman" w:hAnsi="Times New Roman" w:cs="Times New Roman"/>
          <w:sz w:val="28"/>
        </w:rPr>
        <w:t>т несколько независимых организаций, сохранивших высокий уровень компетенции или сф</w:t>
      </w:r>
      <w:r w:rsidR="00C20653">
        <w:rPr>
          <w:rFonts w:ascii="Times New Roman" w:hAnsi="Times New Roman" w:cs="Times New Roman"/>
          <w:sz w:val="28"/>
        </w:rPr>
        <w:t>о</w:t>
      </w:r>
      <w:r>
        <w:rPr>
          <w:rFonts w:ascii="Times New Roman" w:hAnsi="Times New Roman" w:cs="Times New Roman"/>
          <w:sz w:val="28"/>
        </w:rPr>
        <w:t>рмировавши</w:t>
      </w:r>
      <w:r w:rsidR="00F90ADB">
        <w:rPr>
          <w:rFonts w:ascii="Times New Roman" w:hAnsi="Times New Roman" w:cs="Times New Roman"/>
          <w:sz w:val="28"/>
        </w:rPr>
        <w:t>хс</w:t>
      </w:r>
      <w:r>
        <w:rPr>
          <w:rFonts w:ascii="Times New Roman" w:hAnsi="Times New Roman" w:cs="Times New Roman"/>
          <w:sz w:val="28"/>
        </w:rPr>
        <w:t xml:space="preserve">я </w:t>
      </w:r>
      <w:r w:rsidR="00C20653">
        <w:rPr>
          <w:rFonts w:ascii="Times New Roman" w:hAnsi="Times New Roman" w:cs="Times New Roman"/>
          <w:sz w:val="28"/>
        </w:rPr>
        <w:t>по запросам рынка. Имеются отдельные корпоративные и ведомственные организации, участвующие в разработке документов технического регулирования</w:t>
      </w:r>
      <w:r w:rsidR="00F90ADB">
        <w:rPr>
          <w:rFonts w:ascii="Times New Roman" w:hAnsi="Times New Roman" w:cs="Times New Roman"/>
          <w:sz w:val="28"/>
        </w:rPr>
        <w:t>. В</w:t>
      </w:r>
      <w:r w:rsidR="00C20653">
        <w:rPr>
          <w:rFonts w:ascii="Times New Roman" w:hAnsi="Times New Roman" w:cs="Times New Roman"/>
          <w:sz w:val="28"/>
        </w:rPr>
        <w:t xml:space="preserve"> процессе становления находятся институты профессионального сообщества. </w:t>
      </w:r>
    </w:p>
    <w:p w:rsidR="00C20653" w:rsidRPr="00C20653" w:rsidRDefault="00DE7797" w:rsidP="00C20653">
      <w:pPr>
        <w:spacing w:after="0" w:line="360" w:lineRule="auto"/>
        <w:ind w:firstLine="708"/>
        <w:jc w:val="both"/>
        <w:rPr>
          <w:rFonts w:ascii="Times New Roman" w:hAnsi="Times New Roman" w:cs="Times New Roman"/>
          <w:sz w:val="28"/>
        </w:rPr>
      </w:pPr>
      <w:r>
        <w:rPr>
          <w:rFonts w:ascii="Times New Roman" w:hAnsi="Times New Roman" w:cs="Times New Roman"/>
          <w:sz w:val="28"/>
        </w:rPr>
        <w:t>В</w:t>
      </w:r>
      <w:r w:rsidR="00C20653">
        <w:rPr>
          <w:rFonts w:ascii="Times New Roman" w:hAnsi="Times New Roman" w:cs="Times New Roman"/>
          <w:sz w:val="28"/>
        </w:rPr>
        <w:t xml:space="preserve"> деятельности как государственных, так и негосударственных </w:t>
      </w:r>
      <w:r w:rsidR="00256FF6">
        <w:rPr>
          <w:rFonts w:ascii="Times New Roman" w:hAnsi="Times New Roman" w:cs="Times New Roman"/>
          <w:sz w:val="28"/>
        </w:rPr>
        <w:t xml:space="preserve">исследовательских </w:t>
      </w:r>
      <w:r w:rsidR="00C20653">
        <w:rPr>
          <w:rFonts w:ascii="Times New Roman" w:hAnsi="Times New Roman" w:cs="Times New Roman"/>
          <w:sz w:val="28"/>
        </w:rPr>
        <w:t>организаций, призванных обеспечивать разработку внедрение инноваций в строительстве</w:t>
      </w:r>
      <w:r>
        <w:rPr>
          <w:rFonts w:ascii="Times New Roman" w:hAnsi="Times New Roman" w:cs="Times New Roman"/>
          <w:sz w:val="28"/>
        </w:rPr>
        <w:t>,</w:t>
      </w:r>
      <w:r w:rsidRPr="00DE7797">
        <w:rPr>
          <w:rFonts w:ascii="Times New Roman" w:hAnsi="Times New Roman" w:cs="Times New Roman"/>
          <w:sz w:val="28"/>
        </w:rPr>
        <w:t xml:space="preserve"> </w:t>
      </w:r>
      <w:r>
        <w:rPr>
          <w:rFonts w:ascii="Times New Roman" w:hAnsi="Times New Roman" w:cs="Times New Roman"/>
          <w:sz w:val="28"/>
        </w:rPr>
        <w:t>отмечается полное о</w:t>
      </w:r>
      <w:r w:rsidRPr="00C20653">
        <w:rPr>
          <w:rFonts w:ascii="Times New Roman" w:hAnsi="Times New Roman" w:cs="Times New Roman"/>
          <w:sz w:val="28"/>
        </w:rPr>
        <w:t>тсутствие межведомственной  координации</w:t>
      </w:r>
      <w:r w:rsidR="00C20653" w:rsidRPr="00C20653">
        <w:rPr>
          <w:rFonts w:ascii="Times New Roman" w:hAnsi="Times New Roman" w:cs="Times New Roman"/>
          <w:sz w:val="28"/>
        </w:rPr>
        <w:t>.</w:t>
      </w:r>
    </w:p>
    <w:p w:rsidR="00C20653" w:rsidRPr="00C20653" w:rsidRDefault="00C20653" w:rsidP="00C20653">
      <w:pPr>
        <w:spacing w:after="0" w:line="360" w:lineRule="auto"/>
        <w:ind w:firstLine="708"/>
        <w:jc w:val="both"/>
        <w:rPr>
          <w:rFonts w:ascii="Times New Roman" w:hAnsi="Times New Roman" w:cs="Times New Roman"/>
          <w:sz w:val="28"/>
        </w:rPr>
      </w:pPr>
      <w:r w:rsidRPr="00C20653">
        <w:rPr>
          <w:rFonts w:ascii="Times New Roman" w:hAnsi="Times New Roman" w:cs="Times New Roman"/>
          <w:sz w:val="28"/>
        </w:rPr>
        <w:t>Проведение фундаментальных исследований не в полной мере отвечает  потребностям отрасли</w:t>
      </w:r>
      <w:r>
        <w:rPr>
          <w:rFonts w:ascii="Times New Roman" w:hAnsi="Times New Roman" w:cs="Times New Roman"/>
          <w:sz w:val="28"/>
        </w:rPr>
        <w:t xml:space="preserve">, и </w:t>
      </w:r>
      <w:r w:rsidR="00256FF6">
        <w:rPr>
          <w:rFonts w:ascii="Times New Roman" w:hAnsi="Times New Roman" w:cs="Times New Roman"/>
          <w:sz w:val="28"/>
        </w:rPr>
        <w:t xml:space="preserve">нередко </w:t>
      </w:r>
      <w:r>
        <w:rPr>
          <w:rFonts w:ascii="Times New Roman" w:hAnsi="Times New Roman" w:cs="Times New Roman"/>
          <w:sz w:val="28"/>
        </w:rPr>
        <w:t>направлено на решение абстрактных теоретических проблем</w:t>
      </w:r>
      <w:r w:rsidRPr="00C20653">
        <w:rPr>
          <w:rFonts w:ascii="Times New Roman" w:hAnsi="Times New Roman" w:cs="Times New Roman"/>
          <w:sz w:val="28"/>
        </w:rPr>
        <w:t>.</w:t>
      </w:r>
      <w:r>
        <w:rPr>
          <w:rFonts w:ascii="Times New Roman" w:hAnsi="Times New Roman" w:cs="Times New Roman"/>
          <w:sz w:val="28"/>
        </w:rPr>
        <w:t xml:space="preserve"> М</w:t>
      </w:r>
      <w:r w:rsidR="00256FF6">
        <w:rPr>
          <w:rFonts w:ascii="Times New Roman" w:hAnsi="Times New Roman" w:cs="Times New Roman"/>
          <w:sz w:val="28"/>
        </w:rPr>
        <w:t>ногие</w:t>
      </w:r>
      <w:r>
        <w:rPr>
          <w:rFonts w:ascii="Times New Roman" w:hAnsi="Times New Roman" w:cs="Times New Roman"/>
          <w:sz w:val="28"/>
        </w:rPr>
        <w:t xml:space="preserve"> участники рынка научно-технических разработок, кроме корпоративных (</w:t>
      </w:r>
      <w:proofErr w:type="spellStart"/>
      <w:r>
        <w:rPr>
          <w:rFonts w:ascii="Times New Roman" w:hAnsi="Times New Roman" w:cs="Times New Roman"/>
          <w:sz w:val="28"/>
        </w:rPr>
        <w:t>Кнауф</w:t>
      </w:r>
      <w:proofErr w:type="spellEnd"/>
      <w:r>
        <w:rPr>
          <w:rFonts w:ascii="Times New Roman" w:hAnsi="Times New Roman" w:cs="Times New Roman"/>
          <w:sz w:val="28"/>
        </w:rPr>
        <w:t xml:space="preserve">, </w:t>
      </w:r>
      <w:proofErr w:type="spellStart"/>
      <w:r>
        <w:rPr>
          <w:rFonts w:ascii="Times New Roman" w:hAnsi="Times New Roman" w:cs="Times New Roman"/>
          <w:sz w:val="28"/>
        </w:rPr>
        <w:t>ТехноНиколь</w:t>
      </w:r>
      <w:proofErr w:type="spellEnd"/>
      <w:r>
        <w:rPr>
          <w:rFonts w:ascii="Times New Roman" w:hAnsi="Times New Roman" w:cs="Times New Roman"/>
          <w:sz w:val="28"/>
        </w:rPr>
        <w:t xml:space="preserve"> и др.), с</w:t>
      </w:r>
      <w:r w:rsidRPr="00C20653">
        <w:rPr>
          <w:rFonts w:ascii="Times New Roman" w:hAnsi="Times New Roman" w:cs="Times New Roman"/>
          <w:sz w:val="28"/>
        </w:rPr>
        <w:t>лаб</w:t>
      </w:r>
      <w:r>
        <w:rPr>
          <w:rFonts w:ascii="Times New Roman" w:hAnsi="Times New Roman" w:cs="Times New Roman"/>
          <w:sz w:val="28"/>
        </w:rPr>
        <w:t>о</w:t>
      </w:r>
      <w:r w:rsidRPr="00C20653">
        <w:rPr>
          <w:rFonts w:ascii="Times New Roman" w:hAnsi="Times New Roman" w:cs="Times New Roman"/>
          <w:sz w:val="28"/>
        </w:rPr>
        <w:t xml:space="preserve"> связ</w:t>
      </w:r>
      <w:r>
        <w:rPr>
          <w:rFonts w:ascii="Times New Roman" w:hAnsi="Times New Roman" w:cs="Times New Roman"/>
          <w:sz w:val="28"/>
        </w:rPr>
        <w:t>аны</w:t>
      </w:r>
      <w:r w:rsidRPr="00C20653">
        <w:rPr>
          <w:rFonts w:ascii="Times New Roman" w:hAnsi="Times New Roman" w:cs="Times New Roman"/>
          <w:sz w:val="28"/>
        </w:rPr>
        <w:t xml:space="preserve"> с производством </w:t>
      </w:r>
      <w:r>
        <w:rPr>
          <w:rFonts w:ascii="Times New Roman" w:hAnsi="Times New Roman" w:cs="Times New Roman"/>
          <w:sz w:val="28"/>
        </w:rPr>
        <w:t>и не несут</w:t>
      </w:r>
      <w:r w:rsidRPr="00C20653">
        <w:rPr>
          <w:rFonts w:ascii="Times New Roman" w:hAnsi="Times New Roman" w:cs="Times New Roman"/>
          <w:sz w:val="28"/>
        </w:rPr>
        <w:t xml:space="preserve"> ответственности за актуальность тематики</w:t>
      </w:r>
      <w:r>
        <w:rPr>
          <w:rFonts w:ascii="Times New Roman" w:hAnsi="Times New Roman" w:cs="Times New Roman"/>
          <w:sz w:val="28"/>
        </w:rPr>
        <w:t>.</w:t>
      </w:r>
    </w:p>
    <w:p w:rsidR="00D271F6" w:rsidRPr="00FB0A57" w:rsidRDefault="00191A24" w:rsidP="00F90ADB">
      <w:pPr>
        <w:pStyle w:val="2"/>
        <w:rPr>
          <w:rFonts w:ascii="Times New Roman" w:hAnsi="Times New Roman" w:cs="Times New Roman"/>
          <w:color w:val="000000" w:themeColor="text1"/>
          <w:sz w:val="28"/>
        </w:rPr>
      </w:pPr>
      <w:bookmarkStart w:id="46" w:name="_Toc17927743"/>
      <w:r>
        <w:rPr>
          <w:rFonts w:ascii="Times New Roman" w:hAnsi="Times New Roman" w:cs="Times New Roman"/>
          <w:color w:val="000000" w:themeColor="text1"/>
          <w:sz w:val="28"/>
        </w:rPr>
        <w:t>1.</w:t>
      </w:r>
      <w:r w:rsidR="00FB0A57">
        <w:rPr>
          <w:rFonts w:ascii="Times New Roman" w:hAnsi="Times New Roman" w:cs="Times New Roman"/>
          <w:color w:val="000000" w:themeColor="text1"/>
          <w:sz w:val="28"/>
        </w:rPr>
        <w:t xml:space="preserve">14.2 </w:t>
      </w:r>
      <w:r w:rsidR="00F90ADB" w:rsidRPr="00FB0A57">
        <w:rPr>
          <w:rFonts w:ascii="Times New Roman" w:hAnsi="Times New Roman" w:cs="Times New Roman"/>
          <w:color w:val="000000" w:themeColor="text1"/>
          <w:sz w:val="28"/>
        </w:rPr>
        <w:t>Д</w:t>
      </w:r>
      <w:r w:rsidR="00D271F6" w:rsidRPr="00FB0A57">
        <w:rPr>
          <w:rFonts w:ascii="Times New Roman" w:hAnsi="Times New Roman" w:cs="Times New Roman"/>
          <w:color w:val="000000" w:themeColor="text1"/>
          <w:sz w:val="28"/>
        </w:rPr>
        <w:t>ействующ</w:t>
      </w:r>
      <w:r w:rsidR="00F90ADB" w:rsidRPr="00FB0A57">
        <w:rPr>
          <w:rFonts w:ascii="Times New Roman" w:hAnsi="Times New Roman" w:cs="Times New Roman"/>
          <w:color w:val="000000" w:themeColor="text1"/>
          <w:sz w:val="28"/>
        </w:rPr>
        <w:t>ий</w:t>
      </w:r>
      <w:r w:rsidR="00D271F6" w:rsidRPr="00FB0A57">
        <w:rPr>
          <w:rFonts w:ascii="Times New Roman" w:hAnsi="Times New Roman" w:cs="Times New Roman"/>
          <w:color w:val="000000" w:themeColor="text1"/>
          <w:sz w:val="28"/>
        </w:rPr>
        <w:t xml:space="preserve"> технологическ</w:t>
      </w:r>
      <w:r w:rsidR="00F90ADB" w:rsidRPr="00FB0A57">
        <w:rPr>
          <w:rFonts w:ascii="Times New Roman" w:hAnsi="Times New Roman" w:cs="Times New Roman"/>
          <w:color w:val="000000" w:themeColor="text1"/>
          <w:sz w:val="28"/>
        </w:rPr>
        <w:t>ий</w:t>
      </w:r>
      <w:r w:rsidR="00D271F6" w:rsidRPr="00FB0A57">
        <w:rPr>
          <w:rFonts w:ascii="Times New Roman" w:hAnsi="Times New Roman" w:cs="Times New Roman"/>
          <w:color w:val="000000" w:themeColor="text1"/>
          <w:sz w:val="28"/>
        </w:rPr>
        <w:t xml:space="preserve"> уклад в строительстве и влияни</w:t>
      </w:r>
      <w:r w:rsidR="00F90ADB" w:rsidRPr="00FB0A57">
        <w:rPr>
          <w:rFonts w:ascii="Times New Roman" w:hAnsi="Times New Roman" w:cs="Times New Roman"/>
          <w:color w:val="000000" w:themeColor="text1"/>
          <w:sz w:val="28"/>
        </w:rPr>
        <w:t>е</w:t>
      </w:r>
      <w:r w:rsidR="00D271F6" w:rsidRPr="00FB0A57">
        <w:rPr>
          <w:rFonts w:ascii="Times New Roman" w:hAnsi="Times New Roman" w:cs="Times New Roman"/>
          <w:color w:val="000000" w:themeColor="text1"/>
          <w:sz w:val="28"/>
        </w:rPr>
        <w:t xml:space="preserve"> </w:t>
      </w:r>
      <w:r w:rsidR="00256FF6" w:rsidRPr="00FB0A57">
        <w:rPr>
          <w:rFonts w:ascii="Times New Roman" w:hAnsi="Times New Roman" w:cs="Times New Roman"/>
          <w:color w:val="000000" w:themeColor="text1"/>
          <w:sz w:val="28"/>
        </w:rPr>
        <w:t>четвертой</w:t>
      </w:r>
      <w:r w:rsidR="00D271F6" w:rsidRPr="00FB0A57">
        <w:rPr>
          <w:rFonts w:ascii="Times New Roman" w:hAnsi="Times New Roman" w:cs="Times New Roman"/>
          <w:color w:val="000000" w:themeColor="text1"/>
          <w:sz w:val="28"/>
        </w:rPr>
        <w:t xml:space="preserve"> промышленной революции на строительную отрасль</w:t>
      </w:r>
      <w:bookmarkEnd w:id="46"/>
    </w:p>
    <w:p w:rsidR="007237CE" w:rsidRDefault="00100FDC" w:rsidP="00F90ADB">
      <w:pPr>
        <w:spacing w:before="120" w:after="0" w:line="360" w:lineRule="auto"/>
        <w:ind w:firstLine="709"/>
        <w:jc w:val="both"/>
        <w:rPr>
          <w:rFonts w:ascii="Times New Roman" w:hAnsi="Times New Roman" w:cs="Times New Roman"/>
          <w:sz w:val="28"/>
        </w:rPr>
      </w:pPr>
      <w:r>
        <w:rPr>
          <w:rFonts w:ascii="Times New Roman" w:hAnsi="Times New Roman" w:cs="Times New Roman"/>
          <w:sz w:val="28"/>
        </w:rPr>
        <w:t xml:space="preserve">Общепринято полагать, что экономическое развитие опиралось на четыре промышленных революции и шесть технологических укладов. </w:t>
      </w:r>
    </w:p>
    <w:p w:rsidR="00F90ADB" w:rsidRDefault="00100FDC" w:rsidP="00100FDC">
      <w:pPr>
        <w:tabs>
          <w:tab w:val="num" w:pos="720"/>
          <w:tab w:val="num" w:pos="1440"/>
        </w:tabs>
        <w:spacing w:after="0" w:line="360" w:lineRule="auto"/>
        <w:ind w:firstLine="708"/>
        <w:jc w:val="both"/>
        <w:rPr>
          <w:rFonts w:ascii="Times New Roman" w:hAnsi="Times New Roman" w:cs="Times New Roman"/>
          <w:sz w:val="28"/>
        </w:rPr>
      </w:pPr>
      <w:r w:rsidRPr="00100FDC">
        <w:rPr>
          <w:rFonts w:ascii="Times New Roman" w:hAnsi="Times New Roman" w:cs="Times New Roman"/>
          <w:sz w:val="28"/>
        </w:rPr>
        <w:t>Четвертая</w:t>
      </w:r>
      <w:r>
        <w:rPr>
          <w:rFonts w:ascii="Times New Roman" w:hAnsi="Times New Roman" w:cs="Times New Roman"/>
          <w:sz w:val="28"/>
        </w:rPr>
        <w:t xml:space="preserve"> революция еще не завершена и характеризуется и</w:t>
      </w:r>
      <w:r w:rsidRPr="00100FDC">
        <w:rPr>
          <w:rFonts w:ascii="Times New Roman" w:hAnsi="Times New Roman" w:cs="Times New Roman"/>
          <w:sz w:val="28"/>
        </w:rPr>
        <w:t>скусственны</w:t>
      </w:r>
      <w:r>
        <w:rPr>
          <w:rFonts w:ascii="Times New Roman" w:hAnsi="Times New Roman" w:cs="Times New Roman"/>
          <w:sz w:val="28"/>
        </w:rPr>
        <w:t>м</w:t>
      </w:r>
      <w:r w:rsidRPr="00100FDC">
        <w:rPr>
          <w:rFonts w:ascii="Times New Roman" w:hAnsi="Times New Roman" w:cs="Times New Roman"/>
          <w:sz w:val="28"/>
        </w:rPr>
        <w:t xml:space="preserve"> интеллект</w:t>
      </w:r>
      <w:r>
        <w:rPr>
          <w:rFonts w:ascii="Times New Roman" w:hAnsi="Times New Roman" w:cs="Times New Roman"/>
          <w:sz w:val="28"/>
        </w:rPr>
        <w:t>ом</w:t>
      </w:r>
      <w:r w:rsidRPr="00100FDC">
        <w:rPr>
          <w:rFonts w:ascii="Times New Roman" w:hAnsi="Times New Roman" w:cs="Times New Roman"/>
          <w:sz w:val="28"/>
        </w:rPr>
        <w:t xml:space="preserve">, </w:t>
      </w:r>
      <w:r>
        <w:rPr>
          <w:rFonts w:ascii="Times New Roman" w:hAnsi="Times New Roman" w:cs="Times New Roman"/>
          <w:sz w:val="28"/>
        </w:rPr>
        <w:t xml:space="preserve">развитием </w:t>
      </w:r>
      <w:r w:rsidRPr="00100FDC">
        <w:rPr>
          <w:rFonts w:ascii="Times New Roman" w:hAnsi="Times New Roman" w:cs="Times New Roman"/>
          <w:sz w:val="28"/>
        </w:rPr>
        <w:t>биотехнологи</w:t>
      </w:r>
      <w:r>
        <w:rPr>
          <w:rFonts w:ascii="Times New Roman" w:hAnsi="Times New Roman" w:cs="Times New Roman"/>
          <w:sz w:val="28"/>
        </w:rPr>
        <w:t>й</w:t>
      </w:r>
      <w:r w:rsidRPr="00100FDC">
        <w:rPr>
          <w:rFonts w:ascii="Times New Roman" w:hAnsi="Times New Roman" w:cs="Times New Roman"/>
          <w:sz w:val="28"/>
        </w:rPr>
        <w:t xml:space="preserve">, </w:t>
      </w:r>
      <w:r>
        <w:rPr>
          <w:rFonts w:ascii="Times New Roman" w:hAnsi="Times New Roman" w:cs="Times New Roman"/>
          <w:sz w:val="28"/>
        </w:rPr>
        <w:t xml:space="preserve">применением </w:t>
      </w:r>
      <w:r w:rsidRPr="00100FDC">
        <w:rPr>
          <w:rFonts w:ascii="Times New Roman" w:hAnsi="Times New Roman" w:cs="Times New Roman"/>
          <w:sz w:val="28"/>
        </w:rPr>
        <w:t>наноматериал</w:t>
      </w:r>
      <w:r>
        <w:rPr>
          <w:rFonts w:ascii="Times New Roman" w:hAnsi="Times New Roman" w:cs="Times New Roman"/>
          <w:sz w:val="28"/>
        </w:rPr>
        <w:t>ов и 3</w:t>
      </w:r>
      <w:r>
        <w:rPr>
          <w:rFonts w:ascii="Times New Roman" w:hAnsi="Times New Roman" w:cs="Times New Roman"/>
          <w:sz w:val="28"/>
          <w:lang w:val="en-US"/>
        </w:rPr>
        <w:t>D</w:t>
      </w:r>
      <w:r>
        <w:rPr>
          <w:rFonts w:ascii="Times New Roman" w:hAnsi="Times New Roman" w:cs="Times New Roman"/>
          <w:sz w:val="28"/>
        </w:rPr>
        <w:t xml:space="preserve"> принтеров. </w:t>
      </w:r>
    </w:p>
    <w:p w:rsidR="00F90ADB" w:rsidRDefault="000C5309" w:rsidP="00100FDC">
      <w:pPr>
        <w:tabs>
          <w:tab w:val="num" w:pos="720"/>
          <w:tab w:val="num" w:pos="1440"/>
        </w:tabs>
        <w:spacing w:after="0" w:line="360" w:lineRule="auto"/>
        <w:ind w:firstLine="708"/>
        <w:jc w:val="both"/>
        <w:rPr>
          <w:rFonts w:ascii="Times New Roman" w:hAnsi="Times New Roman" w:cs="Times New Roman"/>
          <w:sz w:val="28"/>
        </w:rPr>
      </w:pPr>
      <w:r>
        <w:rPr>
          <w:rFonts w:ascii="Times New Roman" w:hAnsi="Times New Roman" w:cs="Times New Roman"/>
          <w:sz w:val="28"/>
        </w:rPr>
        <w:t>Согласно теории технологических укладов с 2010 года формируется ш</w:t>
      </w:r>
      <w:r w:rsidR="00402FF7">
        <w:rPr>
          <w:rFonts w:ascii="Times New Roman" w:hAnsi="Times New Roman" w:cs="Times New Roman"/>
          <w:sz w:val="28"/>
        </w:rPr>
        <w:t>естой технологический уклад, кот</w:t>
      </w:r>
      <w:r>
        <w:rPr>
          <w:rFonts w:ascii="Times New Roman" w:hAnsi="Times New Roman" w:cs="Times New Roman"/>
          <w:sz w:val="28"/>
        </w:rPr>
        <w:t xml:space="preserve">орый должен заменить предшествующий </w:t>
      </w:r>
      <w:r>
        <w:rPr>
          <w:rFonts w:ascii="Times New Roman" w:hAnsi="Times New Roman" w:cs="Times New Roman"/>
          <w:sz w:val="28"/>
        </w:rPr>
        <w:lastRenderedPageBreak/>
        <w:t xml:space="preserve">уклад, основанный на информационных технологиях и внедрении атомной энергетики. Основные признаки </w:t>
      </w:r>
      <w:r w:rsidR="00256FF6">
        <w:rPr>
          <w:rFonts w:ascii="Times New Roman" w:hAnsi="Times New Roman" w:cs="Times New Roman"/>
          <w:sz w:val="28"/>
        </w:rPr>
        <w:t>нового</w:t>
      </w:r>
      <w:r>
        <w:rPr>
          <w:rFonts w:ascii="Times New Roman" w:hAnsi="Times New Roman" w:cs="Times New Roman"/>
          <w:sz w:val="28"/>
        </w:rPr>
        <w:t xml:space="preserve"> уклада – использование биотехнологий и нано технологий, снижение энергоемкости потребления.</w:t>
      </w:r>
    </w:p>
    <w:p w:rsidR="00100FDC" w:rsidRPr="00100FDC" w:rsidRDefault="00100FDC" w:rsidP="00100FDC">
      <w:pPr>
        <w:tabs>
          <w:tab w:val="num" w:pos="720"/>
          <w:tab w:val="num" w:pos="1440"/>
        </w:tabs>
        <w:spacing w:after="0" w:line="360" w:lineRule="auto"/>
        <w:ind w:firstLine="708"/>
        <w:jc w:val="both"/>
        <w:rPr>
          <w:rFonts w:ascii="Times New Roman" w:hAnsi="Times New Roman" w:cs="Times New Roman"/>
          <w:sz w:val="28"/>
        </w:rPr>
      </w:pPr>
      <w:r>
        <w:rPr>
          <w:rFonts w:ascii="Times New Roman" w:hAnsi="Times New Roman" w:cs="Times New Roman"/>
          <w:sz w:val="28"/>
        </w:rPr>
        <w:t>В строитель</w:t>
      </w:r>
      <w:r w:rsidR="00F90ADB">
        <w:rPr>
          <w:rFonts w:ascii="Times New Roman" w:hAnsi="Times New Roman" w:cs="Times New Roman"/>
          <w:sz w:val="28"/>
        </w:rPr>
        <w:t>ной отрасли</w:t>
      </w:r>
      <w:r>
        <w:rPr>
          <w:rFonts w:ascii="Times New Roman" w:hAnsi="Times New Roman" w:cs="Times New Roman"/>
          <w:sz w:val="28"/>
        </w:rPr>
        <w:t xml:space="preserve"> </w:t>
      </w:r>
      <w:r w:rsidR="000C5309">
        <w:rPr>
          <w:rFonts w:ascii="Times New Roman" w:hAnsi="Times New Roman" w:cs="Times New Roman"/>
          <w:sz w:val="28"/>
        </w:rPr>
        <w:t xml:space="preserve">в качестве влияния технологий </w:t>
      </w:r>
      <w:r>
        <w:rPr>
          <w:rFonts w:ascii="Times New Roman" w:hAnsi="Times New Roman" w:cs="Times New Roman"/>
          <w:sz w:val="28"/>
        </w:rPr>
        <w:t xml:space="preserve">можно отметить </w:t>
      </w:r>
      <w:r w:rsidR="000C5309">
        <w:rPr>
          <w:rFonts w:ascii="Times New Roman" w:hAnsi="Times New Roman" w:cs="Times New Roman"/>
          <w:sz w:val="28"/>
        </w:rPr>
        <w:t xml:space="preserve">использование нано материалов, </w:t>
      </w:r>
      <w:r>
        <w:rPr>
          <w:rFonts w:ascii="Times New Roman" w:hAnsi="Times New Roman" w:cs="Times New Roman"/>
          <w:sz w:val="28"/>
        </w:rPr>
        <w:t xml:space="preserve">запоздалое внедрение </w:t>
      </w:r>
      <w:r w:rsidRPr="00100FDC">
        <w:rPr>
          <w:rFonts w:ascii="Times New Roman" w:hAnsi="Times New Roman" w:cs="Times New Roman"/>
          <w:sz w:val="28"/>
          <w:lang w:val="en-US"/>
        </w:rPr>
        <w:t>BIM</w:t>
      </w:r>
      <w:r w:rsidRPr="00100FDC">
        <w:rPr>
          <w:rFonts w:ascii="Times New Roman" w:hAnsi="Times New Roman" w:cs="Times New Roman"/>
          <w:sz w:val="28"/>
        </w:rPr>
        <w:t xml:space="preserve"> технологи</w:t>
      </w:r>
      <w:r>
        <w:rPr>
          <w:rFonts w:ascii="Times New Roman" w:hAnsi="Times New Roman" w:cs="Times New Roman"/>
          <w:sz w:val="28"/>
        </w:rPr>
        <w:t>й</w:t>
      </w:r>
      <w:r w:rsidRPr="00100FDC">
        <w:rPr>
          <w:rFonts w:ascii="Times New Roman" w:hAnsi="Times New Roman" w:cs="Times New Roman"/>
          <w:sz w:val="28"/>
        </w:rPr>
        <w:t xml:space="preserve">, </w:t>
      </w:r>
      <w:r>
        <w:rPr>
          <w:rFonts w:ascii="Times New Roman" w:hAnsi="Times New Roman" w:cs="Times New Roman"/>
          <w:sz w:val="28"/>
        </w:rPr>
        <w:t xml:space="preserve">развитие </w:t>
      </w:r>
      <w:r w:rsidRPr="00100FDC">
        <w:rPr>
          <w:rFonts w:ascii="Times New Roman" w:hAnsi="Times New Roman" w:cs="Times New Roman"/>
          <w:sz w:val="28"/>
        </w:rPr>
        <w:t>автономны</w:t>
      </w:r>
      <w:r>
        <w:rPr>
          <w:rFonts w:ascii="Times New Roman" w:hAnsi="Times New Roman" w:cs="Times New Roman"/>
          <w:sz w:val="28"/>
        </w:rPr>
        <w:t>х</w:t>
      </w:r>
      <w:r w:rsidRPr="00100FDC">
        <w:rPr>
          <w:rFonts w:ascii="Times New Roman" w:hAnsi="Times New Roman" w:cs="Times New Roman"/>
          <w:sz w:val="28"/>
        </w:rPr>
        <w:t xml:space="preserve"> инженерны</w:t>
      </w:r>
      <w:r>
        <w:rPr>
          <w:rFonts w:ascii="Times New Roman" w:hAnsi="Times New Roman" w:cs="Times New Roman"/>
          <w:sz w:val="28"/>
        </w:rPr>
        <w:t>х</w:t>
      </w:r>
      <w:r w:rsidRPr="00100FDC">
        <w:rPr>
          <w:rFonts w:ascii="Times New Roman" w:hAnsi="Times New Roman" w:cs="Times New Roman"/>
          <w:sz w:val="28"/>
        </w:rPr>
        <w:t xml:space="preserve"> систем, </w:t>
      </w:r>
      <w:r>
        <w:rPr>
          <w:rFonts w:ascii="Times New Roman" w:hAnsi="Times New Roman" w:cs="Times New Roman"/>
          <w:sz w:val="28"/>
        </w:rPr>
        <w:t xml:space="preserve">формирование концепций умного дома и умного города, </w:t>
      </w:r>
      <w:r w:rsidR="00ED1E1C">
        <w:rPr>
          <w:rFonts w:ascii="Times New Roman" w:hAnsi="Times New Roman" w:cs="Times New Roman"/>
          <w:sz w:val="28"/>
        </w:rPr>
        <w:t xml:space="preserve">повышение комфортности городской среды за счет </w:t>
      </w:r>
      <w:r w:rsidRPr="00100FDC">
        <w:rPr>
          <w:rFonts w:ascii="Times New Roman" w:hAnsi="Times New Roman" w:cs="Times New Roman"/>
          <w:sz w:val="28"/>
        </w:rPr>
        <w:t>оптимальн</w:t>
      </w:r>
      <w:r w:rsidR="00ED1E1C">
        <w:rPr>
          <w:rFonts w:ascii="Times New Roman" w:hAnsi="Times New Roman" w:cs="Times New Roman"/>
          <w:sz w:val="28"/>
        </w:rPr>
        <w:t>ой</w:t>
      </w:r>
      <w:r w:rsidRPr="00100FDC">
        <w:rPr>
          <w:rFonts w:ascii="Times New Roman" w:hAnsi="Times New Roman" w:cs="Times New Roman"/>
          <w:sz w:val="28"/>
        </w:rPr>
        <w:t xml:space="preserve"> застройк</w:t>
      </w:r>
      <w:r w:rsidR="00ED1E1C">
        <w:rPr>
          <w:rFonts w:ascii="Times New Roman" w:hAnsi="Times New Roman" w:cs="Times New Roman"/>
          <w:sz w:val="28"/>
        </w:rPr>
        <w:t>и. Часть этих веяний находит отражение в практике строительного рынка.</w:t>
      </w:r>
    </w:p>
    <w:p w:rsidR="00D271F6" w:rsidRPr="00FB0A57" w:rsidRDefault="00191A24" w:rsidP="000C5309">
      <w:pPr>
        <w:pStyle w:val="2"/>
        <w:rPr>
          <w:rFonts w:ascii="Times New Roman" w:hAnsi="Times New Roman" w:cs="Times New Roman"/>
          <w:color w:val="000000" w:themeColor="text1"/>
          <w:sz w:val="28"/>
        </w:rPr>
      </w:pPr>
      <w:bookmarkStart w:id="47" w:name="_Toc17927744"/>
      <w:r>
        <w:rPr>
          <w:rFonts w:ascii="Times New Roman" w:hAnsi="Times New Roman" w:cs="Times New Roman"/>
          <w:color w:val="000000" w:themeColor="text1"/>
          <w:sz w:val="28"/>
        </w:rPr>
        <w:t>1.</w:t>
      </w:r>
      <w:r w:rsidR="00FB0A57">
        <w:rPr>
          <w:rFonts w:ascii="Times New Roman" w:hAnsi="Times New Roman" w:cs="Times New Roman"/>
          <w:color w:val="000000" w:themeColor="text1"/>
          <w:sz w:val="28"/>
        </w:rPr>
        <w:t xml:space="preserve">14.3 </w:t>
      </w:r>
      <w:r w:rsidR="000C5309" w:rsidRPr="00FB0A57">
        <w:rPr>
          <w:rFonts w:ascii="Times New Roman" w:hAnsi="Times New Roman" w:cs="Times New Roman"/>
          <w:color w:val="000000" w:themeColor="text1"/>
          <w:sz w:val="28"/>
        </w:rPr>
        <w:t>У</w:t>
      </w:r>
      <w:r w:rsidR="00D271F6" w:rsidRPr="00FB0A57">
        <w:rPr>
          <w:rFonts w:ascii="Times New Roman" w:hAnsi="Times New Roman" w:cs="Times New Roman"/>
          <w:color w:val="000000" w:themeColor="text1"/>
          <w:sz w:val="28"/>
        </w:rPr>
        <w:t>ров</w:t>
      </w:r>
      <w:r w:rsidR="000C5309" w:rsidRPr="00FB0A57">
        <w:rPr>
          <w:rFonts w:ascii="Times New Roman" w:hAnsi="Times New Roman" w:cs="Times New Roman"/>
          <w:color w:val="000000" w:themeColor="text1"/>
          <w:sz w:val="28"/>
        </w:rPr>
        <w:t>е</w:t>
      </w:r>
      <w:r w:rsidR="00D271F6" w:rsidRPr="00FB0A57">
        <w:rPr>
          <w:rFonts w:ascii="Times New Roman" w:hAnsi="Times New Roman" w:cs="Times New Roman"/>
          <w:color w:val="000000" w:themeColor="text1"/>
          <w:sz w:val="28"/>
        </w:rPr>
        <w:t>н</w:t>
      </w:r>
      <w:r w:rsidR="000C5309" w:rsidRPr="00FB0A57">
        <w:rPr>
          <w:rFonts w:ascii="Times New Roman" w:hAnsi="Times New Roman" w:cs="Times New Roman"/>
          <w:color w:val="000000" w:themeColor="text1"/>
          <w:sz w:val="28"/>
        </w:rPr>
        <w:t>ь</w:t>
      </w:r>
      <w:r w:rsidR="00D271F6" w:rsidRPr="00FB0A57">
        <w:rPr>
          <w:rFonts w:ascii="Times New Roman" w:hAnsi="Times New Roman" w:cs="Times New Roman"/>
          <w:color w:val="000000" w:themeColor="text1"/>
          <w:sz w:val="28"/>
        </w:rPr>
        <w:t xml:space="preserve"> развития </w:t>
      </w:r>
      <w:r w:rsidR="000C5309" w:rsidRPr="00FB0A57">
        <w:rPr>
          <w:rFonts w:ascii="Times New Roman" w:hAnsi="Times New Roman" w:cs="Times New Roman"/>
          <w:color w:val="000000" w:themeColor="text1"/>
          <w:sz w:val="28"/>
        </w:rPr>
        <w:t xml:space="preserve">отраслевой и университетской науки и системы образования, обслуживающей </w:t>
      </w:r>
      <w:r w:rsidR="00D271F6" w:rsidRPr="00FB0A57">
        <w:rPr>
          <w:rFonts w:ascii="Times New Roman" w:hAnsi="Times New Roman" w:cs="Times New Roman"/>
          <w:color w:val="000000" w:themeColor="text1"/>
          <w:sz w:val="28"/>
        </w:rPr>
        <w:t>строительн</w:t>
      </w:r>
      <w:r w:rsidR="000C5309" w:rsidRPr="00FB0A57">
        <w:rPr>
          <w:rFonts w:ascii="Times New Roman" w:hAnsi="Times New Roman" w:cs="Times New Roman"/>
          <w:color w:val="000000" w:themeColor="text1"/>
          <w:sz w:val="28"/>
        </w:rPr>
        <w:t>ую</w:t>
      </w:r>
      <w:r w:rsidR="00D271F6" w:rsidRPr="00FB0A57">
        <w:rPr>
          <w:rFonts w:ascii="Times New Roman" w:hAnsi="Times New Roman" w:cs="Times New Roman"/>
          <w:color w:val="000000" w:themeColor="text1"/>
          <w:sz w:val="28"/>
        </w:rPr>
        <w:t xml:space="preserve"> отрасл</w:t>
      </w:r>
      <w:r w:rsidR="000C5309" w:rsidRPr="00FB0A57">
        <w:rPr>
          <w:rFonts w:ascii="Times New Roman" w:hAnsi="Times New Roman" w:cs="Times New Roman"/>
          <w:color w:val="000000" w:themeColor="text1"/>
          <w:sz w:val="28"/>
        </w:rPr>
        <w:t>ь</w:t>
      </w:r>
      <w:r w:rsidR="00D271F6" w:rsidRPr="00FB0A57">
        <w:rPr>
          <w:rFonts w:ascii="Times New Roman" w:hAnsi="Times New Roman" w:cs="Times New Roman"/>
          <w:color w:val="000000" w:themeColor="text1"/>
          <w:sz w:val="28"/>
        </w:rPr>
        <w:t xml:space="preserve"> России</w:t>
      </w:r>
      <w:bookmarkEnd w:id="47"/>
      <w:r w:rsidR="00D271F6" w:rsidRPr="00FB0A57">
        <w:rPr>
          <w:rFonts w:ascii="Times New Roman" w:hAnsi="Times New Roman" w:cs="Times New Roman"/>
          <w:color w:val="000000" w:themeColor="text1"/>
          <w:sz w:val="28"/>
        </w:rPr>
        <w:t xml:space="preserve"> </w:t>
      </w:r>
    </w:p>
    <w:p w:rsidR="007A111F" w:rsidRPr="00796053" w:rsidRDefault="007A111F" w:rsidP="000C5309">
      <w:pPr>
        <w:spacing w:before="120" w:after="0" w:line="360" w:lineRule="auto"/>
        <w:ind w:firstLine="709"/>
        <w:jc w:val="both"/>
        <w:rPr>
          <w:rFonts w:ascii="Times New Roman" w:hAnsi="Times New Roman" w:cs="Times New Roman"/>
          <w:sz w:val="28"/>
        </w:rPr>
      </w:pPr>
      <w:r w:rsidRPr="00453979">
        <w:rPr>
          <w:rFonts w:ascii="Times New Roman" w:hAnsi="Times New Roman" w:cs="Times New Roman"/>
          <w:b/>
          <w:sz w:val="28"/>
        </w:rPr>
        <w:t>Отраслевая наука</w:t>
      </w:r>
      <w:r>
        <w:rPr>
          <w:rFonts w:ascii="Times New Roman" w:hAnsi="Times New Roman" w:cs="Times New Roman"/>
          <w:sz w:val="28"/>
        </w:rPr>
        <w:t xml:space="preserve"> в настоящее время </w:t>
      </w:r>
      <w:r w:rsidR="00ED1E1C">
        <w:rPr>
          <w:rFonts w:ascii="Times New Roman" w:hAnsi="Times New Roman" w:cs="Times New Roman"/>
          <w:sz w:val="28"/>
        </w:rPr>
        <w:t xml:space="preserve">слабо поддерживается государством и </w:t>
      </w:r>
      <w:r>
        <w:rPr>
          <w:rFonts w:ascii="Times New Roman" w:hAnsi="Times New Roman" w:cs="Times New Roman"/>
          <w:sz w:val="28"/>
        </w:rPr>
        <w:t xml:space="preserve">практически не поддерживается </w:t>
      </w:r>
      <w:r w:rsidR="00ED1E1C">
        <w:rPr>
          <w:rFonts w:ascii="Times New Roman" w:hAnsi="Times New Roman" w:cs="Times New Roman"/>
          <w:sz w:val="28"/>
        </w:rPr>
        <w:t>строительным</w:t>
      </w:r>
      <w:r>
        <w:rPr>
          <w:rFonts w:ascii="Times New Roman" w:hAnsi="Times New Roman" w:cs="Times New Roman"/>
          <w:sz w:val="28"/>
        </w:rPr>
        <w:t xml:space="preserve"> бизнесом, что говорит о ее невостребованности и н</w:t>
      </w:r>
      <w:r w:rsidRPr="0000725A">
        <w:rPr>
          <w:rFonts w:ascii="Times New Roman" w:hAnsi="Times New Roman" w:cs="Times New Roman"/>
          <w:sz w:val="28"/>
        </w:rPr>
        <w:t>е способству</w:t>
      </w:r>
      <w:r>
        <w:rPr>
          <w:rFonts w:ascii="Times New Roman" w:hAnsi="Times New Roman" w:cs="Times New Roman"/>
          <w:sz w:val="28"/>
        </w:rPr>
        <w:t>е</w:t>
      </w:r>
      <w:r w:rsidRPr="0000725A">
        <w:rPr>
          <w:rFonts w:ascii="Times New Roman" w:hAnsi="Times New Roman" w:cs="Times New Roman"/>
          <w:sz w:val="28"/>
        </w:rPr>
        <w:t xml:space="preserve">т активизации процессов внедрения инноваций </w:t>
      </w:r>
      <w:r>
        <w:rPr>
          <w:rFonts w:ascii="Times New Roman" w:hAnsi="Times New Roman" w:cs="Times New Roman"/>
          <w:sz w:val="28"/>
        </w:rPr>
        <w:t>в строительстве</w:t>
      </w:r>
      <w:r w:rsidRPr="0000725A">
        <w:rPr>
          <w:rFonts w:ascii="Times New Roman" w:hAnsi="Times New Roman" w:cs="Times New Roman"/>
          <w:sz w:val="28"/>
        </w:rPr>
        <w:t xml:space="preserve">. </w:t>
      </w:r>
      <w:r>
        <w:rPr>
          <w:rFonts w:ascii="Times New Roman" w:hAnsi="Times New Roman" w:cs="Times New Roman"/>
          <w:sz w:val="28"/>
        </w:rPr>
        <w:t>Причинами этого в основном явля</w:t>
      </w:r>
      <w:r w:rsidR="00ED1E1C">
        <w:rPr>
          <w:rFonts w:ascii="Times New Roman" w:hAnsi="Times New Roman" w:cs="Times New Roman"/>
          <w:sz w:val="28"/>
        </w:rPr>
        <w:t>ю</w:t>
      </w:r>
      <w:r>
        <w:rPr>
          <w:rFonts w:ascii="Times New Roman" w:hAnsi="Times New Roman" w:cs="Times New Roman"/>
          <w:sz w:val="28"/>
        </w:rPr>
        <w:t xml:space="preserve">тся </w:t>
      </w:r>
      <w:r w:rsidR="00ED1E1C">
        <w:rPr>
          <w:rFonts w:ascii="Times New Roman" w:hAnsi="Times New Roman" w:cs="Times New Roman"/>
          <w:sz w:val="28"/>
        </w:rPr>
        <w:t>отсутствие спроса на инновации со стороны потребителей, застройщиков</w:t>
      </w:r>
      <w:r w:rsidR="00256FF6">
        <w:rPr>
          <w:rFonts w:ascii="Times New Roman" w:hAnsi="Times New Roman" w:cs="Times New Roman"/>
          <w:sz w:val="28"/>
        </w:rPr>
        <w:t xml:space="preserve"> и</w:t>
      </w:r>
      <w:r w:rsidR="00ED1E1C">
        <w:rPr>
          <w:rFonts w:ascii="Times New Roman" w:hAnsi="Times New Roman" w:cs="Times New Roman"/>
          <w:sz w:val="28"/>
        </w:rPr>
        <w:t xml:space="preserve"> проектного сообщества</w:t>
      </w:r>
      <w:r w:rsidR="00256FF6">
        <w:rPr>
          <w:rFonts w:ascii="Times New Roman" w:hAnsi="Times New Roman" w:cs="Times New Roman"/>
          <w:sz w:val="28"/>
        </w:rPr>
        <w:t>, а также</w:t>
      </w:r>
      <w:r w:rsidR="00ED1E1C">
        <w:rPr>
          <w:rFonts w:ascii="Times New Roman" w:hAnsi="Times New Roman" w:cs="Times New Roman"/>
          <w:sz w:val="28"/>
        </w:rPr>
        <w:t xml:space="preserve"> </w:t>
      </w:r>
      <w:r>
        <w:rPr>
          <w:rFonts w:ascii="Times New Roman" w:hAnsi="Times New Roman" w:cs="Times New Roman"/>
          <w:sz w:val="28"/>
        </w:rPr>
        <w:t>не</w:t>
      </w:r>
      <w:r w:rsidR="005E5BB2">
        <w:rPr>
          <w:rFonts w:ascii="Times New Roman" w:hAnsi="Times New Roman" w:cs="Times New Roman"/>
          <w:sz w:val="28"/>
        </w:rPr>
        <w:t xml:space="preserve">оправданно </w:t>
      </w:r>
      <w:r>
        <w:rPr>
          <w:rFonts w:ascii="Times New Roman" w:hAnsi="Times New Roman" w:cs="Times New Roman"/>
          <w:sz w:val="28"/>
        </w:rPr>
        <w:t xml:space="preserve">долгий процесс внедрения научных разработок, обусловленный отсутствием утвержденного порядка внедрения новых материалов и технологий в строительстве. Следствием такого положения является фактическое вырождение научных кадров и научных школ. Так с 1990 года количество отраслевых научных организаций сократилось в десятки раз, значительно сократилось количество новых научных разработок. </w:t>
      </w:r>
    </w:p>
    <w:p w:rsidR="007A111F" w:rsidRPr="00556145" w:rsidRDefault="007A111F" w:rsidP="007A111F">
      <w:pPr>
        <w:spacing w:after="0" w:line="360" w:lineRule="auto"/>
        <w:ind w:firstLine="708"/>
        <w:jc w:val="both"/>
        <w:rPr>
          <w:rFonts w:ascii="Times New Roman" w:hAnsi="Times New Roman" w:cs="Times New Roman"/>
          <w:sz w:val="28"/>
        </w:rPr>
      </w:pPr>
      <w:r w:rsidRPr="00556145">
        <w:rPr>
          <w:rFonts w:ascii="Times New Roman" w:hAnsi="Times New Roman" w:cs="Times New Roman"/>
          <w:b/>
          <w:bCs/>
          <w:sz w:val="28"/>
        </w:rPr>
        <w:t>Вызовы:</w:t>
      </w:r>
    </w:p>
    <w:p w:rsidR="007A111F" w:rsidRPr="00556145" w:rsidRDefault="007A111F" w:rsidP="007A111F">
      <w:pPr>
        <w:spacing w:after="0" w:line="360" w:lineRule="auto"/>
        <w:ind w:firstLine="708"/>
        <w:jc w:val="both"/>
        <w:rPr>
          <w:rFonts w:ascii="Times New Roman" w:hAnsi="Times New Roman" w:cs="Times New Roman"/>
          <w:sz w:val="28"/>
        </w:rPr>
      </w:pPr>
      <w:r w:rsidRPr="00556145">
        <w:rPr>
          <w:rFonts w:ascii="Times New Roman" w:hAnsi="Times New Roman" w:cs="Times New Roman"/>
          <w:sz w:val="28"/>
        </w:rPr>
        <w:t xml:space="preserve">- </w:t>
      </w:r>
      <w:r>
        <w:rPr>
          <w:rFonts w:ascii="Times New Roman" w:hAnsi="Times New Roman" w:cs="Times New Roman"/>
          <w:sz w:val="28"/>
        </w:rPr>
        <w:t>о</w:t>
      </w:r>
      <w:r w:rsidRPr="00556145">
        <w:rPr>
          <w:rFonts w:ascii="Times New Roman" w:hAnsi="Times New Roman" w:cs="Times New Roman"/>
          <w:sz w:val="28"/>
        </w:rPr>
        <w:t>тсутствие адекватной поддержки отраслевой науки</w:t>
      </w:r>
      <w:r>
        <w:rPr>
          <w:rFonts w:ascii="Times New Roman" w:hAnsi="Times New Roman" w:cs="Times New Roman"/>
          <w:sz w:val="28"/>
        </w:rPr>
        <w:t xml:space="preserve"> со стороны </w:t>
      </w:r>
      <w:r w:rsidRPr="00556145">
        <w:rPr>
          <w:rFonts w:ascii="Times New Roman" w:hAnsi="Times New Roman" w:cs="Times New Roman"/>
          <w:sz w:val="28"/>
        </w:rPr>
        <w:t>государства и бизнеса</w:t>
      </w:r>
      <w:r>
        <w:rPr>
          <w:rFonts w:ascii="Times New Roman" w:hAnsi="Times New Roman" w:cs="Times New Roman"/>
          <w:sz w:val="28"/>
        </w:rPr>
        <w:t>;</w:t>
      </w:r>
    </w:p>
    <w:p w:rsidR="007A111F" w:rsidRPr="00556145" w:rsidRDefault="007A111F" w:rsidP="007A111F">
      <w:pPr>
        <w:spacing w:after="0" w:line="360" w:lineRule="auto"/>
        <w:ind w:firstLine="708"/>
        <w:jc w:val="both"/>
        <w:rPr>
          <w:rFonts w:ascii="Times New Roman" w:hAnsi="Times New Roman" w:cs="Times New Roman"/>
          <w:sz w:val="28"/>
        </w:rPr>
      </w:pPr>
      <w:r w:rsidRPr="00556145">
        <w:rPr>
          <w:rFonts w:ascii="Times New Roman" w:hAnsi="Times New Roman" w:cs="Times New Roman"/>
          <w:sz w:val="28"/>
        </w:rPr>
        <w:t xml:space="preserve">- </w:t>
      </w:r>
      <w:r>
        <w:rPr>
          <w:rFonts w:ascii="Times New Roman" w:hAnsi="Times New Roman" w:cs="Times New Roman"/>
          <w:sz w:val="28"/>
        </w:rPr>
        <w:t>о</w:t>
      </w:r>
      <w:r w:rsidRPr="00556145">
        <w:rPr>
          <w:rFonts w:ascii="Times New Roman" w:hAnsi="Times New Roman" w:cs="Times New Roman"/>
          <w:sz w:val="28"/>
        </w:rPr>
        <w:t xml:space="preserve">тсутствие мотивации для работы </w:t>
      </w:r>
      <w:r>
        <w:rPr>
          <w:rFonts w:ascii="Times New Roman" w:hAnsi="Times New Roman" w:cs="Times New Roman"/>
          <w:sz w:val="28"/>
        </w:rPr>
        <w:t>квалифицированных специалистов в строительной науке;</w:t>
      </w:r>
    </w:p>
    <w:p w:rsidR="007A111F" w:rsidRPr="00556145" w:rsidRDefault="007A111F" w:rsidP="007A111F">
      <w:pPr>
        <w:spacing w:after="0" w:line="360" w:lineRule="auto"/>
        <w:ind w:firstLine="708"/>
        <w:jc w:val="both"/>
        <w:rPr>
          <w:rFonts w:ascii="Times New Roman" w:hAnsi="Times New Roman" w:cs="Times New Roman"/>
          <w:sz w:val="28"/>
        </w:rPr>
      </w:pPr>
      <w:r w:rsidRPr="00556145">
        <w:rPr>
          <w:rFonts w:ascii="Times New Roman" w:hAnsi="Times New Roman" w:cs="Times New Roman"/>
          <w:sz w:val="28"/>
        </w:rPr>
        <w:t xml:space="preserve">- </w:t>
      </w:r>
      <w:r>
        <w:rPr>
          <w:rFonts w:ascii="Times New Roman" w:hAnsi="Times New Roman" w:cs="Times New Roman"/>
          <w:sz w:val="28"/>
        </w:rPr>
        <w:t>о</w:t>
      </w:r>
      <w:r w:rsidRPr="00556145">
        <w:rPr>
          <w:rFonts w:ascii="Times New Roman" w:hAnsi="Times New Roman" w:cs="Times New Roman"/>
          <w:sz w:val="28"/>
        </w:rPr>
        <w:t xml:space="preserve">тсутствие утвержденного порядка внедрения </w:t>
      </w:r>
      <w:r>
        <w:rPr>
          <w:rFonts w:ascii="Times New Roman" w:hAnsi="Times New Roman" w:cs="Times New Roman"/>
          <w:sz w:val="28"/>
        </w:rPr>
        <w:t>инноваций в строительстве;</w:t>
      </w:r>
    </w:p>
    <w:p w:rsidR="007A111F" w:rsidRPr="00D271F6" w:rsidRDefault="007A111F" w:rsidP="007A111F">
      <w:pPr>
        <w:ind w:firstLine="708"/>
        <w:rPr>
          <w:rFonts w:ascii="Times New Roman" w:hAnsi="Times New Roman" w:cs="Times New Roman"/>
          <w:sz w:val="28"/>
        </w:rPr>
      </w:pPr>
      <w:r>
        <w:rPr>
          <w:rFonts w:ascii="Times New Roman" w:hAnsi="Times New Roman" w:cs="Times New Roman"/>
          <w:sz w:val="28"/>
        </w:rPr>
        <w:lastRenderedPageBreak/>
        <w:t>- п</w:t>
      </w:r>
      <w:r w:rsidRPr="00556145">
        <w:rPr>
          <w:rFonts w:ascii="Times New Roman" w:hAnsi="Times New Roman" w:cs="Times New Roman"/>
          <w:sz w:val="28"/>
        </w:rPr>
        <w:t xml:space="preserve">рактическое отсутствие </w:t>
      </w:r>
      <w:r w:rsidR="00ED1E1C">
        <w:rPr>
          <w:rFonts w:ascii="Times New Roman" w:hAnsi="Times New Roman" w:cs="Times New Roman"/>
          <w:sz w:val="28"/>
        </w:rPr>
        <w:t xml:space="preserve">системного управления </w:t>
      </w:r>
      <w:r w:rsidRPr="00556145">
        <w:rPr>
          <w:rFonts w:ascii="Times New Roman" w:hAnsi="Times New Roman" w:cs="Times New Roman"/>
          <w:sz w:val="28"/>
        </w:rPr>
        <w:t>отраслевой наук</w:t>
      </w:r>
      <w:r w:rsidR="00ED1E1C">
        <w:rPr>
          <w:rFonts w:ascii="Times New Roman" w:hAnsi="Times New Roman" w:cs="Times New Roman"/>
          <w:sz w:val="28"/>
        </w:rPr>
        <w:t>ой</w:t>
      </w:r>
      <w:r w:rsidRPr="00556145">
        <w:rPr>
          <w:rFonts w:ascii="Times New Roman" w:hAnsi="Times New Roman" w:cs="Times New Roman"/>
          <w:sz w:val="28"/>
        </w:rPr>
        <w:t>.</w:t>
      </w:r>
    </w:p>
    <w:p w:rsidR="005615FE" w:rsidRDefault="00191A24" w:rsidP="00C76A39">
      <w:pPr>
        <w:pStyle w:val="1"/>
        <w:rPr>
          <w:rFonts w:ascii="Times New Roman" w:hAnsi="Times New Roman" w:cs="Times New Roman"/>
          <w:b/>
          <w:bCs/>
          <w:color w:val="000000" w:themeColor="text1"/>
          <w:sz w:val="28"/>
          <w:szCs w:val="28"/>
        </w:rPr>
      </w:pPr>
      <w:bookmarkStart w:id="48" w:name="_Toc17927745"/>
      <w:r>
        <w:rPr>
          <w:rFonts w:ascii="Times New Roman" w:hAnsi="Times New Roman" w:cs="Times New Roman"/>
          <w:b/>
          <w:bCs/>
          <w:color w:val="000000" w:themeColor="text1"/>
          <w:sz w:val="28"/>
          <w:szCs w:val="28"/>
        </w:rPr>
        <w:t>1.</w:t>
      </w:r>
      <w:r w:rsidR="00D271F6" w:rsidRPr="00C76A39">
        <w:rPr>
          <w:rFonts w:ascii="Times New Roman" w:hAnsi="Times New Roman" w:cs="Times New Roman"/>
          <w:b/>
          <w:bCs/>
          <w:color w:val="000000" w:themeColor="text1"/>
          <w:sz w:val="28"/>
          <w:szCs w:val="28"/>
        </w:rPr>
        <w:t>15. Цифровизация строительной отрасли, в том числе технологии информационного моделирования в строительстве и обзор текущей практики использования технологий информационного моделирования, проблемы в сфере проектирования в строительстве</w:t>
      </w:r>
      <w:bookmarkEnd w:id="48"/>
    </w:p>
    <w:p w:rsidR="004610F7" w:rsidRDefault="004610F7" w:rsidP="006E2D0E">
      <w:pPr>
        <w:spacing w:before="120" w:after="0" w:line="360" w:lineRule="auto"/>
        <w:ind w:firstLine="709"/>
        <w:jc w:val="both"/>
        <w:rPr>
          <w:rFonts w:ascii="Times New Roman" w:hAnsi="Times New Roman" w:cs="Times New Roman"/>
          <w:sz w:val="28"/>
        </w:rPr>
      </w:pPr>
      <w:r w:rsidRPr="004610F7">
        <w:rPr>
          <w:rFonts w:ascii="Times New Roman" w:hAnsi="Times New Roman" w:cs="Times New Roman"/>
          <w:sz w:val="28"/>
        </w:rPr>
        <w:t>Концепция внедрения системы управления жизненным циклом объектов капитального строительства с использованием технологий информационного моделирования в Российской Федерации (далее – Концепция) разработана Минстрое</w:t>
      </w:r>
      <w:r w:rsidR="0078060B">
        <w:rPr>
          <w:rFonts w:ascii="Times New Roman" w:hAnsi="Times New Roman" w:cs="Times New Roman"/>
          <w:sz w:val="28"/>
        </w:rPr>
        <w:t xml:space="preserve">м </w:t>
      </w:r>
      <w:r w:rsidRPr="004610F7">
        <w:rPr>
          <w:rFonts w:ascii="Times New Roman" w:hAnsi="Times New Roman" w:cs="Times New Roman"/>
          <w:sz w:val="28"/>
        </w:rPr>
        <w:t>России</w:t>
      </w:r>
      <w:r>
        <w:rPr>
          <w:rFonts w:ascii="Times New Roman" w:hAnsi="Times New Roman" w:cs="Times New Roman"/>
          <w:sz w:val="28"/>
        </w:rPr>
        <w:t>.</w:t>
      </w:r>
    </w:p>
    <w:p w:rsidR="004610F7" w:rsidRDefault="004610F7" w:rsidP="004610F7">
      <w:pPr>
        <w:spacing w:after="0" w:line="360" w:lineRule="auto"/>
        <w:ind w:firstLine="708"/>
        <w:jc w:val="both"/>
        <w:rPr>
          <w:rFonts w:ascii="Times New Roman" w:hAnsi="Times New Roman" w:cs="Times New Roman"/>
          <w:sz w:val="28"/>
        </w:rPr>
      </w:pPr>
      <w:r w:rsidRPr="004610F7">
        <w:rPr>
          <w:rFonts w:ascii="Times New Roman" w:hAnsi="Times New Roman" w:cs="Times New Roman"/>
          <w:sz w:val="28"/>
        </w:rPr>
        <w:t>Концепция направлена на внедрение системы управления жизненным циклом объектов капитального строительства, базирующейся на качественно и технологически новом уровне организации взаимодействия участников инвестиционно-строительной деятельности</w:t>
      </w:r>
      <w:r>
        <w:rPr>
          <w:rFonts w:ascii="Times New Roman" w:hAnsi="Times New Roman" w:cs="Times New Roman"/>
          <w:sz w:val="28"/>
        </w:rPr>
        <w:t>. П</w:t>
      </w:r>
      <w:r w:rsidRPr="004610F7">
        <w:rPr>
          <w:rFonts w:ascii="Times New Roman" w:hAnsi="Times New Roman" w:cs="Times New Roman"/>
          <w:sz w:val="28"/>
        </w:rPr>
        <w:t>редусматрива</w:t>
      </w:r>
      <w:r>
        <w:rPr>
          <w:rFonts w:ascii="Times New Roman" w:hAnsi="Times New Roman" w:cs="Times New Roman"/>
          <w:sz w:val="28"/>
        </w:rPr>
        <w:t>ется</w:t>
      </w:r>
      <w:r w:rsidRPr="004610F7">
        <w:rPr>
          <w:rFonts w:ascii="Times New Roman" w:hAnsi="Times New Roman" w:cs="Times New Roman"/>
          <w:sz w:val="28"/>
        </w:rPr>
        <w:t xml:space="preserve"> переход от управления документами к управлению данными, оптимизаци</w:t>
      </w:r>
      <w:r>
        <w:rPr>
          <w:rFonts w:ascii="Times New Roman" w:hAnsi="Times New Roman" w:cs="Times New Roman"/>
          <w:sz w:val="28"/>
        </w:rPr>
        <w:t>я</w:t>
      </w:r>
      <w:r w:rsidRPr="004610F7">
        <w:rPr>
          <w:rFonts w:ascii="Times New Roman" w:hAnsi="Times New Roman" w:cs="Times New Roman"/>
          <w:sz w:val="28"/>
        </w:rPr>
        <w:t xml:space="preserve"> количества и сроков прохождения административных процедур в рамках подготовки землеустроительной, градостроительной, проектной документации, строительства, ввода объекта в эксплуатацию, государственного кадастрового учета и государственной регистрации объектов недвижимости</w:t>
      </w:r>
      <w:r>
        <w:rPr>
          <w:rFonts w:ascii="Times New Roman" w:hAnsi="Times New Roman" w:cs="Times New Roman"/>
          <w:sz w:val="28"/>
        </w:rPr>
        <w:t>. В рамках реализации</w:t>
      </w:r>
      <w:r w:rsidRPr="004610F7">
        <w:rPr>
          <w:rFonts w:ascii="Times New Roman" w:hAnsi="Times New Roman" w:cs="Times New Roman"/>
          <w:sz w:val="28"/>
        </w:rPr>
        <w:t xml:space="preserve"> </w:t>
      </w:r>
      <w:r w:rsidR="00256FF6">
        <w:rPr>
          <w:rFonts w:ascii="Times New Roman" w:hAnsi="Times New Roman" w:cs="Times New Roman"/>
          <w:sz w:val="28"/>
        </w:rPr>
        <w:t xml:space="preserve">Концепции </w:t>
      </w:r>
      <w:r w:rsidRPr="004610F7">
        <w:rPr>
          <w:rFonts w:ascii="Times New Roman" w:hAnsi="Times New Roman" w:cs="Times New Roman"/>
          <w:sz w:val="28"/>
        </w:rPr>
        <w:t>создае</w:t>
      </w:r>
      <w:r>
        <w:rPr>
          <w:rFonts w:ascii="Times New Roman" w:hAnsi="Times New Roman" w:cs="Times New Roman"/>
          <w:sz w:val="28"/>
        </w:rPr>
        <w:t>тся</w:t>
      </w:r>
      <w:r w:rsidRPr="004610F7">
        <w:rPr>
          <w:rFonts w:ascii="Times New Roman" w:hAnsi="Times New Roman" w:cs="Times New Roman"/>
          <w:sz w:val="28"/>
        </w:rPr>
        <w:t xml:space="preserve"> един</w:t>
      </w:r>
      <w:r>
        <w:rPr>
          <w:rFonts w:ascii="Times New Roman" w:hAnsi="Times New Roman" w:cs="Times New Roman"/>
          <w:sz w:val="28"/>
        </w:rPr>
        <w:t>ая</w:t>
      </w:r>
      <w:r w:rsidRPr="004610F7">
        <w:rPr>
          <w:rFonts w:ascii="Times New Roman" w:hAnsi="Times New Roman" w:cs="Times New Roman"/>
          <w:sz w:val="28"/>
        </w:rPr>
        <w:t xml:space="preserve"> государственн</w:t>
      </w:r>
      <w:r>
        <w:rPr>
          <w:rFonts w:ascii="Times New Roman" w:hAnsi="Times New Roman" w:cs="Times New Roman"/>
          <w:sz w:val="28"/>
        </w:rPr>
        <w:t>ая</w:t>
      </w:r>
      <w:r w:rsidRPr="004610F7">
        <w:rPr>
          <w:rFonts w:ascii="Times New Roman" w:hAnsi="Times New Roman" w:cs="Times New Roman"/>
          <w:sz w:val="28"/>
        </w:rPr>
        <w:t xml:space="preserve"> отраслев</w:t>
      </w:r>
      <w:r>
        <w:rPr>
          <w:rFonts w:ascii="Times New Roman" w:hAnsi="Times New Roman" w:cs="Times New Roman"/>
          <w:sz w:val="28"/>
        </w:rPr>
        <w:t>ая</w:t>
      </w:r>
      <w:r w:rsidRPr="004610F7">
        <w:rPr>
          <w:rFonts w:ascii="Times New Roman" w:hAnsi="Times New Roman" w:cs="Times New Roman"/>
          <w:sz w:val="28"/>
        </w:rPr>
        <w:t xml:space="preserve"> цифров</w:t>
      </w:r>
      <w:r>
        <w:rPr>
          <w:rFonts w:ascii="Times New Roman" w:hAnsi="Times New Roman" w:cs="Times New Roman"/>
          <w:sz w:val="28"/>
        </w:rPr>
        <w:t>ая</w:t>
      </w:r>
      <w:r w:rsidRPr="004610F7">
        <w:rPr>
          <w:rFonts w:ascii="Times New Roman" w:hAnsi="Times New Roman" w:cs="Times New Roman"/>
          <w:sz w:val="28"/>
        </w:rPr>
        <w:t xml:space="preserve"> платформ</w:t>
      </w:r>
      <w:r>
        <w:rPr>
          <w:rFonts w:ascii="Times New Roman" w:hAnsi="Times New Roman" w:cs="Times New Roman"/>
          <w:sz w:val="28"/>
        </w:rPr>
        <w:t>а</w:t>
      </w:r>
      <w:r w:rsidRPr="004610F7">
        <w:rPr>
          <w:rFonts w:ascii="Times New Roman" w:hAnsi="Times New Roman" w:cs="Times New Roman"/>
          <w:sz w:val="28"/>
        </w:rPr>
        <w:t xml:space="preserve"> управления жизненным циклом объектов капитального строительства, обеспечивающ</w:t>
      </w:r>
      <w:r w:rsidR="0078060B">
        <w:rPr>
          <w:rFonts w:ascii="Times New Roman" w:hAnsi="Times New Roman" w:cs="Times New Roman"/>
          <w:sz w:val="28"/>
        </w:rPr>
        <w:t>ая</w:t>
      </w:r>
      <w:r w:rsidRPr="004610F7">
        <w:rPr>
          <w:rFonts w:ascii="Times New Roman" w:hAnsi="Times New Roman" w:cs="Times New Roman"/>
          <w:sz w:val="28"/>
        </w:rPr>
        <w:t xml:space="preserve"> накопление и обмен данными, их достоверность и актуальность на всех стадиях жизненного цикла. </w:t>
      </w:r>
    </w:p>
    <w:p w:rsidR="00402FF7" w:rsidRDefault="004610F7" w:rsidP="004610F7">
      <w:pPr>
        <w:spacing w:after="0" w:line="360" w:lineRule="auto"/>
        <w:ind w:firstLine="708"/>
        <w:jc w:val="both"/>
        <w:rPr>
          <w:rFonts w:ascii="Times New Roman" w:hAnsi="Times New Roman" w:cs="Times New Roman"/>
          <w:sz w:val="28"/>
        </w:rPr>
      </w:pPr>
      <w:r w:rsidRPr="004610F7">
        <w:rPr>
          <w:rFonts w:ascii="Times New Roman" w:hAnsi="Times New Roman" w:cs="Times New Roman"/>
          <w:sz w:val="28"/>
        </w:rPr>
        <w:t xml:space="preserve">Реализация </w:t>
      </w:r>
      <w:r w:rsidR="00256FF6">
        <w:rPr>
          <w:rFonts w:ascii="Times New Roman" w:hAnsi="Times New Roman" w:cs="Times New Roman"/>
          <w:sz w:val="28"/>
        </w:rPr>
        <w:t>К</w:t>
      </w:r>
      <w:r w:rsidRPr="004610F7">
        <w:rPr>
          <w:rFonts w:ascii="Times New Roman" w:hAnsi="Times New Roman" w:cs="Times New Roman"/>
          <w:sz w:val="28"/>
        </w:rPr>
        <w:t xml:space="preserve">онцепции </w:t>
      </w:r>
      <w:r>
        <w:rPr>
          <w:rFonts w:ascii="Times New Roman" w:hAnsi="Times New Roman" w:cs="Times New Roman"/>
          <w:sz w:val="28"/>
        </w:rPr>
        <w:t>может повысить</w:t>
      </w:r>
      <w:r w:rsidRPr="004610F7">
        <w:rPr>
          <w:rFonts w:ascii="Times New Roman" w:hAnsi="Times New Roman" w:cs="Times New Roman"/>
          <w:sz w:val="28"/>
        </w:rPr>
        <w:t xml:space="preserve"> качество изысканий, проектирования, строительства и эксплуатации объектов капитального строительства, </w:t>
      </w:r>
      <w:r>
        <w:rPr>
          <w:rFonts w:ascii="Times New Roman" w:hAnsi="Times New Roman" w:cs="Times New Roman"/>
          <w:sz w:val="28"/>
        </w:rPr>
        <w:t>окажет по</w:t>
      </w:r>
      <w:r w:rsidRPr="004610F7">
        <w:rPr>
          <w:rFonts w:ascii="Times New Roman" w:hAnsi="Times New Roman" w:cs="Times New Roman"/>
          <w:sz w:val="28"/>
        </w:rPr>
        <w:t>ни</w:t>
      </w:r>
      <w:r>
        <w:rPr>
          <w:rFonts w:ascii="Times New Roman" w:hAnsi="Times New Roman" w:cs="Times New Roman"/>
          <w:sz w:val="28"/>
        </w:rPr>
        <w:t>жающее воздействие на</w:t>
      </w:r>
      <w:r w:rsidRPr="004610F7">
        <w:rPr>
          <w:rFonts w:ascii="Times New Roman" w:hAnsi="Times New Roman" w:cs="Times New Roman"/>
          <w:sz w:val="28"/>
        </w:rPr>
        <w:t xml:space="preserve"> себестоимость их строительства и эксплуатации, </w:t>
      </w:r>
      <w:r>
        <w:rPr>
          <w:rFonts w:ascii="Times New Roman" w:hAnsi="Times New Roman" w:cs="Times New Roman"/>
          <w:sz w:val="28"/>
        </w:rPr>
        <w:t>а также</w:t>
      </w:r>
      <w:r w:rsidRPr="004610F7">
        <w:rPr>
          <w:rFonts w:ascii="Times New Roman" w:hAnsi="Times New Roman" w:cs="Times New Roman"/>
          <w:sz w:val="28"/>
        </w:rPr>
        <w:t xml:space="preserve"> риски возникновения чрезвычайных ситуаций, обеспечит цифровую трансформацию государственного управления в сфере градостроительной деятельности</w:t>
      </w:r>
      <w:r>
        <w:rPr>
          <w:rFonts w:ascii="Times New Roman" w:hAnsi="Times New Roman" w:cs="Times New Roman"/>
          <w:sz w:val="28"/>
        </w:rPr>
        <w:t>.</w:t>
      </w:r>
    </w:p>
    <w:p w:rsidR="004610F7" w:rsidRDefault="004610F7" w:rsidP="004610F7">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При этом </w:t>
      </w:r>
      <w:r w:rsidR="00090A53">
        <w:rPr>
          <w:rFonts w:ascii="Times New Roman" w:hAnsi="Times New Roman" w:cs="Times New Roman"/>
          <w:sz w:val="28"/>
        </w:rPr>
        <w:t xml:space="preserve">для реализации системы управления жизненным циклом объектов капитального строительства принципиальное значение могло бы </w:t>
      </w:r>
      <w:r w:rsidR="00090A53">
        <w:rPr>
          <w:rFonts w:ascii="Times New Roman" w:hAnsi="Times New Roman" w:cs="Times New Roman"/>
          <w:sz w:val="28"/>
        </w:rPr>
        <w:lastRenderedPageBreak/>
        <w:t xml:space="preserve">иметь повышение ответственности владельца недвижимости за ее техническое состояние, в том числе путем введения обязательного страхования объектов капитального строительства в течение всего жизненного цикла. В этом случае размер страховой премии был бы связан с качественным состоянием объекта, в том числе с </w:t>
      </w:r>
      <w:r w:rsidR="0044355C">
        <w:rPr>
          <w:rFonts w:ascii="Times New Roman" w:hAnsi="Times New Roman" w:cs="Times New Roman"/>
          <w:sz w:val="28"/>
        </w:rPr>
        <w:t>профессиональной</w:t>
      </w:r>
      <w:r w:rsidR="00090A53">
        <w:rPr>
          <w:rFonts w:ascii="Times New Roman" w:hAnsi="Times New Roman" w:cs="Times New Roman"/>
          <w:sz w:val="28"/>
        </w:rPr>
        <w:t xml:space="preserve"> оценкой проектировщиков и строителей его создавших</w:t>
      </w:r>
      <w:r w:rsidR="00256FF6">
        <w:rPr>
          <w:rFonts w:ascii="Times New Roman" w:hAnsi="Times New Roman" w:cs="Times New Roman"/>
          <w:sz w:val="28"/>
        </w:rPr>
        <w:t>, а</w:t>
      </w:r>
      <w:r w:rsidR="00090A53">
        <w:rPr>
          <w:rFonts w:ascii="Times New Roman" w:hAnsi="Times New Roman" w:cs="Times New Roman"/>
          <w:sz w:val="28"/>
        </w:rPr>
        <w:t xml:space="preserve"> также управляющей компании, эксплуатирующей этот объект. В этом случае модельная оценка затрат на весь жизненный цикл объекта будет оказывать прямое влияние на принятие инвестиционных и проектных решений.</w:t>
      </w:r>
      <w:r w:rsidR="0044355C">
        <w:rPr>
          <w:rFonts w:ascii="Times New Roman" w:hAnsi="Times New Roman" w:cs="Times New Roman"/>
          <w:sz w:val="28"/>
        </w:rPr>
        <w:t xml:space="preserve"> </w:t>
      </w:r>
    </w:p>
    <w:p w:rsidR="00AA0F5C" w:rsidRDefault="00AA0F5C" w:rsidP="004610F7">
      <w:pPr>
        <w:spacing w:after="0" w:line="360" w:lineRule="auto"/>
        <w:ind w:firstLine="708"/>
        <w:jc w:val="both"/>
        <w:rPr>
          <w:rFonts w:ascii="Times New Roman" w:hAnsi="Times New Roman" w:cs="Times New Roman"/>
          <w:sz w:val="28"/>
        </w:rPr>
      </w:pPr>
      <w:r w:rsidRPr="00AA0F5C">
        <w:rPr>
          <w:rFonts w:ascii="Times New Roman" w:hAnsi="Times New Roman" w:cs="Times New Roman"/>
          <w:sz w:val="28"/>
        </w:rPr>
        <w:t xml:space="preserve">В </w:t>
      </w:r>
      <w:r>
        <w:rPr>
          <w:rFonts w:ascii="Times New Roman" w:hAnsi="Times New Roman" w:cs="Times New Roman"/>
          <w:sz w:val="28"/>
        </w:rPr>
        <w:t>государственных информационных системах</w:t>
      </w:r>
      <w:r w:rsidRPr="00AA0F5C">
        <w:rPr>
          <w:rFonts w:ascii="Times New Roman" w:hAnsi="Times New Roman" w:cs="Times New Roman"/>
          <w:sz w:val="28"/>
        </w:rPr>
        <w:t xml:space="preserve"> обеспечивается </w:t>
      </w:r>
      <w:r w:rsidR="00256FF6" w:rsidRPr="00AA0F5C">
        <w:rPr>
          <w:rFonts w:ascii="Times New Roman" w:hAnsi="Times New Roman" w:cs="Times New Roman"/>
          <w:sz w:val="28"/>
        </w:rPr>
        <w:t>в отношении</w:t>
      </w:r>
      <w:r w:rsidR="00256FF6">
        <w:rPr>
          <w:rFonts w:ascii="Times New Roman" w:hAnsi="Times New Roman" w:cs="Times New Roman"/>
          <w:sz w:val="28"/>
        </w:rPr>
        <w:t xml:space="preserve"> объектов капитального строительства (</w:t>
      </w:r>
      <w:r w:rsidR="00256FF6" w:rsidRPr="00AA0F5C">
        <w:rPr>
          <w:rFonts w:ascii="Times New Roman" w:hAnsi="Times New Roman" w:cs="Times New Roman"/>
          <w:sz w:val="28"/>
        </w:rPr>
        <w:t>ОКС</w:t>
      </w:r>
      <w:r w:rsidR="00256FF6">
        <w:rPr>
          <w:rFonts w:ascii="Times New Roman" w:hAnsi="Times New Roman" w:cs="Times New Roman"/>
          <w:sz w:val="28"/>
        </w:rPr>
        <w:t>)</w:t>
      </w:r>
      <w:r w:rsidR="00256FF6" w:rsidRPr="00AA0F5C">
        <w:rPr>
          <w:rFonts w:ascii="Times New Roman" w:hAnsi="Times New Roman" w:cs="Times New Roman"/>
          <w:sz w:val="28"/>
        </w:rPr>
        <w:t xml:space="preserve"> на всех стадиях жизненного цикла </w:t>
      </w:r>
      <w:r w:rsidRPr="00AA0F5C">
        <w:rPr>
          <w:rFonts w:ascii="Times New Roman" w:hAnsi="Times New Roman" w:cs="Times New Roman"/>
          <w:sz w:val="28"/>
        </w:rPr>
        <w:t>хранение в электронной форме следующей информации:</w:t>
      </w:r>
    </w:p>
    <w:p w:rsidR="00AA0F5C" w:rsidRPr="00AA0F5C" w:rsidRDefault="00AA0F5C" w:rsidP="00AA0F5C">
      <w:pPr>
        <w:spacing w:after="0" w:line="360" w:lineRule="auto"/>
        <w:ind w:firstLine="708"/>
        <w:jc w:val="both"/>
        <w:rPr>
          <w:rFonts w:ascii="Times New Roman" w:hAnsi="Times New Roman" w:cs="Times New Roman"/>
          <w:sz w:val="28"/>
        </w:rPr>
      </w:pPr>
      <w:r w:rsidRPr="00AA0F5C">
        <w:rPr>
          <w:rFonts w:ascii="Times New Roman" w:hAnsi="Times New Roman" w:cs="Times New Roman"/>
          <w:sz w:val="28"/>
        </w:rPr>
        <w:t xml:space="preserve">ЕГРН – информация о характеристиках недвижимого имущества, информация о правах, ограничениях, обременениях прав, обременениях недвижимого имущества, информация о зонах с особыми условиями использования территорий, территориальных зонах, территориях объектов культурного наследия и других зонах; </w:t>
      </w:r>
    </w:p>
    <w:p w:rsidR="00AA0F5C" w:rsidRPr="00AA0F5C" w:rsidRDefault="00AA0F5C" w:rsidP="00AA0F5C">
      <w:pPr>
        <w:spacing w:after="0" w:line="360" w:lineRule="auto"/>
        <w:ind w:firstLine="708"/>
        <w:jc w:val="both"/>
        <w:rPr>
          <w:rFonts w:ascii="Times New Roman" w:hAnsi="Times New Roman" w:cs="Times New Roman"/>
          <w:sz w:val="28"/>
        </w:rPr>
      </w:pPr>
      <w:r w:rsidRPr="00AA0F5C">
        <w:rPr>
          <w:rFonts w:ascii="Times New Roman" w:hAnsi="Times New Roman" w:cs="Times New Roman"/>
          <w:sz w:val="28"/>
        </w:rPr>
        <w:t xml:space="preserve">ЕГРЗ – заключения экспертизы проектной документации и (или) результатов инженерных изысканий, обоснование инвестиций, задание на проектирование, результаты инженерных изысканий, проектная документация; </w:t>
      </w:r>
    </w:p>
    <w:p w:rsidR="00AA0F5C" w:rsidRPr="00AA0F5C" w:rsidRDefault="00AA0F5C" w:rsidP="00AA0F5C">
      <w:pPr>
        <w:spacing w:after="0" w:line="360" w:lineRule="auto"/>
        <w:ind w:firstLine="708"/>
        <w:jc w:val="both"/>
        <w:rPr>
          <w:rFonts w:ascii="Times New Roman" w:hAnsi="Times New Roman" w:cs="Times New Roman"/>
          <w:sz w:val="28"/>
        </w:rPr>
      </w:pPr>
      <w:r w:rsidRPr="00AA0F5C">
        <w:rPr>
          <w:rFonts w:ascii="Times New Roman" w:hAnsi="Times New Roman" w:cs="Times New Roman"/>
          <w:sz w:val="28"/>
        </w:rPr>
        <w:t xml:space="preserve">ЕИСЖС – проектные декларации застройщиков, осуществляющих привлечение средств участников долевого строительства, отчетность застройщиков, в том числе об исполнении примерных графиков реализации проектов строительства и своих обязательств по договорам, заключения органов контроля за долевым строительством, уведомления; </w:t>
      </w:r>
    </w:p>
    <w:p w:rsidR="00AA0F5C" w:rsidRPr="00AA0F5C" w:rsidRDefault="00AA0F5C" w:rsidP="00AA0F5C">
      <w:pPr>
        <w:spacing w:after="0" w:line="360" w:lineRule="auto"/>
        <w:ind w:firstLine="708"/>
        <w:jc w:val="both"/>
        <w:rPr>
          <w:rFonts w:ascii="Times New Roman" w:hAnsi="Times New Roman" w:cs="Times New Roman"/>
          <w:sz w:val="28"/>
        </w:rPr>
      </w:pPr>
      <w:r w:rsidRPr="00AA0F5C">
        <w:rPr>
          <w:rFonts w:ascii="Times New Roman" w:hAnsi="Times New Roman" w:cs="Times New Roman"/>
          <w:sz w:val="28"/>
        </w:rPr>
        <w:t xml:space="preserve">ФГИС ЦС – сметные нормативы; </w:t>
      </w:r>
    </w:p>
    <w:p w:rsidR="00AA0F5C" w:rsidRPr="00AA0F5C" w:rsidRDefault="00AA0F5C" w:rsidP="00AA0F5C">
      <w:pPr>
        <w:spacing w:after="0" w:line="360" w:lineRule="auto"/>
        <w:ind w:firstLine="708"/>
        <w:jc w:val="both"/>
        <w:rPr>
          <w:rFonts w:ascii="Times New Roman" w:hAnsi="Times New Roman" w:cs="Times New Roman"/>
          <w:sz w:val="28"/>
        </w:rPr>
      </w:pPr>
      <w:r w:rsidRPr="00AA0F5C">
        <w:rPr>
          <w:rFonts w:ascii="Times New Roman" w:hAnsi="Times New Roman" w:cs="Times New Roman"/>
          <w:sz w:val="28"/>
        </w:rPr>
        <w:t xml:space="preserve">ФИАС – информация об адресах объектов адресации; </w:t>
      </w:r>
    </w:p>
    <w:p w:rsidR="00AA0F5C" w:rsidRPr="00AA0F5C" w:rsidRDefault="00AA0F5C" w:rsidP="00AA0F5C">
      <w:pPr>
        <w:spacing w:after="0" w:line="360" w:lineRule="auto"/>
        <w:ind w:firstLine="708"/>
        <w:jc w:val="both"/>
        <w:rPr>
          <w:rFonts w:ascii="Times New Roman" w:hAnsi="Times New Roman" w:cs="Times New Roman"/>
          <w:sz w:val="28"/>
        </w:rPr>
      </w:pPr>
      <w:r w:rsidRPr="00AA0F5C">
        <w:rPr>
          <w:rFonts w:ascii="Times New Roman" w:hAnsi="Times New Roman" w:cs="Times New Roman"/>
          <w:sz w:val="28"/>
        </w:rPr>
        <w:t xml:space="preserve">ЕРП – планы проверок участников градостроительных отношений; </w:t>
      </w:r>
    </w:p>
    <w:p w:rsidR="00AA0F5C" w:rsidRDefault="00AA0F5C" w:rsidP="00AA0F5C">
      <w:pPr>
        <w:spacing w:after="0" w:line="360" w:lineRule="auto"/>
        <w:ind w:firstLine="708"/>
        <w:jc w:val="both"/>
        <w:rPr>
          <w:rFonts w:ascii="Times New Roman" w:hAnsi="Times New Roman" w:cs="Times New Roman"/>
          <w:sz w:val="28"/>
        </w:rPr>
      </w:pPr>
      <w:r w:rsidRPr="00AA0F5C">
        <w:rPr>
          <w:rFonts w:ascii="Times New Roman" w:hAnsi="Times New Roman" w:cs="Times New Roman"/>
          <w:sz w:val="28"/>
        </w:rPr>
        <w:lastRenderedPageBreak/>
        <w:t>КИС Минстроя Р</w:t>
      </w:r>
      <w:r w:rsidR="0078060B">
        <w:rPr>
          <w:rFonts w:ascii="Times New Roman" w:hAnsi="Times New Roman" w:cs="Times New Roman"/>
          <w:sz w:val="28"/>
        </w:rPr>
        <w:t>оссии</w:t>
      </w:r>
      <w:r w:rsidRPr="00AA0F5C">
        <w:rPr>
          <w:rFonts w:ascii="Times New Roman" w:hAnsi="Times New Roman" w:cs="Times New Roman"/>
          <w:sz w:val="28"/>
        </w:rPr>
        <w:t xml:space="preserve"> – специальные технические условия, </w:t>
      </w:r>
      <w:r w:rsidR="005E5BB2">
        <w:rPr>
          <w:rFonts w:ascii="Times New Roman" w:hAnsi="Times New Roman" w:cs="Times New Roman"/>
          <w:sz w:val="28"/>
        </w:rPr>
        <w:t>утвержденные</w:t>
      </w:r>
      <w:r w:rsidRPr="00AA0F5C">
        <w:rPr>
          <w:rFonts w:ascii="Times New Roman" w:hAnsi="Times New Roman" w:cs="Times New Roman"/>
          <w:sz w:val="28"/>
        </w:rPr>
        <w:t xml:space="preserve"> Минстроем России.</w:t>
      </w:r>
    </w:p>
    <w:p w:rsidR="00AA0F5C" w:rsidRPr="00AA0F5C" w:rsidRDefault="00AA0F5C" w:rsidP="00AA0F5C">
      <w:pPr>
        <w:spacing w:after="0" w:line="360" w:lineRule="auto"/>
        <w:ind w:firstLine="708"/>
        <w:jc w:val="both"/>
        <w:rPr>
          <w:rFonts w:ascii="Times New Roman" w:hAnsi="Times New Roman" w:cs="Times New Roman"/>
          <w:sz w:val="28"/>
        </w:rPr>
      </w:pPr>
      <w:r>
        <w:rPr>
          <w:rFonts w:ascii="Times New Roman" w:hAnsi="Times New Roman" w:cs="Times New Roman"/>
          <w:sz w:val="28"/>
        </w:rPr>
        <w:t>Кроме того</w:t>
      </w:r>
      <w:r w:rsidR="00256FF6">
        <w:rPr>
          <w:rFonts w:ascii="Times New Roman" w:hAnsi="Times New Roman" w:cs="Times New Roman"/>
          <w:sz w:val="28"/>
        </w:rPr>
        <w:t>,</w:t>
      </w:r>
      <w:r>
        <w:rPr>
          <w:rFonts w:ascii="Times New Roman" w:hAnsi="Times New Roman" w:cs="Times New Roman"/>
          <w:sz w:val="28"/>
        </w:rPr>
        <w:t xml:space="preserve"> развиваются информационные системы</w:t>
      </w:r>
      <w:r w:rsidRPr="00AA0F5C">
        <w:rPr>
          <w:rFonts w:ascii="Times New Roman" w:hAnsi="Times New Roman" w:cs="Times New Roman"/>
          <w:sz w:val="28"/>
        </w:rPr>
        <w:t xml:space="preserve">, выступающие в роли сборников тематической информации, в которых в открытом доступе предоставляется сконцентрированная информация, имеющая отношение к стадиям жизненного цикла ОКС: </w:t>
      </w:r>
    </w:p>
    <w:p w:rsidR="00AA0F5C" w:rsidRPr="00AA0F5C" w:rsidRDefault="00AA0F5C" w:rsidP="00AA0F5C">
      <w:pPr>
        <w:spacing w:after="0" w:line="360" w:lineRule="auto"/>
        <w:ind w:firstLine="708"/>
        <w:jc w:val="both"/>
        <w:rPr>
          <w:rFonts w:ascii="Times New Roman" w:hAnsi="Times New Roman" w:cs="Times New Roman"/>
          <w:sz w:val="28"/>
        </w:rPr>
      </w:pPr>
      <w:r w:rsidRPr="00AA0F5C">
        <w:rPr>
          <w:rFonts w:ascii="Times New Roman" w:hAnsi="Times New Roman" w:cs="Times New Roman"/>
          <w:sz w:val="28"/>
        </w:rPr>
        <w:t xml:space="preserve">ФГИС ТП – сборник федеральных, региональных и местных документов о состоянии, использовании, ограничениях использования территорий; </w:t>
      </w:r>
    </w:p>
    <w:p w:rsidR="00AA0F5C" w:rsidRPr="00AA0F5C" w:rsidRDefault="00AA0F5C" w:rsidP="00AA0F5C">
      <w:pPr>
        <w:spacing w:after="0" w:line="360" w:lineRule="auto"/>
        <w:ind w:firstLine="708"/>
        <w:jc w:val="both"/>
        <w:rPr>
          <w:rFonts w:ascii="Times New Roman" w:hAnsi="Times New Roman" w:cs="Times New Roman"/>
          <w:sz w:val="28"/>
        </w:rPr>
      </w:pPr>
      <w:r w:rsidRPr="00AA0F5C">
        <w:rPr>
          <w:rFonts w:ascii="Times New Roman" w:hAnsi="Times New Roman" w:cs="Times New Roman"/>
          <w:sz w:val="28"/>
        </w:rPr>
        <w:t xml:space="preserve">ЕИСЖС – сборник документов и сведений о многоквартирных домах, в отношении которых осуществляется привлечение средств участников долевого строительства; </w:t>
      </w:r>
    </w:p>
    <w:p w:rsidR="00AA0F5C" w:rsidRPr="00AA0F5C" w:rsidRDefault="00AA0F5C" w:rsidP="00AA0F5C">
      <w:pPr>
        <w:spacing w:after="0" w:line="360" w:lineRule="auto"/>
        <w:ind w:firstLine="708"/>
        <w:jc w:val="both"/>
        <w:rPr>
          <w:rFonts w:ascii="Times New Roman" w:hAnsi="Times New Roman" w:cs="Times New Roman"/>
          <w:sz w:val="28"/>
        </w:rPr>
      </w:pPr>
      <w:r w:rsidRPr="00AA0F5C">
        <w:rPr>
          <w:rFonts w:ascii="Times New Roman" w:hAnsi="Times New Roman" w:cs="Times New Roman"/>
          <w:sz w:val="28"/>
        </w:rPr>
        <w:t xml:space="preserve">ГИС ЖКХ – сборник информации в сфере эксплуатации жилого фонда; </w:t>
      </w:r>
    </w:p>
    <w:p w:rsidR="00AA0F5C" w:rsidRPr="00AA0F5C" w:rsidRDefault="00AA0F5C" w:rsidP="00AA0F5C">
      <w:pPr>
        <w:spacing w:after="0" w:line="360" w:lineRule="auto"/>
        <w:ind w:firstLine="708"/>
        <w:jc w:val="both"/>
        <w:rPr>
          <w:rFonts w:ascii="Times New Roman" w:hAnsi="Times New Roman" w:cs="Times New Roman"/>
          <w:sz w:val="28"/>
        </w:rPr>
      </w:pPr>
      <w:r w:rsidRPr="00AA0F5C">
        <w:rPr>
          <w:rFonts w:ascii="Times New Roman" w:hAnsi="Times New Roman" w:cs="Times New Roman"/>
          <w:sz w:val="28"/>
        </w:rPr>
        <w:t xml:space="preserve">ЕРП – сборник информации о планах проведения проверок и о результатах проверок; </w:t>
      </w:r>
    </w:p>
    <w:p w:rsidR="00AA0F5C" w:rsidRPr="00AA0F5C" w:rsidRDefault="00AA0F5C" w:rsidP="00AA0F5C">
      <w:pPr>
        <w:spacing w:after="0" w:line="360" w:lineRule="auto"/>
        <w:ind w:firstLine="708"/>
        <w:jc w:val="both"/>
        <w:rPr>
          <w:rFonts w:ascii="Times New Roman" w:hAnsi="Times New Roman" w:cs="Times New Roman"/>
          <w:sz w:val="28"/>
        </w:rPr>
      </w:pPr>
      <w:r w:rsidRPr="00AA0F5C">
        <w:rPr>
          <w:rFonts w:ascii="Times New Roman" w:hAnsi="Times New Roman" w:cs="Times New Roman"/>
          <w:sz w:val="28"/>
        </w:rPr>
        <w:t>АИС «Реформа ЖКХ» – сборник актуальной информации о ходе переселения граждан из аварийного жилья, капитальном ремонте, об управлении жилищным фондом</w:t>
      </w:r>
      <w:r w:rsidR="00256FF6">
        <w:rPr>
          <w:rFonts w:ascii="Times New Roman" w:hAnsi="Times New Roman" w:cs="Times New Roman"/>
          <w:sz w:val="28"/>
        </w:rPr>
        <w:t>.</w:t>
      </w:r>
      <w:r w:rsidRPr="00AA0F5C">
        <w:rPr>
          <w:rFonts w:ascii="Times New Roman" w:hAnsi="Times New Roman" w:cs="Times New Roman"/>
          <w:sz w:val="28"/>
        </w:rPr>
        <w:t xml:space="preserve"> </w:t>
      </w:r>
    </w:p>
    <w:p w:rsidR="00AA0F5C" w:rsidRDefault="0044355C" w:rsidP="00AA0F5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rPr>
        <w:t xml:space="preserve">Не менее важным аспектом внедрения цифровизации в </w:t>
      </w:r>
      <w:r w:rsidR="00AA0F5C" w:rsidRPr="00AA0F5C">
        <w:rPr>
          <w:rFonts w:ascii="Times New Roman" w:hAnsi="Times New Roman" w:cs="Times New Roman"/>
          <w:color w:val="000000"/>
          <w:sz w:val="28"/>
          <w:szCs w:val="28"/>
        </w:rPr>
        <w:t>градостроительн</w:t>
      </w:r>
      <w:r w:rsidR="00AA0F5C">
        <w:rPr>
          <w:rFonts w:ascii="Times New Roman" w:hAnsi="Times New Roman" w:cs="Times New Roman"/>
          <w:color w:val="000000"/>
          <w:sz w:val="28"/>
          <w:szCs w:val="28"/>
        </w:rPr>
        <w:t>ую</w:t>
      </w:r>
      <w:r w:rsidR="00AA0F5C" w:rsidRPr="00AA0F5C">
        <w:rPr>
          <w:rFonts w:ascii="Times New Roman" w:hAnsi="Times New Roman" w:cs="Times New Roman"/>
          <w:color w:val="000000"/>
          <w:sz w:val="28"/>
          <w:szCs w:val="28"/>
        </w:rPr>
        <w:t xml:space="preserve"> деятельност</w:t>
      </w:r>
      <w:r>
        <w:rPr>
          <w:rFonts w:ascii="Times New Roman" w:hAnsi="Times New Roman" w:cs="Times New Roman"/>
          <w:sz w:val="28"/>
        </w:rPr>
        <w:t xml:space="preserve">ь является использование технологий </w:t>
      </w:r>
      <w:r w:rsidR="00AA0F5C" w:rsidRPr="00AA0F5C">
        <w:rPr>
          <w:rFonts w:ascii="Times New Roman" w:hAnsi="Times New Roman" w:cs="Times New Roman"/>
          <w:sz w:val="28"/>
          <w:szCs w:val="28"/>
        </w:rPr>
        <w:t>автоматизированного компьютерного моделирования совокупности бизнес-процессов, сопровождающих все стадии жизненного цикла ОКС, получившая название «технология информационного моделирования» (ТИМ), которую также называют «BIM-технология» от английского выражения «</w:t>
      </w:r>
      <w:proofErr w:type="spellStart"/>
      <w:r w:rsidR="00AA0F5C" w:rsidRPr="00AA0F5C">
        <w:rPr>
          <w:rFonts w:ascii="Times New Roman" w:hAnsi="Times New Roman" w:cs="Times New Roman"/>
          <w:sz w:val="28"/>
          <w:szCs w:val="28"/>
        </w:rPr>
        <w:t>Building</w:t>
      </w:r>
      <w:proofErr w:type="spellEnd"/>
      <w:r w:rsidR="00AA0F5C" w:rsidRPr="00AA0F5C">
        <w:rPr>
          <w:rFonts w:ascii="Times New Roman" w:hAnsi="Times New Roman" w:cs="Times New Roman"/>
          <w:sz w:val="28"/>
          <w:szCs w:val="28"/>
        </w:rPr>
        <w:t xml:space="preserve"> </w:t>
      </w:r>
      <w:proofErr w:type="spellStart"/>
      <w:r w:rsidR="00AA0F5C" w:rsidRPr="00AA0F5C">
        <w:rPr>
          <w:rFonts w:ascii="Times New Roman" w:hAnsi="Times New Roman" w:cs="Times New Roman"/>
          <w:sz w:val="28"/>
          <w:szCs w:val="28"/>
        </w:rPr>
        <w:t>Information</w:t>
      </w:r>
      <w:proofErr w:type="spellEnd"/>
      <w:r w:rsidR="00AA0F5C" w:rsidRPr="00AA0F5C">
        <w:rPr>
          <w:rFonts w:ascii="Times New Roman" w:hAnsi="Times New Roman" w:cs="Times New Roman"/>
          <w:sz w:val="28"/>
          <w:szCs w:val="28"/>
        </w:rPr>
        <w:t xml:space="preserve"> </w:t>
      </w:r>
      <w:proofErr w:type="spellStart"/>
      <w:r w:rsidR="00AA0F5C" w:rsidRPr="00AA0F5C">
        <w:rPr>
          <w:rFonts w:ascii="Times New Roman" w:hAnsi="Times New Roman" w:cs="Times New Roman"/>
          <w:sz w:val="28"/>
          <w:szCs w:val="28"/>
        </w:rPr>
        <w:t>Modelling</w:t>
      </w:r>
      <w:proofErr w:type="spellEnd"/>
      <w:r w:rsidR="00AA0F5C" w:rsidRPr="00AA0F5C">
        <w:rPr>
          <w:rFonts w:ascii="Times New Roman" w:hAnsi="Times New Roman" w:cs="Times New Roman"/>
          <w:sz w:val="28"/>
          <w:szCs w:val="28"/>
        </w:rPr>
        <w:t>».</w:t>
      </w:r>
    </w:p>
    <w:p w:rsidR="00AA0F5C" w:rsidRDefault="00AA0F5C" w:rsidP="00AA0F5C">
      <w:pPr>
        <w:spacing w:after="0" w:line="360" w:lineRule="auto"/>
        <w:ind w:firstLine="708"/>
        <w:jc w:val="both"/>
        <w:rPr>
          <w:rFonts w:ascii="Times New Roman" w:hAnsi="Times New Roman" w:cs="Times New Roman"/>
          <w:sz w:val="28"/>
          <w:szCs w:val="28"/>
        </w:rPr>
      </w:pPr>
      <w:r w:rsidRPr="00AA0F5C">
        <w:rPr>
          <w:rFonts w:ascii="Times New Roman" w:hAnsi="Times New Roman" w:cs="Times New Roman"/>
          <w:sz w:val="28"/>
          <w:szCs w:val="28"/>
        </w:rPr>
        <w:t xml:space="preserve">Масштабное внедрение информационного моделирования в таких странах как США, Великобритания, Финляндия, Норвегия и некоторых других началось с введения обязательности применения указанной технологии при проектировании и строительстве технологически сложных или инфраструктурных проектов, финансирование строительства которых </w:t>
      </w:r>
      <w:r w:rsidRPr="00AA0F5C">
        <w:rPr>
          <w:rFonts w:ascii="Times New Roman" w:hAnsi="Times New Roman" w:cs="Times New Roman"/>
          <w:sz w:val="28"/>
          <w:szCs w:val="28"/>
        </w:rPr>
        <w:lastRenderedPageBreak/>
        <w:t>осуществлялось счет средств государственного бюджета</w:t>
      </w:r>
      <w:r w:rsidR="00AE0CE3">
        <w:rPr>
          <w:rFonts w:ascii="Times New Roman" w:hAnsi="Times New Roman" w:cs="Times New Roman"/>
          <w:sz w:val="28"/>
          <w:szCs w:val="28"/>
        </w:rPr>
        <w:t>, и соответствовало их</w:t>
      </w:r>
      <w:r w:rsidRPr="00AA0F5C">
        <w:rPr>
          <w:rFonts w:ascii="Times New Roman" w:hAnsi="Times New Roman" w:cs="Times New Roman"/>
          <w:sz w:val="28"/>
          <w:szCs w:val="28"/>
        </w:rPr>
        <w:t xml:space="preserve"> государственным стратегическим интересам.</w:t>
      </w:r>
    </w:p>
    <w:p w:rsidR="00AA0F5C" w:rsidRPr="00AA0F5C" w:rsidRDefault="00AA0F5C" w:rsidP="00AA0F5C">
      <w:pPr>
        <w:spacing w:after="0" w:line="360" w:lineRule="auto"/>
        <w:ind w:firstLine="708"/>
        <w:jc w:val="both"/>
        <w:rPr>
          <w:rFonts w:ascii="Times New Roman" w:hAnsi="Times New Roman" w:cs="Times New Roman"/>
          <w:sz w:val="28"/>
          <w:szCs w:val="28"/>
        </w:rPr>
      </w:pPr>
      <w:r w:rsidRPr="00AA0F5C">
        <w:rPr>
          <w:rFonts w:ascii="Times New Roman" w:hAnsi="Times New Roman" w:cs="Times New Roman"/>
          <w:sz w:val="28"/>
          <w:szCs w:val="28"/>
        </w:rPr>
        <w:t xml:space="preserve">Президент Российской Федерации 11 июля 2016 года поручил Правительству Российской Федерации (поручение Пр-1138Гс, п.2 «б») разработать и утвердить план мероприятий по внедрению технологий информационного моделирования в сфере строительства. </w:t>
      </w:r>
    </w:p>
    <w:p w:rsidR="00AA0F5C" w:rsidRDefault="007D1053" w:rsidP="00AA0F5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внедрении технологий информационного моделирования в практику</w:t>
      </w:r>
      <w:r w:rsidR="00AA0F5C">
        <w:rPr>
          <w:rFonts w:ascii="Times New Roman" w:hAnsi="Times New Roman" w:cs="Times New Roman"/>
          <w:sz w:val="28"/>
          <w:szCs w:val="28"/>
        </w:rPr>
        <w:t>, необходимо преодолеть</w:t>
      </w:r>
      <w:r>
        <w:rPr>
          <w:rFonts w:ascii="Times New Roman" w:hAnsi="Times New Roman" w:cs="Times New Roman"/>
          <w:sz w:val="28"/>
          <w:szCs w:val="28"/>
        </w:rPr>
        <w:t xml:space="preserve"> проблемы</w:t>
      </w:r>
      <w:r w:rsidR="00AA0F5C">
        <w:rPr>
          <w:rFonts w:ascii="Times New Roman" w:hAnsi="Times New Roman" w:cs="Times New Roman"/>
          <w:sz w:val="28"/>
          <w:szCs w:val="28"/>
        </w:rPr>
        <w:t>, приведенные в табл. 1.</w:t>
      </w:r>
      <w:r w:rsidR="004B4B01">
        <w:rPr>
          <w:rFonts w:ascii="Times New Roman" w:hAnsi="Times New Roman" w:cs="Times New Roman"/>
          <w:sz w:val="28"/>
          <w:szCs w:val="28"/>
        </w:rPr>
        <w:t>6</w:t>
      </w:r>
      <w:r w:rsidR="00AA0F5C">
        <w:rPr>
          <w:rFonts w:ascii="Times New Roman" w:hAnsi="Times New Roman" w:cs="Times New Roman"/>
          <w:sz w:val="28"/>
          <w:szCs w:val="28"/>
        </w:rPr>
        <w:t>.</w:t>
      </w:r>
    </w:p>
    <w:p w:rsidR="00AA0F5C" w:rsidRDefault="00AA0F5C" w:rsidP="00AA0F5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Таблица 1.</w:t>
      </w:r>
      <w:r w:rsidR="004B4B01">
        <w:rPr>
          <w:rFonts w:ascii="Times New Roman" w:hAnsi="Times New Roman" w:cs="Times New Roman"/>
          <w:sz w:val="28"/>
          <w:szCs w:val="28"/>
        </w:rPr>
        <w:t>6</w:t>
      </w:r>
      <w:r>
        <w:rPr>
          <w:rFonts w:ascii="Times New Roman" w:hAnsi="Times New Roman" w:cs="Times New Roman"/>
          <w:sz w:val="28"/>
          <w:szCs w:val="28"/>
        </w:rPr>
        <w:t xml:space="preserve"> - </w:t>
      </w:r>
      <w:r w:rsidRPr="00AA0F5C">
        <w:rPr>
          <w:rFonts w:ascii="Times New Roman" w:hAnsi="Times New Roman" w:cs="Times New Roman"/>
          <w:sz w:val="28"/>
          <w:szCs w:val="28"/>
        </w:rPr>
        <w:t>Проблемные вопросы внедрения BIM</w:t>
      </w:r>
      <w:r w:rsidR="00AE0CE3">
        <w:rPr>
          <w:rFonts w:ascii="Times New Roman" w:hAnsi="Times New Roman" w:cs="Times New Roman"/>
          <w:sz w:val="28"/>
          <w:szCs w:val="28"/>
        </w:rPr>
        <w:t xml:space="preserve"> (ТИМ)</w:t>
      </w:r>
      <w:r w:rsidRPr="00AA0F5C">
        <w:rPr>
          <w:rFonts w:ascii="Times New Roman" w:hAnsi="Times New Roman" w:cs="Times New Roman"/>
          <w:sz w:val="28"/>
          <w:szCs w:val="28"/>
        </w:rPr>
        <w:t xml:space="preserve"> технологий</w:t>
      </w:r>
      <w:r>
        <w:rPr>
          <w:rFonts w:ascii="Times New Roman" w:hAnsi="Times New Roman" w:cs="Times New Roman"/>
          <w:sz w:val="28"/>
          <w:szCs w:val="28"/>
        </w:rPr>
        <w:t xml:space="preserve"> </w:t>
      </w:r>
    </w:p>
    <w:tbl>
      <w:tblPr>
        <w:tblStyle w:val="a8"/>
        <w:tblW w:w="0" w:type="auto"/>
        <w:tblLook w:val="04A0" w:firstRow="1" w:lastRow="0" w:firstColumn="1" w:lastColumn="0" w:noHBand="0" w:noVBand="1"/>
      </w:tblPr>
      <w:tblGrid>
        <w:gridCol w:w="3085"/>
        <w:gridCol w:w="3119"/>
        <w:gridCol w:w="3367"/>
      </w:tblGrid>
      <w:tr w:rsidR="00AA0F5C" w:rsidRPr="00AA0F5C" w:rsidTr="00AA0F5C">
        <w:tc>
          <w:tcPr>
            <w:tcW w:w="3085" w:type="dxa"/>
          </w:tcPr>
          <w:p w:rsidR="00AA0F5C" w:rsidRPr="00AA0F5C" w:rsidRDefault="00AA0F5C" w:rsidP="00AA0F5C">
            <w:pPr>
              <w:spacing w:line="288" w:lineRule="auto"/>
              <w:jc w:val="both"/>
              <w:rPr>
                <w:rFonts w:ascii="Times New Roman" w:hAnsi="Times New Roman" w:cs="Times New Roman"/>
                <w:szCs w:val="28"/>
              </w:rPr>
            </w:pPr>
            <w:r w:rsidRPr="00AA0F5C">
              <w:rPr>
                <w:rFonts w:ascii="Times New Roman" w:hAnsi="Times New Roman" w:cs="Times New Roman"/>
                <w:szCs w:val="28"/>
              </w:rPr>
              <w:t>Составляющая</w:t>
            </w:r>
          </w:p>
        </w:tc>
        <w:tc>
          <w:tcPr>
            <w:tcW w:w="3119" w:type="dxa"/>
          </w:tcPr>
          <w:p w:rsidR="00AA0F5C" w:rsidRPr="00AA0F5C" w:rsidRDefault="00AA0F5C" w:rsidP="00AA0F5C">
            <w:pPr>
              <w:spacing w:line="288" w:lineRule="auto"/>
              <w:jc w:val="both"/>
              <w:rPr>
                <w:rFonts w:ascii="Times New Roman" w:hAnsi="Times New Roman" w:cs="Times New Roman"/>
                <w:szCs w:val="28"/>
              </w:rPr>
            </w:pPr>
            <w:r w:rsidRPr="00AA0F5C">
              <w:rPr>
                <w:rFonts w:ascii="Times New Roman" w:hAnsi="Times New Roman" w:cs="Times New Roman"/>
                <w:szCs w:val="28"/>
              </w:rPr>
              <w:t xml:space="preserve">Проблема </w:t>
            </w:r>
          </w:p>
        </w:tc>
        <w:tc>
          <w:tcPr>
            <w:tcW w:w="3367" w:type="dxa"/>
          </w:tcPr>
          <w:p w:rsidR="00AA0F5C" w:rsidRPr="00AA0F5C" w:rsidRDefault="00AA0F5C" w:rsidP="00AA0F5C">
            <w:pPr>
              <w:spacing w:line="288" w:lineRule="auto"/>
              <w:jc w:val="both"/>
              <w:rPr>
                <w:rFonts w:ascii="Times New Roman" w:hAnsi="Times New Roman" w:cs="Times New Roman"/>
                <w:szCs w:val="28"/>
              </w:rPr>
            </w:pPr>
            <w:r w:rsidRPr="00AA0F5C">
              <w:rPr>
                <w:rFonts w:ascii="Times New Roman" w:hAnsi="Times New Roman" w:cs="Times New Roman"/>
                <w:szCs w:val="28"/>
              </w:rPr>
              <w:t>Пути решений</w:t>
            </w:r>
          </w:p>
        </w:tc>
      </w:tr>
      <w:tr w:rsidR="00AA0F5C" w:rsidRPr="00AA0F5C" w:rsidTr="00AA0F5C">
        <w:tc>
          <w:tcPr>
            <w:tcW w:w="3085" w:type="dxa"/>
          </w:tcPr>
          <w:p w:rsidR="00AA0F5C" w:rsidRPr="00AA0F5C" w:rsidRDefault="00AA0F5C" w:rsidP="00AA0F5C">
            <w:pPr>
              <w:spacing w:line="288" w:lineRule="auto"/>
              <w:jc w:val="both"/>
              <w:rPr>
                <w:rFonts w:ascii="Times New Roman" w:hAnsi="Times New Roman" w:cs="Times New Roman"/>
                <w:szCs w:val="28"/>
              </w:rPr>
            </w:pPr>
            <w:r w:rsidRPr="00AA0F5C">
              <w:rPr>
                <w:rFonts w:ascii="Times New Roman" w:hAnsi="Times New Roman" w:cs="Times New Roman"/>
                <w:szCs w:val="28"/>
              </w:rPr>
              <w:t>Продолжительность и стоимость работ по BIM</w:t>
            </w:r>
          </w:p>
          <w:p w:rsidR="00AA0F5C" w:rsidRPr="00AA0F5C" w:rsidRDefault="00AA0F5C" w:rsidP="00AA0F5C">
            <w:pPr>
              <w:spacing w:line="288" w:lineRule="auto"/>
              <w:jc w:val="both"/>
              <w:rPr>
                <w:rFonts w:ascii="Times New Roman" w:hAnsi="Times New Roman" w:cs="Times New Roman"/>
                <w:szCs w:val="28"/>
              </w:rPr>
            </w:pPr>
            <w:r w:rsidRPr="00AA0F5C">
              <w:rPr>
                <w:rFonts w:ascii="Times New Roman" w:hAnsi="Times New Roman" w:cs="Times New Roman"/>
                <w:szCs w:val="28"/>
              </w:rPr>
              <w:t xml:space="preserve">проектированию </w:t>
            </w:r>
          </w:p>
        </w:tc>
        <w:tc>
          <w:tcPr>
            <w:tcW w:w="3119" w:type="dxa"/>
          </w:tcPr>
          <w:p w:rsidR="00AA0F5C" w:rsidRPr="00AA0F5C" w:rsidRDefault="00AA0F5C" w:rsidP="00AA0F5C">
            <w:pPr>
              <w:spacing w:line="288" w:lineRule="auto"/>
              <w:jc w:val="both"/>
              <w:rPr>
                <w:rFonts w:ascii="Times New Roman" w:hAnsi="Times New Roman" w:cs="Times New Roman"/>
                <w:szCs w:val="28"/>
              </w:rPr>
            </w:pPr>
            <w:r w:rsidRPr="00AA0F5C">
              <w:rPr>
                <w:rFonts w:ascii="Times New Roman" w:hAnsi="Times New Roman" w:cs="Times New Roman"/>
                <w:szCs w:val="28"/>
              </w:rPr>
              <w:t>Увеличение продолжительности (на 20-40%) и стоимости (на 30-70%) проектных работ</w:t>
            </w:r>
          </w:p>
        </w:tc>
        <w:tc>
          <w:tcPr>
            <w:tcW w:w="3367" w:type="dxa"/>
          </w:tcPr>
          <w:p w:rsidR="00AA0F5C" w:rsidRPr="00AA0F5C" w:rsidRDefault="00AA0F5C" w:rsidP="00AA0F5C">
            <w:pPr>
              <w:spacing w:line="288" w:lineRule="auto"/>
              <w:jc w:val="both"/>
              <w:rPr>
                <w:rFonts w:ascii="Times New Roman" w:hAnsi="Times New Roman" w:cs="Times New Roman"/>
                <w:szCs w:val="28"/>
              </w:rPr>
            </w:pPr>
            <w:r w:rsidRPr="00AA0F5C">
              <w:rPr>
                <w:rFonts w:ascii="Times New Roman" w:hAnsi="Times New Roman" w:cs="Times New Roman"/>
                <w:szCs w:val="28"/>
              </w:rPr>
              <w:t>Государственная поддержка ПИР по бюджетным объектам, резкое повышение качества проектов</w:t>
            </w:r>
          </w:p>
        </w:tc>
      </w:tr>
      <w:tr w:rsidR="00AA0F5C" w:rsidRPr="00AA0F5C" w:rsidTr="00AA0F5C">
        <w:tc>
          <w:tcPr>
            <w:tcW w:w="3085" w:type="dxa"/>
          </w:tcPr>
          <w:p w:rsidR="00AA0F5C" w:rsidRPr="00AA0F5C" w:rsidRDefault="00AA0F5C" w:rsidP="00AA0F5C">
            <w:pPr>
              <w:spacing w:line="288" w:lineRule="auto"/>
              <w:jc w:val="both"/>
              <w:rPr>
                <w:rFonts w:ascii="Times New Roman" w:hAnsi="Times New Roman" w:cs="Times New Roman"/>
                <w:szCs w:val="28"/>
              </w:rPr>
            </w:pPr>
            <w:r w:rsidRPr="00AA0F5C">
              <w:rPr>
                <w:rFonts w:ascii="Times New Roman" w:hAnsi="Times New Roman" w:cs="Times New Roman"/>
                <w:szCs w:val="28"/>
              </w:rPr>
              <w:t>Программное обеспечение BIM</w:t>
            </w:r>
          </w:p>
        </w:tc>
        <w:tc>
          <w:tcPr>
            <w:tcW w:w="3119" w:type="dxa"/>
          </w:tcPr>
          <w:p w:rsidR="00AA0F5C" w:rsidRPr="00AA0F5C" w:rsidRDefault="00AA0F5C" w:rsidP="00AA0F5C">
            <w:pPr>
              <w:spacing w:line="288" w:lineRule="auto"/>
              <w:jc w:val="both"/>
              <w:rPr>
                <w:rFonts w:ascii="Times New Roman" w:hAnsi="Times New Roman" w:cs="Times New Roman"/>
                <w:szCs w:val="28"/>
              </w:rPr>
            </w:pPr>
            <w:r w:rsidRPr="00AA0F5C">
              <w:rPr>
                <w:rFonts w:ascii="Times New Roman" w:hAnsi="Times New Roman" w:cs="Times New Roman"/>
                <w:szCs w:val="28"/>
              </w:rPr>
              <w:t>Стоимость одного АРМ составляет от 2 до 6 млн. руб.</w:t>
            </w:r>
          </w:p>
        </w:tc>
        <w:tc>
          <w:tcPr>
            <w:tcW w:w="3367" w:type="dxa"/>
          </w:tcPr>
          <w:p w:rsidR="00AA0F5C" w:rsidRPr="00AA0F5C" w:rsidRDefault="00AA0F5C" w:rsidP="00AA0F5C">
            <w:pPr>
              <w:spacing w:line="288" w:lineRule="auto"/>
              <w:jc w:val="both"/>
              <w:rPr>
                <w:rFonts w:ascii="Times New Roman" w:hAnsi="Times New Roman" w:cs="Times New Roman"/>
                <w:szCs w:val="28"/>
              </w:rPr>
            </w:pPr>
            <w:r w:rsidRPr="00AA0F5C">
              <w:rPr>
                <w:rFonts w:ascii="Times New Roman" w:hAnsi="Times New Roman" w:cs="Times New Roman"/>
                <w:szCs w:val="28"/>
              </w:rPr>
              <w:t>Господдержка в разработке и приобретении отечественного ПО</w:t>
            </w:r>
          </w:p>
        </w:tc>
      </w:tr>
      <w:tr w:rsidR="00AA0F5C" w:rsidRPr="00AA0F5C" w:rsidTr="00AA0F5C">
        <w:tc>
          <w:tcPr>
            <w:tcW w:w="3085" w:type="dxa"/>
          </w:tcPr>
          <w:p w:rsidR="00AA0F5C" w:rsidRPr="00AA0F5C" w:rsidRDefault="00AA0F5C" w:rsidP="00AA0F5C">
            <w:pPr>
              <w:spacing w:line="288" w:lineRule="auto"/>
              <w:jc w:val="both"/>
              <w:rPr>
                <w:rFonts w:ascii="Times New Roman" w:hAnsi="Times New Roman" w:cs="Times New Roman"/>
                <w:szCs w:val="28"/>
              </w:rPr>
            </w:pPr>
            <w:r w:rsidRPr="00AA0F5C">
              <w:rPr>
                <w:rFonts w:ascii="Times New Roman" w:hAnsi="Times New Roman" w:cs="Times New Roman"/>
                <w:szCs w:val="28"/>
              </w:rPr>
              <w:t>Классификаторы для применения в BIM</w:t>
            </w:r>
          </w:p>
        </w:tc>
        <w:tc>
          <w:tcPr>
            <w:tcW w:w="3119" w:type="dxa"/>
          </w:tcPr>
          <w:p w:rsidR="00AA0F5C" w:rsidRPr="00AA0F5C" w:rsidRDefault="00AA0F5C" w:rsidP="00AA0F5C">
            <w:pPr>
              <w:spacing w:line="288" w:lineRule="auto"/>
              <w:jc w:val="both"/>
              <w:rPr>
                <w:rFonts w:ascii="Times New Roman" w:hAnsi="Times New Roman" w:cs="Times New Roman"/>
                <w:szCs w:val="28"/>
              </w:rPr>
            </w:pPr>
            <w:r w:rsidRPr="00AA0F5C">
              <w:rPr>
                <w:rFonts w:ascii="Times New Roman" w:hAnsi="Times New Roman" w:cs="Times New Roman"/>
                <w:szCs w:val="28"/>
              </w:rPr>
              <w:t>Создаются самостоятельно, что удлиняет и удорожает проектирование</w:t>
            </w:r>
          </w:p>
        </w:tc>
        <w:tc>
          <w:tcPr>
            <w:tcW w:w="3367" w:type="dxa"/>
          </w:tcPr>
          <w:p w:rsidR="00AA0F5C" w:rsidRPr="00AA0F5C" w:rsidRDefault="00AA0F5C" w:rsidP="00256FF6">
            <w:pPr>
              <w:spacing w:line="288" w:lineRule="auto"/>
              <w:jc w:val="both"/>
              <w:rPr>
                <w:rFonts w:ascii="Times New Roman" w:hAnsi="Times New Roman" w:cs="Times New Roman"/>
                <w:szCs w:val="28"/>
              </w:rPr>
            </w:pPr>
            <w:r w:rsidRPr="00AA0F5C">
              <w:rPr>
                <w:rFonts w:ascii="Times New Roman" w:hAnsi="Times New Roman" w:cs="Times New Roman"/>
                <w:szCs w:val="28"/>
              </w:rPr>
              <w:t>Разраб</w:t>
            </w:r>
            <w:r w:rsidR="00256FF6">
              <w:rPr>
                <w:rFonts w:ascii="Times New Roman" w:hAnsi="Times New Roman" w:cs="Times New Roman"/>
                <w:szCs w:val="28"/>
              </w:rPr>
              <w:t>о</w:t>
            </w:r>
            <w:r w:rsidRPr="00AA0F5C">
              <w:rPr>
                <w:rFonts w:ascii="Times New Roman" w:hAnsi="Times New Roman" w:cs="Times New Roman"/>
                <w:szCs w:val="28"/>
              </w:rPr>
              <w:t>т</w:t>
            </w:r>
            <w:r w:rsidR="00256FF6">
              <w:rPr>
                <w:rFonts w:ascii="Times New Roman" w:hAnsi="Times New Roman" w:cs="Times New Roman"/>
                <w:szCs w:val="28"/>
              </w:rPr>
              <w:t>ка</w:t>
            </w:r>
            <w:r w:rsidRPr="00AA0F5C">
              <w:rPr>
                <w:rFonts w:ascii="Times New Roman" w:hAnsi="Times New Roman" w:cs="Times New Roman"/>
                <w:szCs w:val="28"/>
              </w:rPr>
              <w:t xml:space="preserve"> един</w:t>
            </w:r>
            <w:r w:rsidR="00256FF6">
              <w:rPr>
                <w:rFonts w:ascii="Times New Roman" w:hAnsi="Times New Roman" w:cs="Times New Roman"/>
                <w:szCs w:val="28"/>
              </w:rPr>
              <w:t>ого</w:t>
            </w:r>
            <w:r w:rsidRPr="00AA0F5C">
              <w:rPr>
                <w:rFonts w:ascii="Times New Roman" w:hAnsi="Times New Roman" w:cs="Times New Roman"/>
                <w:szCs w:val="28"/>
              </w:rPr>
              <w:t xml:space="preserve"> государственн</w:t>
            </w:r>
            <w:r w:rsidR="00256FF6">
              <w:rPr>
                <w:rFonts w:ascii="Times New Roman" w:hAnsi="Times New Roman" w:cs="Times New Roman"/>
                <w:szCs w:val="28"/>
              </w:rPr>
              <w:t>ого</w:t>
            </w:r>
            <w:r w:rsidRPr="00AA0F5C">
              <w:rPr>
                <w:rFonts w:ascii="Times New Roman" w:hAnsi="Times New Roman" w:cs="Times New Roman"/>
                <w:szCs w:val="28"/>
              </w:rPr>
              <w:t xml:space="preserve"> классификатор</w:t>
            </w:r>
            <w:r w:rsidR="00256FF6">
              <w:rPr>
                <w:rFonts w:ascii="Times New Roman" w:hAnsi="Times New Roman" w:cs="Times New Roman"/>
                <w:szCs w:val="28"/>
              </w:rPr>
              <w:t>а</w:t>
            </w:r>
            <w:r w:rsidRPr="00AA0F5C">
              <w:rPr>
                <w:rFonts w:ascii="Times New Roman" w:hAnsi="Times New Roman" w:cs="Times New Roman"/>
                <w:szCs w:val="28"/>
              </w:rPr>
              <w:t xml:space="preserve"> </w:t>
            </w:r>
          </w:p>
        </w:tc>
      </w:tr>
      <w:tr w:rsidR="00AA0F5C" w:rsidRPr="00AA0F5C" w:rsidTr="00AA0F5C">
        <w:tc>
          <w:tcPr>
            <w:tcW w:w="3085" w:type="dxa"/>
          </w:tcPr>
          <w:p w:rsidR="00AA0F5C" w:rsidRPr="00AA0F5C" w:rsidRDefault="00AA0F5C" w:rsidP="00AA0F5C">
            <w:pPr>
              <w:spacing w:line="288" w:lineRule="auto"/>
              <w:jc w:val="both"/>
              <w:rPr>
                <w:rFonts w:ascii="Times New Roman" w:hAnsi="Times New Roman" w:cs="Times New Roman"/>
                <w:szCs w:val="28"/>
              </w:rPr>
            </w:pPr>
            <w:r w:rsidRPr="00AA0F5C">
              <w:rPr>
                <w:rFonts w:ascii="Times New Roman" w:hAnsi="Times New Roman" w:cs="Times New Roman"/>
                <w:szCs w:val="28"/>
              </w:rPr>
              <w:t>Библиотеки типовых проектных элементов (компонентов модели)</w:t>
            </w:r>
          </w:p>
        </w:tc>
        <w:tc>
          <w:tcPr>
            <w:tcW w:w="3119" w:type="dxa"/>
          </w:tcPr>
          <w:p w:rsidR="00AA0F5C" w:rsidRPr="00AA0F5C" w:rsidRDefault="00AA0F5C" w:rsidP="00AA0F5C">
            <w:pPr>
              <w:spacing w:line="288" w:lineRule="auto"/>
              <w:jc w:val="both"/>
              <w:rPr>
                <w:rFonts w:ascii="Times New Roman" w:hAnsi="Times New Roman" w:cs="Times New Roman"/>
                <w:szCs w:val="28"/>
              </w:rPr>
            </w:pPr>
            <w:r w:rsidRPr="00AA0F5C">
              <w:rPr>
                <w:rFonts w:ascii="Times New Roman" w:hAnsi="Times New Roman" w:cs="Times New Roman"/>
                <w:szCs w:val="28"/>
              </w:rPr>
              <w:t xml:space="preserve">Создаются самостоятельно, нет единства в моделях, удорожание,  </w:t>
            </w:r>
          </w:p>
        </w:tc>
        <w:tc>
          <w:tcPr>
            <w:tcW w:w="3367" w:type="dxa"/>
          </w:tcPr>
          <w:p w:rsidR="00AA0F5C" w:rsidRPr="00AA0F5C" w:rsidRDefault="00256FF6" w:rsidP="00256FF6">
            <w:pPr>
              <w:spacing w:line="288" w:lineRule="auto"/>
              <w:jc w:val="both"/>
              <w:rPr>
                <w:rFonts w:ascii="Times New Roman" w:hAnsi="Times New Roman" w:cs="Times New Roman"/>
                <w:szCs w:val="28"/>
              </w:rPr>
            </w:pPr>
            <w:r>
              <w:rPr>
                <w:rFonts w:ascii="Times New Roman" w:hAnsi="Times New Roman" w:cs="Times New Roman"/>
                <w:szCs w:val="28"/>
              </w:rPr>
              <w:t>Ц</w:t>
            </w:r>
            <w:r w:rsidR="00AA0F5C" w:rsidRPr="00AA0F5C">
              <w:rPr>
                <w:rFonts w:ascii="Times New Roman" w:hAnsi="Times New Roman" w:cs="Times New Roman"/>
                <w:szCs w:val="28"/>
              </w:rPr>
              <w:t>ифровизация типовых проектных элементов с участием профессиональных сообществ</w:t>
            </w:r>
          </w:p>
        </w:tc>
      </w:tr>
      <w:tr w:rsidR="00AA0F5C" w:rsidRPr="00AA0F5C" w:rsidTr="00AA0F5C">
        <w:tc>
          <w:tcPr>
            <w:tcW w:w="3085" w:type="dxa"/>
          </w:tcPr>
          <w:p w:rsidR="00AA0F5C" w:rsidRPr="00AA0F5C" w:rsidRDefault="00AA0F5C" w:rsidP="00AA0F5C">
            <w:pPr>
              <w:spacing w:line="288" w:lineRule="auto"/>
              <w:jc w:val="both"/>
              <w:rPr>
                <w:rFonts w:ascii="Times New Roman" w:hAnsi="Times New Roman" w:cs="Times New Roman"/>
                <w:szCs w:val="28"/>
              </w:rPr>
            </w:pPr>
            <w:r w:rsidRPr="00AA0F5C">
              <w:rPr>
                <w:rFonts w:ascii="Times New Roman" w:hAnsi="Times New Roman" w:cs="Times New Roman"/>
                <w:szCs w:val="28"/>
              </w:rPr>
              <w:t>Цифровые реестры цен</w:t>
            </w:r>
          </w:p>
        </w:tc>
        <w:tc>
          <w:tcPr>
            <w:tcW w:w="3119" w:type="dxa"/>
          </w:tcPr>
          <w:p w:rsidR="00AA0F5C" w:rsidRPr="00AA0F5C" w:rsidRDefault="00AA0F5C" w:rsidP="00AA0F5C">
            <w:pPr>
              <w:spacing w:line="288" w:lineRule="auto"/>
              <w:jc w:val="both"/>
              <w:rPr>
                <w:rFonts w:ascii="Times New Roman" w:hAnsi="Times New Roman" w:cs="Times New Roman"/>
                <w:szCs w:val="28"/>
              </w:rPr>
            </w:pPr>
            <w:r w:rsidRPr="00AA0F5C">
              <w:rPr>
                <w:rFonts w:ascii="Times New Roman" w:hAnsi="Times New Roman" w:cs="Times New Roman"/>
                <w:szCs w:val="28"/>
              </w:rPr>
              <w:t>Создаются самостоятельно на основе собственной базы данных</w:t>
            </w:r>
          </w:p>
        </w:tc>
        <w:tc>
          <w:tcPr>
            <w:tcW w:w="3367" w:type="dxa"/>
          </w:tcPr>
          <w:p w:rsidR="00AA0F5C" w:rsidRPr="00AA0F5C" w:rsidRDefault="00AA0F5C" w:rsidP="00AA0F5C">
            <w:pPr>
              <w:spacing w:line="288" w:lineRule="auto"/>
              <w:jc w:val="both"/>
              <w:rPr>
                <w:rFonts w:ascii="Times New Roman" w:hAnsi="Times New Roman" w:cs="Times New Roman"/>
                <w:szCs w:val="28"/>
              </w:rPr>
            </w:pPr>
            <w:r w:rsidRPr="00AA0F5C">
              <w:rPr>
                <w:rFonts w:ascii="Times New Roman" w:hAnsi="Times New Roman" w:cs="Times New Roman"/>
                <w:szCs w:val="28"/>
              </w:rPr>
              <w:t>Создание единой базы данных с профессиональным доступом</w:t>
            </w:r>
          </w:p>
        </w:tc>
      </w:tr>
      <w:tr w:rsidR="00AA0F5C" w:rsidRPr="00AA0F5C" w:rsidTr="00AA0F5C">
        <w:tc>
          <w:tcPr>
            <w:tcW w:w="3085" w:type="dxa"/>
          </w:tcPr>
          <w:p w:rsidR="00AA0F5C" w:rsidRPr="00AA0F5C" w:rsidRDefault="00AA0F5C" w:rsidP="00AA0F5C">
            <w:pPr>
              <w:spacing w:line="288" w:lineRule="auto"/>
              <w:jc w:val="both"/>
              <w:rPr>
                <w:rFonts w:ascii="Times New Roman" w:hAnsi="Times New Roman" w:cs="Times New Roman"/>
                <w:szCs w:val="28"/>
              </w:rPr>
            </w:pPr>
            <w:r w:rsidRPr="00AA0F5C">
              <w:rPr>
                <w:rFonts w:ascii="Times New Roman" w:hAnsi="Times New Roman" w:cs="Times New Roman"/>
                <w:szCs w:val="28"/>
              </w:rPr>
              <w:t>Подготовка документации в экспертизу (возврат к стадии проект после рабочей документации)</w:t>
            </w:r>
          </w:p>
        </w:tc>
        <w:tc>
          <w:tcPr>
            <w:tcW w:w="3119" w:type="dxa"/>
          </w:tcPr>
          <w:p w:rsidR="00AA0F5C" w:rsidRPr="00AA0F5C" w:rsidRDefault="00AA0F5C" w:rsidP="00AA0F5C">
            <w:pPr>
              <w:spacing w:line="288" w:lineRule="auto"/>
              <w:jc w:val="both"/>
              <w:rPr>
                <w:rFonts w:ascii="Times New Roman" w:hAnsi="Times New Roman" w:cs="Times New Roman"/>
                <w:szCs w:val="28"/>
              </w:rPr>
            </w:pPr>
            <w:r w:rsidRPr="00AA0F5C">
              <w:rPr>
                <w:rFonts w:ascii="Times New Roman" w:hAnsi="Times New Roman" w:cs="Times New Roman"/>
                <w:szCs w:val="28"/>
              </w:rPr>
              <w:t>Экспертиза законодательно ограничена в приемке информационных моделей</w:t>
            </w:r>
          </w:p>
        </w:tc>
        <w:tc>
          <w:tcPr>
            <w:tcW w:w="3367" w:type="dxa"/>
          </w:tcPr>
          <w:p w:rsidR="00AA0F5C" w:rsidRPr="00AA0F5C" w:rsidRDefault="00AA0F5C" w:rsidP="00AA0F5C">
            <w:pPr>
              <w:spacing w:line="288" w:lineRule="auto"/>
              <w:jc w:val="both"/>
              <w:rPr>
                <w:rFonts w:ascii="Times New Roman" w:hAnsi="Times New Roman" w:cs="Times New Roman"/>
                <w:szCs w:val="28"/>
              </w:rPr>
            </w:pPr>
            <w:r w:rsidRPr="00AA0F5C">
              <w:rPr>
                <w:rFonts w:ascii="Times New Roman" w:hAnsi="Times New Roman" w:cs="Times New Roman"/>
                <w:szCs w:val="28"/>
              </w:rPr>
              <w:t>Внесение изменений в регламентирующие документы и методы экспертизы</w:t>
            </w:r>
          </w:p>
        </w:tc>
      </w:tr>
      <w:tr w:rsidR="00AA0F5C" w:rsidRPr="00AA0F5C" w:rsidTr="00AA0F5C">
        <w:tc>
          <w:tcPr>
            <w:tcW w:w="3085" w:type="dxa"/>
          </w:tcPr>
          <w:p w:rsidR="00AA0F5C" w:rsidRPr="00AA0F5C" w:rsidRDefault="00AA0F5C" w:rsidP="00AA0F5C">
            <w:pPr>
              <w:spacing w:line="288" w:lineRule="auto"/>
              <w:jc w:val="both"/>
              <w:rPr>
                <w:rFonts w:ascii="Times New Roman" w:hAnsi="Times New Roman" w:cs="Times New Roman"/>
                <w:szCs w:val="28"/>
              </w:rPr>
            </w:pPr>
            <w:r w:rsidRPr="00AA0F5C">
              <w:rPr>
                <w:rFonts w:ascii="Times New Roman" w:hAnsi="Times New Roman" w:cs="Times New Roman"/>
                <w:szCs w:val="28"/>
              </w:rPr>
              <w:t>Подготовка кадров</w:t>
            </w:r>
          </w:p>
        </w:tc>
        <w:tc>
          <w:tcPr>
            <w:tcW w:w="3119" w:type="dxa"/>
          </w:tcPr>
          <w:p w:rsidR="00AA0F5C" w:rsidRPr="00AA0F5C" w:rsidRDefault="00AA0F5C" w:rsidP="00AA0F5C">
            <w:pPr>
              <w:spacing w:line="288" w:lineRule="auto"/>
              <w:jc w:val="both"/>
              <w:rPr>
                <w:rFonts w:ascii="Times New Roman" w:hAnsi="Times New Roman" w:cs="Times New Roman"/>
                <w:szCs w:val="28"/>
              </w:rPr>
            </w:pPr>
            <w:r w:rsidRPr="00AA0F5C">
              <w:rPr>
                <w:rFonts w:ascii="Times New Roman" w:hAnsi="Times New Roman" w:cs="Times New Roman"/>
                <w:szCs w:val="28"/>
              </w:rPr>
              <w:t>Оплата за обучение, проблемы смены поколений, стройка</w:t>
            </w:r>
          </w:p>
        </w:tc>
        <w:tc>
          <w:tcPr>
            <w:tcW w:w="3367" w:type="dxa"/>
          </w:tcPr>
          <w:p w:rsidR="00AA0F5C" w:rsidRPr="00AA0F5C" w:rsidRDefault="00AA0F5C" w:rsidP="00AA0F5C">
            <w:pPr>
              <w:spacing w:line="288" w:lineRule="auto"/>
              <w:jc w:val="both"/>
              <w:rPr>
                <w:rFonts w:ascii="Times New Roman" w:hAnsi="Times New Roman" w:cs="Times New Roman"/>
                <w:szCs w:val="28"/>
              </w:rPr>
            </w:pPr>
            <w:r w:rsidRPr="00AA0F5C">
              <w:rPr>
                <w:rFonts w:ascii="Times New Roman" w:hAnsi="Times New Roman" w:cs="Times New Roman"/>
                <w:szCs w:val="28"/>
              </w:rPr>
              <w:t>Повышение зарплаты специалистов и стоимости ПИР</w:t>
            </w:r>
          </w:p>
        </w:tc>
      </w:tr>
    </w:tbl>
    <w:p w:rsidR="005A061A" w:rsidRDefault="005A061A" w:rsidP="00601E67">
      <w:pPr>
        <w:spacing w:before="24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Предпринимаемые меры пока не привели к готовности Российской Федерации к внедрению, как </w:t>
      </w:r>
      <w:r w:rsidR="00256FF6">
        <w:rPr>
          <w:rFonts w:ascii="Times New Roman" w:hAnsi="Times New Roman" w:cs="Times New Roman"/>
          <w:sz w:val="28"/>
          <w:szCs w:val="28"/>
        </w:rPr>
        <w:t xml:space="preserve">и </w:t>
      </w:r>
      <w:r>
        <w:rPr>
          <w:rFonts w:ascii="Times New Roman" w:hAnsi="Times New Roman" w:cs="Times New Roman"/>
          <w:sz w:val="28"/>
          <w:szCs w:val="28"/>
        </w:rPr>
        <w:t>в других экономически развитых странах, обязательности применения ТИМ</w:t>
      </w:r>
      <w:r w:rsidR="00256FF6">
        <w:rPr>
          <w:rFonts w:ascii="Times New Roman" w:hAnsi="Times New Roman" w:cs="Times New Roman"/>
          <w:sz w:val="28"/>
          <w:szCs w:val="28"/>
        </w:rPr>
        <w:t>-технологий</w:t>
      </w:r>
      <w:r>
        <w:rPr>
          <w:rFonts w:ascii="Times New Roman" w:hAnsi="Times New Roman" w:cs="Times New Roman"/>
          <w:sz w:val="28"/>
          <w:szCs w:val="28"/>
        </w:rPr>
        <w:t xml:space="preserve"> при проектировании и строительстве объектов с государственными, муниципальными инвестициями. Основные причины этого следующие:</w:t>
      </w:r>
    </w:p>
    <w:p w:rsidR="005A061A" w:rsidRDefault="005A061A" w:rsidP="005A061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неразвитая нормативная правовая база для внедрения в системе государственных и муниципальных закупок контрактов на разработку обоснования инвестиций, </w:t>
      </w:r>
      <w:r w:rsidRPr="00E02F76">
        <w:rPr>
          <w:rFonts w:ascii="Times New Roman" w:hAnsi="Times New Roman" w:cs="Times New Roman"/>
          <w:sz w:val="28"/>
          <w:szCs w:val="28"/>
        </w:rPr>
        <w:t>контракт</w:t>
      </w:r>
      <w:r>
        <w:rPr>
          <w:rFonts w:ascii="Times New Roman" w:hAnsi="Times New Roman" w:cs="Times New Roman"/>
          <w:sz w:val="28"/>
          <w:szCs w:val="28"/>
        </w:rPr>
        <w:t>ов</w:t>
      </w:r>
      <w:r w:rsidRPr="00E02F76">
        <w:rPr>
          <w:rFonts w:ascii="Times New Roman" w:hAnsi="Times New Roman" w:cs="Times New Roman"/>
          <w:sz w:val="28"/>
          <w:szCs w:val="28"/>
        </w:rPr>
        <w:t xml:space="preserve"> жизненного цикла</w:t>
      </w:r>
      <w:r>
        <w:rPr>
          <w:rFonts w:ascii="Times New Roman" w:hAnsi="Times New Roman" w:cs="Times New Roman"/>
          <w:sz w:val="28"/>
          <w:szCs w:val="28"/>
        </w:rPr>
        <w:t xml:space="preserve"> и контрактов на </w:t>
      </w:r>
      <w:r w:rsidRPr="00E02F76">
        <w:rPr>
          <w:rFonts w:ascii="Times New Roman" w:hAnsi="Times New Roman" w:cs="Times New Roman"/>
          <w:sz w:val="28"/>
          <w:szCs w:val="28"/>
        </w:rPr>
        <w:t xml:space="preserve">выполнение работ по проектированию, строительству и вводу в эксплуатацию </w:t>
      </w:r>
      <w:r>
        <w:rPr>
          <w:rFonts w:ascii="Times New Roman" w:hAnsi="Times New Roman" w:cs="Times New Roman"/>
          <w:sz w:val="28"/>
          <w:szCs w:val="28"/>
        </w:rPr>
        <w:t>ОКС;</w:t>
      </w:r>
    </w:p>
    <w:p w:rsidR="005A061A" w:rsidRDefault="005A061A" w:rsidP="005A061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наличие законодательного ограничения к внедрению в практику контрактов, охватывающих несколько стадий жизненного цикла ОКС, в части установления предельного </w:t>
      </w:r>
      <w:r w:rsidRPr="00E02F76">
        <w:rPr>
          <w:rFonts w:ascii="Times New Roman" w:hAnsi="Times New Roman" w:cs="Times New Roman"/>
          <w:sz w:val="28"/>
          <w:szCs w:val="28"/>
        </w:rPr>
        <w:t>трехлетн</w:t>
      </w:r>
      <w:r>
        <w:rPr>
          <w:rFonts w:ascii="Times New Roman" w:hAnsi="Times New Roman" w:cs="Times New Roman"/>
          <w:sz w:val="28"/>
          <w:szCs w:val="28"/>
        </w:rPr>
        <w:t xml:space="preserve">его срока по </w:t>
      </w:r>
      <w:r w:rsidRPr="00E02F76">
        <w:rPr>
          <w:rFonts w:ascii="Times New Roman" w:hAnsi="Times New Roman" w:cs="Times New Roman"/>
          <w:sz w:val="28"/>
          <w:szCs w:val="28"/>
        </w:rPr>
        <w:t>оплат</w:t>
      </w:r>
      <w:r>
        <w:rPr>
          <w:rFonts w:ascii="Times New Roman" w:hAnsi="Times New Roman" w:cs="Times New Roman"/>
          <w:sz w:val="28"/>
          <w:szCs w:val="28"/>
        </w:rPr>
        <w:t>е</w:t>
      </w:r>
      <w:r w:rsidRPr="00E02F76">
        <w:rPr>
          <w:rFonts w:ascii="Times New Roman" w:hAnsi="Times New Roman" w:cs="Times New Roman"/>
          <w:sz w:val="28"/>
          <w:szCs w:val="28"/>
        </w:rPr>
        <w:t xml:space="preserve"> государственных </w:t>
      </w:r>
      <w:r>
        <w:rPr>
          <w:rFonts w:ascii="Times New Roman" w:hAnsi="Times New Roman" w:cs="Times New Roman"/>
          <w:sz w:val="28"/>
          <w:szCs w:val="28"/>
        </w:rPr>
        <w:t xml:space="preserve">и муниципальных </w:t>
      </w:r>
      <w:r w:rsidRPr="00E02F76">
        <w:rPr>
          <w:rFonts w:ascii="Times New Roman" w:hAnsi="Times New Roman" w:cs="Times New Roman"/>
          <w:sz w:val="28"/>
          <w:szCs w:val="28"/>
        </w:rPr>
        <w:t>контрактов</w:t>
      </w:r>
      <w:r>
        <w:rPr>
          <w:rFonts w:ascii="Times New Roman" w:hAnsi="Times New Roman" w:cs="Times New Roman"/>
          <w:sz w:val="28"/>
          <w:szCs w:val="28"/>
        </w:rPr>
        <w:t>;</w:t>
      </w:r>
    </w:p>
    <w:p w:rsidR="005A061A" w:rsidRDefault="005A061A" w:rsidP="005A061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отсутствие полного пакета типовых контрактов в сфере строительства, предусматривающих возможность установления требования к исполнителю по использованию ТИМ;</w:t>
      </w:r>
    </w:p>
    <w:p w:rsidR="00AA0F5C" w:rsidRPr="00AA0F5C" w:rsidRDefault="005A061A" w:rsidP="00AA0F5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система ценообразования не предусматривает </w:t>
      </w:r>
      <w:r w:rsidR="00256FF6">
        <w:rPr>
          <w:rFonts w:ascii="Times New Roman" w:hAnsi="Times New Roman" w:cs="Times New Roman"/>
          <w:sz w:val="28"/>
          <w:szCs w:val="28"/>
        </w:rPr>
        <w:t>учета</w:t>
      </w:r>
      <w:r>
        <w:rPr>
          <w:rFonts w:ascii="Times New Roman" w:hAnsi="Times New Roman" w:cs="Times New Roman"/>
          <w:sz w:val="28"/>
          <w:szCs w:val="28"/>
        </w:rPr>
        <w:t xml:space="preserve"> применения ТИМ.</w:t>
      </w:r>
    </w:p>
    <w:p w:rsidR="00D271F6" w:rsidRDefault="00191A24" w:rsidP="00C76A39">
      <w:pPr>
        <w:pStyle w:val="1"/>
        <w:rPr>
          <w:rFonts w:ascii="Times New Roman" w:hAnsi="Times New Roman" w:cs="Times New Roman"/>
          <w:b/>
          <w:bCs/>
          <w:color w:val="000000" w:themeColor="text1"/>
          <w:sz w:val="28"/>
          <w:szCs w:val="28"/>
        </w:rPr>
      </w:pPr>
      <w:bookmarkStart w:id="49" w:name="_Toc17927746"/>
      <w:r>
        <w:rPr>
          <w:rFonts w:ascii="Times New Roman" w:hAnsi="Times New Roman" w:cs="Times New Roman"/>
          <w:b/>
          <w:bCs/>
          <w:color w:val="000000" w:themeColor="text1"/>
          <w:sz w:val="28"/>
          <w:szCs w:val="28"/>
        </w:rPr>
        <w:t>1.</w:t>
      </w:r>
      <w:r w:rsidR="00D271F6" w:rsidRPr="00C76A39">
        <w:rPr>
          <w:rFonts w:ascii="Times New Roman" w:hAnsi="Times New Roman" w:cs="Times New Roman"/>
          <w:b/>
          <w:bCs/>
          <w:color w:val="000000" w:themeColor="text1"/>
          <w:sz w:val="28"/>
          <w:szCs w:val="28"/>
        </w:rPr>
        <w:t>16. Типовое проектирование в строительстве</w:t>
      </w:r>
      <w:bookmarkEnd w:id="49"/>
    </w:p>
    <w:p w:rsidR="00DD2835" w:rsidRPr="00DD2835" w:rsidRDefault="00DD2835" w:rsidP="006E2D0E">
      <w:pPr>
        <w:spacing w:before="120" w:after="0" w:line="360" w:lineRule="auto"/>
        <w:ind w:firstLine="709"/>
        <w:jc w:val="both"/>
        <w:rPr>
          <w:rFonts w:ascii="Times New Roman" w:hAnsi="Times New Roman" w:cs="Times New Roman"/>
          <w:sz w:val="28"/>
        </w:rPr>
      </w:pPr>
      <w:r w:rsidRPr="00DD2835">
        <w:rPr>
          <w:rFonts w:ascii="Times New Roman" w:hAnsi="Times New Roman" w:cs="Times New Roman"/>
          <w:sz w:val="28"/>
        </w:rPr>
        <w:t>Фонд типовой проектной документации (ТПД) в 80-е годы составлял более 14600 единиц. Наиболее интенсивно этот фонд использовался для проектирования и строительства жилых домов, детских садов, школ, а также объектов инженерного и коммунального назначения. Создание системы типового проектирования финансировалось за счет средств государственного бюджета.</w:t>
      </w:r>
    </w:p>
    <w:p w:rsidR="00DD2835" w:rsidRPr="00DD2835" w:rsidRDefault="00DD2835" w:rsidP="00DD2835">
      <w:pPr>
        <w:spacing w:after="0" w:line="360" w:lineRule="auto"/>
        <w:ind w:firstLine="708"/>
        <w:jc w:val="both"/>
        <w:rPr>
          <w:rFonts w:ascii="Times New Roman" w:hAnsi="Times New Roman" w:cs="Times New Roman"/>
          <w:sz w:val="28"/>
        </w:rPr>
      </w:pPr>
      <w:r w:rsidRPr="00DD2835">
        <w:rPr>
          <w:rFonts w:ascii="Times New Roman" w:hAnsi="Times New Roman" w:cs="Times New Roman"/>
          <w:sz w:val="28"/>
        </w:rPr>
        <w:t>В середине 80-х годов существовало более 3000 заводов ЖБИ и 545 предприятий полносборного домостроения, которые находились в государственной собственности и обеспечивали выпуск типовых объектов и их элементов. На Р</w:t>
      </w:r>
      <w:r w:rsidR="00437962">
        <w:rPr>
          <w:rFonts w:ascii="Times New Roman" w:hAnsi="Times New Roman" w:cs="Times New Roman"/>
          <w:sz w:val="28"/>
        </w:rPr>
        <w:t>оссийскую Федерацию</w:t>
      </w:r>
      <w:r w:rsidRPr="00DD2835">
        <w:rPr>
          <w:rFonts w:ascii="Times New Roman" w:hAnsi="Times New Roman" w:cs="Times New Roman"/>
          <w:sz w:val="28"/>
        </w:rPr>
        <w:t xml:space="preserve"> приходилось около 50% таких предприятий.</w:t>
      </w:r>
    </w:p>
    <w:p w:rsidR="00DD2835" w:rsidRPr="00DD2835" w:rsidRDefault="00DD2835" w:rsidP="00DD2835">
      <w:pPr>
        <w:spacing w:after="0" w:line="360" w:lineRule="auto"/>
        <w:ind w:firstLine="708"/>
        <w:jc w:val="both"/>
        <w:rPr>
          <w:rFonts w:ascii="Times New Roman" w:hAnsi="Times New Roman" w:cs="Times New Roman"/>
          <w:sz w:val="28"/>
        </w:rPr>
      </w:pPr>
      <w:r w:rsidRPr="00DD2835">
        <w:rPr>
          <w:rFonts w:ascii="Times New Roman" w:hAnsi="Times New Roman" w:cs="Times New Roman"/>
          <w:sz w:val="28"/>
        </w:rPr>
        <w:t xml:space="preserve">При использовании новых индустриальных технологий домостроения, финансируемых за счет частных инвестиций, вопросы использования конкретных проектов, в том числе типовых, определяются заказчиком. </w:t>
      </w:r>
      <w:r w:rsidRPr="00DD2835">
        <w:rPr>
          <w:rFonts w:ascii="Times New Roman" w:hAnsi="Times New Roman" w:cs="Times New Roman"/>
          <w:sz w:val="28"/>
        </w:rPr>
        <w:lastRenderedPageBreak/>
        <w:t xml:space="preserve">Типизация для жилищного строительства, финансируемого за счет средств бюджетов, осуществляется путем установления социальных норм площади жилья, а также стоимости 1 кв. метра общей площади жилья ежеквартально. Типовая проектная документация для строительства жилых домов  используется при индустриальном изготовлении на конкретных заводах конструкций типовых домов. </w:t>
      </w:r>
    </w:p>
    <w:p w:rsidR="007717AB" w:rsidRDefault="00DD2835" w:rsidP="00DD2835">
      <w:pPr>
        <w:spacing w:after="0" w:line="360" w:lineRule="auto"/>
        <w:ind w:firstLine="708"/>
        <w:jc w:val="both"/>
        <w:rPr>
          <w:rFonts w:ascii="Times New Roman" w:hAnsi="Times New Roman" w:cs="Times New Roman"/>
          <w:sz w:val="28"/>
        </w:rPr>
      </w:pPr>
      <w:r w:rsidRPr="00DD2835">
        <w:rPr>
          <w:rFonts w:ascii="Times New Roman" w:hAnsi="Times New Roman" w:cs="Times New Roman"/>
          <w:sz w:val="28"/>
        </w:rPr>
        <w:t xml:space="preserve">При строительстве </w:t>
      </w:r>
      <w:r w:rsidR="00437962">
        <w:rPr>
          <w:rFonts w:ascii="Times New Roman" w:hAnsi="Times New Roman" w:cs="Times New Roman"/>
          <w:sz w:val="28"/>
        </w:rPr>
        <w:t xml:space="preserve">зданий </w:t>
      </w:r>
      <w:r w:rsidRPr="00DD2835">
        <w:rPr>
          <w:rFonts w:ascii="Times New Roman" w:hAnsi="Times New Roman" w:cs="Times New Roman"/>
          <w:sz w:val="28"/>
        </w:rPr>
        <w:t xml:space="preserve">детских дошкольных организаций и общеобразовательных школ, медицинских учреждений и объектов физкультуры и спорта, финансируемых из бюджета, используются проекты, включенные в </w:t>
      </w:r>
      <w:r w:rsidR="007717AB" w:rsidRPr="007717AB">
        <w:rPr>
          <w:rFonts w:ascii="Times New Roman" w:hAnsi="Times New Roman" w:cs="Times New Roman"/>
          <w:sz w:val="28"/>
        </w:rPr>
        <w:t>федеральный реестр экономически эффективной проектной документации повторного использования</w:t>
      </w:r>
      <w:r w:rsidR="007717AB">
        <w:rPr>
          <w:rFonts w:ascii="Times New Roman" w:hAnsi="Times New Roman" w:cs="Times New Roman"/>
          <w:sz w:val="28"/>
        </w:rPr>
        <w:t>.</w:t>
      </w:r>
    </w:p>
    <w:p w:rsidR="00DD2835" w:rsidRPr="00DD2835" w:rsidRDefault="00DD2835" w:rsidP="00DD2835">
      <w:pPr>
        <w:spacing w:after="0" w:line="360" w:lineRule="auto"/>
        <w:ind w:firstLine="708"/>
        <w:jc w:val="both"/>
        <w:rPr>
          <w:rFonts w:ascii="Times New Roman" w:hAnsi="Times New Roman" w:cs="Times New Roman"/>
          <w:sz w:val="28"/>
        </w:rPr>
      </w:pPr>
      <w:r w:rsidRPr="00DD2835">
        <w:rPr>
          <w:rFonts w:ascii="Times New Roman" w:hAnsi="Times New Roman" w:cs="Times New Roman"/>
          <w:sz w:val="28"/>
        </w:rPr>
        <w:t>При формировании современной эффективной застройки, а также при использовании технологий информационного моделирования используются библиотеки информационных моделей типовых нормалей планировочных решений, типовых элементов конструкций, изделий и узлов.</w:t>
      </w:r>
    </w:p>
    <w:p w:rsidR="00D271F6" w:rsidRDefault="00191A24" w:rsidP="00C76A39">
      <w:pPr>
        <w:pStyle w:val="1"/>
        <w:rPr>
          <w:rFonts w:ascii="Times New Roman" w:hAnsi="Times New Roman" w:cs="Times New Roman"/>
          <w:b/>
          <w:bCs/>
          <w:color w:val="000000" w:themeColor="text1"/>
          <w:sz w:val="28"/>
          <w:szCs w:val="28"/>
        </w:rPr>
      </w:pPr>
      <w:bookmarkStart w:id="50" w:name="_Toc17927747"/>
      <w:r>
        <w:rPr>
          <w:rFonts w:ascii="Times New Roman" w:hAnsi="Times New Roman" w:cs="Times New Roman"/>
          <w:b/>
          <w:bCs/>
          <w:color w:val="000000" w:themeColor="text1"/>
          <w:sz w:val="28"/>
          <w:szCs w:val="28"/>
        </w:rPr>
        <w:t>1.</w:t>
      </w:r>
      <w:r w:rsidR="00D271F6" w:rsidRPr="00C76A39">
        <w:rPr>
          <w:rFonts w:ascii="Times New Roman" w:hAnsi="Times New Roman" w:cs="Times New Roman"/>
          <w:b/>
          <w:bCs/>
          <w:color w:val="000000" w:themeColor="text1"/>
          <w:sz w:val="28"/>
          <w:szCs w:val="28"/>
        </w:rPr>
        <w:t>17. Вне</w:t>
      </w:r>
      <w:r w:rsidR="007717AB">
        <w:rPr>
          <w:rFonts w:ascii="Times New Roman" w:hAnsi="Times New Roman" w:cs="Times New Roman"/>
          <w:b/>
          <w:bCs/>
          <w:color w:val="000000" w:themeColor="text1"/>
          <w:sz w:val="28"/>
          <w:szCs w:val="28"/>
        </w:rPr>
        <w:t>дрение технологий «Умный город»</w:t>
      </w:r>
      <w:bookmarkEnd w:id="50"/>
    </w:p>
    <w:p w:rsidR="004B595B" w:rsidRDefault="004B595B" w:rsidP="00994F09">
      <w:pPr>
        <w:tabs>
          <w:tab w:val="num" w:pos="720"/>
        </w:tabs>
        <w:spacing w:before="120" w:after="0" w:line="360" w:lineRule="auto"/>
        <w:ind w:firstLine="709"/>
        <w:jc w:val="both"/>
        <w:rPr>
          <w:rFonts w:ascii="Times New Roman" w:hAnsi="Times New Roman" w:cs="Times New Roman"/>
          <w:sz w:val="28"/>
        </w:rPr>
      </w:pPr>
      <w:r>
        <w:rPr>
          <w:rFonts w:ascii="Times New Roman" w:hAnsi="Times New Roman" w:cs="Times New Roman"/>
          <w:sz w:val="28"/>
        </w:rPr>
        <w:t>Объем жилищно-коммунальных услуг ежегодно растет, в том числе за счет прироста жилищного фонда. Финансирование услуг ЖКХ на 90% осуществляется за счет средств населения. При этом структура собственности и инвестиций не соответствуют структуре управления и регулирования рынка, что влечет неэффективность и постоянный рост стоимости услуг ЖКХ.</w:t>
      </w:r>
    </w:p>
    <w:p w:rsidR="00AD0447" w:rsidRDefault="004B595B" w:rsidP="004B595B">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w:t>
      </w:r>
      <w:r w:rsidR="00AD0447">
        <w:rPr>
          <w:rFonts w:ascii="Times New Roman" w:hAnsi="Times New Roman" w:cs="Times New Roman"/>
          <w:sz w:val="28"/>
        </w:rPr>
        <w:t xml:space="preserve">«Умный город» представляет собой </w:t>
      </w:r>
      <w:r w:rsidR="00AD0447" w:rsidRPr="00AD0447">
        <w:rPr>
          <w:rFonts w:ascii="Times New Roman" w:hAnsi="Times New Roman" w:cs="Times New Roman"/>
          <w:sz w:val="28"/>
        </w:rPr>
        <w:t>концепци</w:t>
      </w:r>
      <w:r w:rsidR="00AD0447">
        <w:rPr>
          <w:rFonts w:ascii="Times New Roman" w:hAnsi="Times New Roman" w:cs="Times New Roman"/>
          <w:sz w:val="28"/>
        </w:rPr>
        <w:t>ю</w:t>
      </w:r>
      <w:r w:rsidR="00AD0447" w:rsidRPr="00AD0447">
        <w:rPr>
          <w:rFonts w:ascii="Times New Roman" w:hAnsi="Times New Roman" w:cs="Times New Roman"/>
          <w:sz w:val="28"/>
        </w:rPr>
        <w:t xml:space="preserve"> интеграции нескольких </w:t>
      </w:r>
      <w:hyperlink r:id="rId16" w:tooltip="Информационно-коммуникационные технологии" w:history="1">
        <w:r w:rsidR="00AD0447" w:rsidRPr="00AD0447">
          <w:rPr>
            <w:rFonts w:ascii="Times New Roman" w:hAnsi="Times New Roman" w:cs="Times New Roman"/>
            <w:sz w:val="28"/>
          </w:rPr>
          <w:t>информационных и коммуникационных технологий</w:t>
        </w:r>
      </w:hyperlink>
      <w:r w:rsidR="00AD0447" w:rsidRPr="00AD0447">
        <w:rPr>
          <w:rFonts w:ascii="Times New Roman" w:hAnsi="Times New Roman" w:cs="Times New Roman"/>
          <w:sz w:val="28"/>
        </w:rPr>
        <w:t xml:space="preserve"> и</w:t>
      </w:r>
      <w:r w:rsidR="00AD0447">
        <w:rPr>
          <w:rFonts w:ascii="Times New Roman" w:hAnsi="Times New Roman" w:cs="Times New Roman"/>
          <w:sz w:val="28"/>
        </w:rPr>
        <w:t xml:space="preserve"> </w:t>
      </w:r>
      <w:r w:rsidR="00437962">
        <w:rPr>
          <w:rFonts w:ascii="Times New Roman" w:hAnsi="Times New Roman" w:cs="Times New Roman"/>
          <w:sz w:val="28"/>
        </w:rPr>
        <w:t>«и</w:t>
      </w:r>
      <w:r w:rsidR="00AD0447" w:rsidRPr="00AD0447">
        <w:rPr>
          <w:rFonts w:ascii="Times New Roman" w:hAnsi="Times New Roman" w:cs="Times New Roman"/>
          <w:sz w:val="28"/>
        </w:rPr>
        <w:t>нтернета вещей</w:t>
      </w:r>
      <w:r w:rsidR="00437962">
        <w:rPr>
          <w:rFonts w:ascii="Times New Roman" w:hAnsi="Times New Roman" w:cs="Times New Roman"/>
          <w:sz w:val="28"/>
        </w:rPr>
        <w:t>»</w:t>
      </w:r>
      <w:r w:rsidR="00AD0447" w:rsidRPr="00AD0447">
        <w:rPr>
          <w:rFonts w:ascii="Times New Roman" w:hAnsi="Times New Roman" w:cs="Times New Roman"/>
          <w:sz w:val="28"/>
        </w:rPr>
        <w:t xml:space="preserve"> для управления городским имуществом</w:t>
      </w:r>
      <w:r w:rsidR="00437962">
        <w:rPr>
          <w:rFonts w:ascii="Times New Roman" w:hAnsi="Times New Roman" w:cs="Times New Roman"/>
          <w:sz w:val="28"/>
        </w:rPr>
        <w:t>. А</w:t>
      </w:r>
      <w:r w:rsidR="00AD0447" w:rsidRPr="00AD0447">
        <w:rPr>
          <w:rFonts w:ascii="Times New Roman" w:hAnsi="Times New Roman" w:cs="Times New Roman"/>
          <w:sz w:val="28"/>
        </w:rPr>
        <w:t>ктивы города включают, в частности, местные отделы информационных систем,</w:t>
      </w:r>
      <w:r w:rsidR="00AD0447">
        <w:rPr>
          <w:rFonts w:ascii="Times New Roman" w:hAnsi="Times New Roman" w:cs="Times New Roman"/>
          <w:sz w:val="28"/>
        </w:rPr>
        <w:t xml:space="preserve"> </w:t>
      </w:r>
      <w:hyperlink r:id="rId17" w:tooltip="Школа" w:history="1">
        <w:r w:rsidR="00AD0447" w:rsidRPr="00AD0447">
          <w:rPr>
            <w:rFonts w:ascii="Times New Roman" w:hAnsi="Times New Roman" w:cs="Times New Roman"/>
            <w:sz w:val="28"/>
          </w:rPr>
          <w:t>школы</w:t>
        </w:r>
      </w:hyperlink>
      <w:r w:rsidR="00AD0447" w:rsidRPr="00AD0447">
        <w:rPr>
          <w:rFonts w:ascii="Times New Roman" w:hAnsi="Times New Roman" w:cs="Times New Roman"/>
          <w:sz w:val="28"/>
        </w:rPr>
        <w:t>,</w:t>
      </w:r>
      <w:r w:rsidR="00AD0447">
        <w:rPr>
          <w:rFonts w:ascii="Times New Roman" w:hAnsi="Times New Roman" w:cs="Times New Roman"/>
          <w:sz w:val="28"/>
        </w:rPr>
        <w:t xml:space="preserve"> </w:t>
      </w:r>
      <w:hyperlink r:id="rId18" w:tooltip="Библиотека" w:history="1">
        <w:r w:rsidR="00AD0447" w:rsidRPr="00AD0447">
          <w:rPr>
            <w:rFonts w:ascii="Times New Roman" w:hAnsi="Times New Roman" w:cs="Times New Roman"/>
            <w:sz w:val="28"/>
          </w:rPr>
          <w:t>библиотеки</w:t>
        </w:r>
      </w:hyperlink>
      <w:r w:rsidR="00AD0447" w:rsidRPr="00AD0447">
        <w:rPr>
          <w:rFonts w:ascii="Times New Roman" w:hAnsi="Times New Roman" w:cs="Times New Roman"/>
          <w:sz w:val="28"/>
        </w:rPr>
        <w:t xml:space="preserve">, </w:t>
      </w:r>
      <w:r w:rsidR="00437962">
        <w:rPr>
          <w:rFonts w:ascii="Times New Roman" w:hAnsi="Times New Roman" w:cs="Times New Roman"/>
          <w:sz w:val="28"/>
        </w:rPr>
        <w:t xml:space="preserve">общественный </w:t>
      </w:r>
      <w:r w:rsidR="00AD0447" w:rsidRPr="00AD0447">
        <w:rPr>
          <w:rFonts w:ascii="Times New Roman" w:hAnsi="Times New Roman" w:cs="Times New Roman"/>
          <w:sz w:val="28"/>
        </w:rPr>
        <w:t>транспорт,</w:t>
      </w:r>
      <w:r w:rsidR="00AD0447">
        <w:rPr>
          <w:rFonts w:ascii="Times New Roman" w:hAnsi="Times New Roman" w:cs="Times New Roman"/>
          <w:sz w:val="28"/>
        </w:rPr>
        <w:t xml:space="preserve"> </w:t>
      </w:r>
      <w:hyperlink r:id="rId19" w:tooltip="Больница" w:history="1">
        <w:r w:rsidR="00AD0447" w:rsidRPr="00AD0447">
          <w:rPr>
            <w:rFonts w:ascii="Times New Roman" w:hAnsi="Times New Roman" w:cs="Times New Roman"/>
            <w:sz w:val="28"/>
          </w:rPr>
          <w:t>больницы</w:t>
        </w:r>
      </w:hyperlink>
      <w:r w:rsidR="00AD0447" w:rsidRPr="00AD0447">
        <w:rPr>
          <w:rFonts w:ascii="Times New Roman" w:hAnsi="Times New Roman" w:cs="Times New Roman"/>
          <w:sz w:val="28"/>
        </w:rPr>
        <w:t>,</w:t>
      </w:r>
      <w:r w:rsidR="00AD0447">
        <w:rPr>
          <w:rFonts w:ascii="Times New Roman" w:hAnsi="Times New Roman" w:cs="Times New Roman"/>
          <w:sz w:val="28"/>
        </w:rPr>
        <w:t xml:space="preserve"> </w:t>
      </w:r>
      <w:hyperlink r:id="rId20" w:tooltip="Электростанция" w:history="1">
        <w:r w:rsidR="00AD0447" w:rsidRPr="00AD0447">
          <w:rPr>
            <w:rFonts w:ascii="Times New Roman" w:hAnsi="Times New Roman" w:cs="Times New Roman"/>
            <w:sz w:val="28"/>
          </w:rPr>
          <w:t>электростанции</w:t>
        </w:r>
      </w:hyperlink>
      <w:r w:rsidR="00AD0447" w:rsidRPr="00AD0447">
        <w:rPr>
          <w:rFonts w:ascii="Times New Roman" w:hAnsi="Times New Roman" w:cs="Times New Roman"/>
          <w:sz w:val="28"/>
        </w:rPr>
        <w:t>, системы водоснабжения и</w:t>
      </w:r>
      <w:r w:rsidR="00AD0447">
        <w:rPr>
          <w:rFonts w:ascii="Times New Roman" w:hAnsi="Times New Roman" w:cs="Times New Roman"/>
          <w:sz w:val="28"/>
        </w:rPr>
        <w:t xml:space="preserve"> </w:t>
      </w:r>
      <w:hyperlink r:id="rId21" w:tooltip="Система управления отходами" w:history="1">
        <w:r w:rsidR="00AD0447" w:rsidRPr="00AD0447">
          <w:rPr>
            <w:rFonts w:ascii="Times New Roman" w:hAnsi="Times New Roman" w:cs="Times New Roman"/>
            <w:sz w:val="28"/>
          </w:rPr>
          <w:t>управления отходами</w:t>
        </w:r>
      </w:hyperlink>
      <w:r w:rsidR="00AD0447" w:rsidRPr="00AD0447">
        <w:rPr>
          <w:rFonts w:ascii="Times New Roman" w:hAnsi="Times New Roman" w:cs="Times New Roman"/>
          <w:sz w:val="28"/>
        </w:rPr>
        <w:t>,</w:t>
      </w:r>
      <w:r w:rsidR="00AD0447">
        <w:rPr>
          <w:rFonts w:ascii="Times New Roman" w:hAnsi="Times New Roman" w:cs="Times New Roman"/>
          <w:sz w:val="28"/>
        </w:rPr>
        <w:t xml:space="preserve"> </w:t>
      </w:r>
      <w:hyperlink r:id="rId22" w:tooltip="Правоприменение" w:history="1">
        <w:r w:rsidR="00AD0447" w:rsidRPr="00AD0447">
          <w:rPr>
            <w:rFonts w:ascii="Times New Roman" w:hAnsi="Times New Roman" w:cs="Times New Roman"/>
            <w:sz w:val="28"/>
          </w:rPr>
          <w:t>правоохранительные органы</w:t>
        </w:r>
      </w:hyperlink>
      <w:r w:rsidR="00AD0447">
        <w:rPr>
          <w:rFonts w:ascii="Times New Roman" w:hAnsi="Times New Roman" w:cs="Times New Roman"/>
          <w:sz w:val="28"/>
        </w:rPr>
        <w:t xml:space="preserve"> </w:t>
      </w:r>
      <w:r w:rsidR="00AD0447" w:rsidRPr="00AD0447">
        <w:rPr>
          <w:rFonts w:ascii="Times New Roman" w:hAnsi="Times New Roman" w:cs="Times New Roman"/>
          <w:sz w:val="28"/>
        </w:rPr>
        <w:t>и другие</w:t>
      </w:r>
      <w:r w:rsidR="00AD0447">
        <w:rPr>
          <w:rFonts w:ascii="Times New Roman" w:hAnsi="Times New Roman" w:cs="Times New Roman"/>
          <w:sz w:val="28"/>
        </w:rPr>
        <w:t xml:space="preserve"> </w:t>
      </w:r>
      <w:r w:rsidR="00AD0447" w:rsidRPr="00AD0447">
        <w:rPr>
          <w:rFonts w:ascii="Times New Roman" w:hAnsi="Times New Roman" w:cs="Times New Roman"/>
          <w:sz w:val="28"/>
        </w:rPr>
        <w:t>службы. Целью создания «умного города» является улучшение</w:t>
      </w:r>
      <w:r w:rsidR="00AD0447">
        <w:rPr>
          <w:rFonts w:ascii="Times New Roman" w:hAnsi="Times New Roman" w:cs="Times New Roman"/>
          <w:sz w:val="28"/>
        </w:rPr>
        <w:t xml:space="preserve"> </w:t>
      </w:r>
      <w:hyperlink r:id="rId23" w:tooltip="Качество жизни" w:history="1">
        <w:r w:rsidR="00AD0447" w:rsidRPr="00AD0447">
          <w:rPr>
            <w:rFonts w:ascii="Times New Roman" w:hAnsi="Times New Roman" w:cs="Times New Roman"/>
            <w:sz w:val="28"/>
          </w:rPr>
          <w:t>качества жизни</w:t>
        </w:r>
      </w:hyperlink>
      <w:r w:rsidR="00AD0447">
        <w:rPr>
          <w:rFonts w:ascii="Times New Roman" w:hAnsi="Times New Roman" w:cs="Times New Roman"/>
          <w:sz w:val="28"/>
        </w:rPr>
        <w:t xml:space="preserve"> </w:t>
      </w:r>
      <w:r w:rsidR="00AD0447" w:rsidRPr="00AD0447">
        <w:rPr>
          <w:rFonts w:ascii="Times New Roman" w:hAnsi="Times New Roman" w:cs="Times New Roman"/>
          <w:sz w:val="28"/>
        </w:rPr>
        <w:t>с помощью технологии городской информатики для повышения</w:t>
      </w:r>
      <w:r w:rsidR="00AD0447">
        <w:rPr>
          <w:rFonts w:ascii="Times New Roman" w:hAnsi="Times New Roman" w:cs="Times New Roman"/>
          <w:sz w:val="28"/>
        </w:rPr>
        <w:t xml:space="preserve"> </w:t>
      </w:r>
      <w:hyperlink r:id="rId24" w:tooltip="Эффективность (философия)" w:history="1">
        <w:r w:rsidR="00AD0447" w:rsidRPr="00AD0447">
          <w:rPr>
            <w:rFonts w:ascii="Times New Roman" w:hAnsi="Times New Roman" w:cs="Times New Roman"/>
            <w:sz w:val="28"/>
          </w:rPr>
          <w:t>эффективности</w:t>
        </w:r>
      </w:hyperlink>
      <w:r w:rsidR="00AD0447">
        <w:rPr>
          <w:rFonts w:ascii="Times New Roman" w:hAnsi="Times New Roman" w:cs="Times New Roman"/>
          <w:sz w:val="28"/>
        </w:rPr>
        <w:t xml:space="preserve"> </w:t>
      </w:r>
      <w:r w:rsidR="00AD0447" w:rsidRPr="00AD0447">
        <w:rPr>
          <w:rFonts w:ascii="Times New Roman" w:hAnsi="Times New Roman" w:cs="Times New Roman"/>
          <w:sz w:val="28"/>
        </w:rPr>
        <w:t xml:space="preserve">обслуживания и удовлетворения нужд резидентов. </w:t>
      </w:r>
    </w:p>
    <w:p w:rsidR="00AD0447" w:rsidRDefault="00AD0447" w:rsidP="005A061A">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Минстрой России реализует ведомственную </w:t>
      </w:r>
      <w:r w:rsidRPr="005E5BB2">
        <w:rPr>
          <w:rFonts w:ascii="Times New Roman" w:hAnsi="Times New Roman" w:cs="Times New Roman"/>
          <w:sz w:val="28"/>
        </w:rPr>
        <w:t>программу «Умный город», основанную на ведомственном стандарте. В</w:t>
      </w:r>
      <w:r w:rsidR="005E5BB2">
        <w:rPr>
          <w:rFonts w:ascii="Times New Roman" w:hAnsi="Times New Roman" w:cs="Times New Roman"/>
          <w:sz w:val="28"/>
        </w:rPr>
        <w:t xml:space="preserve"> ее </w:t>
      </w:r>
      <w:r w:rsidRPr="005E5BB2">
        <w:rPr>
          <w:rFonts w:ascii="Times New Roman" w:hAnsi="Times New Roman" w:cs="Times New Roman"/>
          <w:sz w:val="28"/>
        </w:rPr>
        <w:t xml:space="preserve">рамках </w:t>
      </w:r>
      <w:r>
        <w:rPr>
          <w:rFonts w:ascii="Times New Roman" w:hAnsi="Times New Roman" w:cs="Times New Roman"/>
          <w:sz w:val="28"/>
        </w:rPr>
        <w:t>создается</w:t>
      </w:r>
      <w:r w:rsidR="00A642E0">
        <w:rPr>
          <w:rFonts w:ascii="Times New Roman" w:hAnsi="Times New Roman" w:cs="Times New Roman"/>
          <w:sz w:val="28"/>
        </w:rPr>
        <w:t>,</w:t>
      </w:r>
      <w:r>
        <w:rPr>
          <w:rFonts w:ascii="Times New Roman" w:hAnsi="Times New Roman" w:cs="Times New Roman"/>
          <w:sz w:val="28"/>
        </w:rPr>
        <w:t xml:space="preserve"> в частности</w:t>
      </w:r>
      <w:r w:rsidR="00A642E0">
        <w:rPr>
          <w:rFonts w:ascii="Times New Roman" w:hAnsi="Times New Roman" w:cs="Times New Roman"/>
          <w:sz w:val="28"/>
        </w:rPr>
        <w:t>,</w:t>
      </w:r>
      <w:r>
        <w:rPr>
          <w:rFonts w:ascii="Times New Roman" w:hAnsi="Times New Roman" w:cs="Times New Roman"/>
          <w:sz w:val="28"/>
        </w:rPr>
        <w:t xml:space="preserve"> система управления и согласования градостроительными документами. Рассматриваемые в рамках указанно</w:t>
      </w:r>
      <w:r w:rsidR="00437962">
        <w:rPr>
          <w:rFonts w:ascii="Times New Roman" w:hAnsi="Times New Roman" w:cs="Times New Roman"/>
          <w:sz w:val="28"/>
        </w:rPr>
        <w:t>й программы</w:t>
      </w:r>
      <w:r>
        <w:rPr>
          <w:rFonts w:ascii="Times New Roman" w:hAnsi="Times New Roman" w:cs="Times New Roman"/>
          <w:sz w:val="28"/>
        </w:rPr>
        <w:t xml:space="preserve"> технологии имеют лишь опосредованное отношение к строительной отрасли в </w:t>
      </w:r>
      <w:r w:rsidR="00437962">
        <w:rPr>
          <w:rFonts w:ascii="Times New Roman" w:hAnsi="Times New Roman" w:cs="Times New Roman"/>
          <w:sz w:val="28"/>
        </w:rPr>
        <w:t>части</w:t>
      </w:r>
      <w:r>
        <w:rPr>
          <w:rFonts w:ascii="Times New Roman" w:hAnsi="Times New Roman" w:cs="Times New Roman"/>
          <w:sz w:val="28"/>
        </w:rPr>
        <w:t xml:space="preserve"> учета мнения граждан в отношении формирования комфортной городской среды</w:t>
      </w:r>
      <w:r w:rsidR="00437962">
        <w:rPr>
          <w:rFonts w:ascii="Times New Roman" w:hAnsi="Times New Roman" w:cs="Times New Roman"/>
          <w:sz w:val="28"/>
        </w:rPr>
        <w:t>,</w:t>
      </w:r>
      <w:r>
        <w:rPr>
          <w:rFonts w:ascii="Times New Roman" w:hAnsi="Times New Roman" w:cs="Times New Roman"/>
          <w:sz w:val="28"/>
        </w:rPr>
        <w:t xml:space="preserve"> и необходимости учета мероприятий про</w:t>
      </w:r>
      <w:r w:rsidR="00437962">
        <w:rPr>
          <w:rFonts w:ascii="Times New Roman" w:hAnsi="Times New Roman" w:cs="Times New Roman"/>
          <w:sz w:val="28"/>
        </w:rPr>
        <w:t>граммы</w:t>
      </w:r>
      <w:r>
        <w:rPr>
          <w:rFonts w:ascii="Times New Roman" w:hAnsi="Times New Roman" w:cs="Times New Roman"/>
          <w:sz w:val="28"/>
        </w:rPr>
        <w:t xml:space="preserve"> при подготовке градостроительных решений и проектной документации.</w:t>
      </w:r>
    </w:p>
    <w:p w:rsidR="0022703D" w:rsidRPr="000B6690" w:rsidRDefault="00191A24" w:rsidP="000B6690">
      <w:pPr>
        <w:pStyle w:val="1"/>
        <w:rPr>
          <w:rFonts w:ascii="Times New Roman" w:hAnsi="Times New Roman" w:cs="Times New Roman"/>
          <w:b/>
          <w:bCs/>
          <w:color w:val="000000" w:themeColor="text1"/>
          <w:sz w:val="28"/>
          <w:szCs w:val="28"/>
        </w:rPr>
      </w:pPr>
      <w:bookmarkStart w:id="51" w:name="_Toc17927748"/>
      <w:r>
        <w:rPr>
          <w:rFonts w:ascii="Times New Roman" w:hAnsi="Times New Roman" w:cs="Times New Roman"/>
          <w:b/>
          <w:bCs/>
          <w:color w:val="000000" w:themeColor="text1"/>
          <w:sz w:val="28"/>
          <w:szCs w:val="28"/>
        </w:rPr>
        <w:t>1.</w:t>
      </w:r>
      <w:r w:rsidR="000B6690">
        <w:rPr>
          <w:rFonts w:ascii="Times New Roman" w:hAnsi="Times New Roman" w:cs="Times New Roman"/>
          <w:b/>
          <w:bCs/>
          <w:color w:val="000000" w:themeColor="text1"/>
          <w:sz w:val="28"/>
          <w:szCs w:val="28"/>
        </w:rPr>
        <w:t xml:space="preserve">18. </w:t>
      </w:r>
      <w:r w:rsidR="00437962" w:rsidRPr="000B6690">
        <w:rPr>
          <w:rFonts w:ascii="Times New Roman" w:hAnsi="Times New Roman" w:cs="Times New Roman"/>
          <w:b/>
          <w:bCs/>
          <w:color w:val="000000" w:themeColor="text1"/>
          <w:sz w:val="28"/>
          <w:szCs w:val="28"/>
        </w:rPr>
        <w:t>Выводы п</w:t>
      </w:r>
      <w:r w:rsidR="0022703D" w:rsidRPr="000B6690">
        <w:rPr>
          <w:rFonts w:ascii="Times New Roman" w:hAnsi="Times New Roman" w:cs="Times New Roman"/>
          <w:b/>
          <w:bCs/>
          <w:color w:val="000000" w:themeColor="text1"/>
          <w:sz w:val="28"/>
          <w:szCs w:val="28"/>
        </w:rPr>
        <w:t>о итогам анализа состояния строительной отрасли</w:t>
      </w:r>
      <w:bookmarkEnd w:id="51"/>
    </w:p>
    <w:p w:rsidR="0022703D" w:rsidRDefault="0022703D" w:rsidP="007C1B60">
      <w:pPr>
        <w:spacing w:before="120" w:after="0" w:line="360" w:lineRule="auto"/>
        <w:ind w:firstLine="709"/>
        <w:jc w:val="both"/>
        <w:rPr>
          <w:rFonts w:ascii="Times New Roman" w:hAnsi="Times New Roman" w:cs="Times New Roman"/>
          <w:sz w:val="28"/>
        </w:rPr>
      </w:pPr>
      <w:r>
        <w:rPr>
          <w:rFonts w:ascii="Times New Roman" w:hAnsi="Times New Roman" w:cs="Times New Roman"/>
          <w:sz w:val="28"/>
        </w:rPr>
        <w:t xml:space="preserve">Локомотивом развития отрасли продолжает оставаться жилищное строительство. Данная тенденция обусловлена в первую очередь фактическим уходом государства с </w:t>
      </w:r>
      <w:r w:rsidR="00534BF0">
        <w:rPr>
          <w:rFonts w:ascii="Times New Roman" w:hAnsi="Times New Roman" w:cs="Times New Roman"/>
          <w:sz w:val="28"/>
        </w:rPr>
        <w:t xml:space="preserve">финансирования </w:t>
      </w:r>
      <w:r>
        <w:rPr>
          <w:rFonts w:ascii="Times New Roman" w:hAnsi="Times New Roman" w:cs="Times New Roman"/>
          <w:sz w:val="28"/>
        </w:rPr>
        <w:t xml:space="preserve">рынка жилищного строительства, заинтересованностью и участием населения в его инвестировании. </w:t>
      </w:r>
      <w:r w:rsidR="00534BF0">
        <w:rPr>
          <w:rFonts w:ascii="Times New Roman" w:hAnsi="Times New Roman" w:cs="Times New Roman"/>
          <w:sz w:val="28"/>
        </w:rPr>
        <w:t>В то же время, г</w:t>
      </w:r>
      <w:r>
        <w:rPr>
          <w:rFonts w:ascii="Times New Roman" w:hAnsi="Times New Roman" w:cs="Times New Roman"/>
          <w:sz w:val="28"/>
        </w:rPr>
        <w:t>осударством недостаточно использу</w:t>
      </w:r>
      <w:r w:rsidR="00437962">
        <w:rPr>
          <w:rFonts w:ascii="Times New Roman" w:hAnsi="Times New Roman" w:cs="Times New Roman"/>
          <w:sz w:val="28"/>
        </w:rPr>
        <w:t>ю</w:t>
      </w:r>
      <w:r>
        <w:rPr>
          <w:rFonts w:ascii="Times New Roman" w:hAnsi="Times New Roman" w:cs="Times New Roman"/>
          <w:sz w:val="28"/>
        </w:rPr>
        <w:t xml:space="preserve">тся </w:t>
      </w:r>
      <w:r w:rsidR="00437962">
        <w:rPr>
          <w:rFonts w:ascii="Times New Roman" w:hAnsi="Times New Roman" w:cs="Times New Roman"/>
          <w:sz w:val="28"/>
        </w:rPr>
        <w:t>возможности</w:t>
      </w:r>
      <w:r>
        <w:rPr>
          <w:rFonts w:ascii="Times New Roman" w:hAnsi="Times New Roman" w:cs="Times New Roman"/>
          <w:sz w:val="28"/>
        </w:rPr>
        <w:t xml:space="preserve"> по привлечению внебюджетных источников в строительство</w:t>
      </w:r>
      <w:r w:rsidR="00534BF0">
        <w:rPr>
          <w:rFonts w:ascii="Times New Roman" w:hAnsi="Times New Roman" w:cs="Times New Roman"/>
          <w:sz w:val="28"/>
        </w:rPr>
        <w:t xml:space="preserve"> иных объектов социальной сферы, инженерной и транспортной инфраструктуры</w:t>
      </w:r>
      <w:r w:rsidR="00437962">
        <w:rPr>
          <w:rFonts w:ascii="Times New Roman" w:hAnsi="Times New Roman" w:cs="Times New Roman"/>
          <w:sz w:val="28"/>
        </w:rPr>
        <w:t>, а также</w:t>
      </w:r>
      <w:r>
        <w:rPr>
          <w:rFonts w:ascii="Times New Roman" w:hAnsi="Times New Roman" w:cs="Times New Roman"/>
          <w:sz w:val="28"/>
        </w:rPr>
        <w:t xml:space="preserve"> средств населения для соз</w:t>
      </w:r>
      <w:r w:rsidR="00437962">
        <w:rPr>
          <w:rFonts w:ascii="Times New Roman" w:hAnsi="Times New Roman" w:cs="Times New Roman"/>
          <w:sz w:val="28"/>
        </w:rPr>
        <w:t>дания комфортной среды обитания</w:t>
      </w:r>
      <w:r>
        <w:rPr>
          <w:rFonts w:ascii="Times New Roman" w:hAnsi="Times New Roman" w:cs="Times New Roman"/>
          <w:sz w:val="28"/>
        </w:rPr>
        <w:t>.</w:t>
      </w:r>
    </w:p>
    <w:p w:rsidR="0022703D" w:rsidRDefault="0022703D" w:rsidP="0022703D">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В стране фактически отсутствует системная государственная градостроительная политика, предоставляющая возможность адекватного </w:t>
      </w:r>
      <w:r w:rsidRPr="009716E7">
        <w:rPr>
          <w:rFonts w:ascii="Times New Roman" w:hAnsi="Times New Roman" w:cs="Times New Roman"/>
          <w:sz w:val="28"/>
        </w:rPr>
        <w:t>формировани</w:t>
      </w:r>
      <w:r>
        <w:rPr>
          <w:rFonts w:ascii="Times New Roman" w:hAnsi="Times New Roman" w:cs="Times New Roman"/>
          <w:sz w:val="28"/>
        </w:rPr>
        <w:t>я</w:t>
      </w:r>
      <w:r w:rsidRPr="009716E7">
        <w:rPr>
          <w:rFonts w:ascii="Times New Roman" w:hAnsi="Times New Roman" w:cs="Times New Roman"/>
          <w:sz w:val="28"/>
        </w:rPr>
        <w:t xml:space="preserve"> безопасной и комфортной среды жизнедеятельности, обеспеч</w:t>
      </w:r>
      <w:r>
        <w:rPr>
          <w:rFonts w:ascii="Times New Roman" w:hAnsi="Times New Roman" w:cs="Times New Roman"/>
          <w:sz w:val="28"/>
        </w:rPr>
        <w:t xml:space="preserve">енной </w:t>
      </w:r>
      <w:r w:rsidRPr="009716E7">
        <w:rPr>
          <w:rFonts w:ascii="Times New Roman" w:hAnsi="Times New Roman" w:cs="Times New Roman"/>
          <w:sz w:val="28"/>
        </w:rPr>
        <w:t>высок</w:t>
      </w:r>
      <w:r>
        <w:rPr>
          <w:rFonts w:ascii="Times New Roman" w:hAnsi="Times New Roman" w:cs="Times New Roman"/>
          <w:sz w:val="28"/>
        </w:rPr>
        <w:t xml:space="preserve">ими </w:t>
      </w:r>
      <w:r w:rsidRPr="009716E7">
        <w:rPr>
          <w:rFonts w:ascii="Times New Roman" w:hAnsi="Times New Roman" w:cs="Times New Roman"/>
          <w:sz w:val="28"/>
        </w:rPr>
        <w:t>стандарт</w:t>
      </w:r>
      <w:r>
        <w:rPr>
          <w:rFonts w:ascii="Times New Roman" w:hAnsi="Times New Roman" w:cs="Times New Roman"/>
          <w:sz w:val="28"/>
        </w:rPr>
        <w:t>ами</w:t>
      </w:r>
      <w:r w:rsidRPr="009716E7">
        <w:rPr>
          <w:rFonts w:ascii="Times New Roman" w:hAnsi="Times New Roman" w:cs="Times New Roman"/>
          <w:sz w:val="28"/>
        </w:rPr>
        <w:t xml:space="preserve"> проживания</w:t>
      </w:r>
      <w:r>
        <w:rPr>
          <w:rFonts w:ascii="Times New Roman" w:hAnsi="Times New Roman" w:cs="Times New Roman"/>
          <w:sz w:val="28"/>
        </w:rPr>
        <w:t xml:space="preserve"> и развития производительных сил. </w:t>
      </w:r>
    </w:p>
    <w:p w:rsidR="0022703D" w:rsidRDefault="0022703D" w:rsidP="0022703D">
      <w:pPr>
        <w:spacing w:after="0" w:line="360" w:lineRule="auto"/>
        <w:ind w:firstLine="708"/>
        <w:jc w:val="both"/>
        <w:rPr>
          <w:rFonts w:ascii="Times New Roman" w:hAnsi="Times New Roman" w:cs="Times New Roman"/>
          <w:sz w:val="28"/>
        </w:rPr>
      </w:pPr>
      <w:r>
        <w:rPr>
          <w:rFonts w:ascii="Times New Roman" w:hAnsi="Times New Roman" w:cs="Times New Roman"/>
          <w:sz w:val="28"/>
        </w:rPr>
        <w:t>Необходимо переформатирование рынка жилой недвижимости путем снижения роли финансовых посредников (девелоперов) и повышения роли ответственных собственников, а также муниципалитетов.</w:t>
      </w:r>
    </w:p>
    <w:p w:rsidR="0022703D" w:rsidRPr="00CB7125" w:rsidRDefault="0022703D" w:rsidP="0022703D">
      <w:pPr>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Учитывая возрастающую долю объемов малоэтажного строительства, особое место в развити</w:t>
      </w:r>
      <w:r w:rsidR="008370CE">
        <w:rPr>
          <w:rFonts w:ascii="Times New Roman" w:hAnsi="Times New Roman" w:cs="Times New Roman"/>
          <w:sz w:val="28"/>
        </w:rPr>
        <w:t>и</w:t>
      </w:r>
      <w:r>
        <w:rPr>
          <w:rFonts w:ascii="Times New Roman" w:hAnsi="Times New Roman" w:cs="Times New Roman"/>
          <w:sz w:val="28"/>
        </w:rPr>
        <w:t xml:space="preserve"> жилищного строительства должно уделяться вопросам градостроительной деятельности при малоэтажной застройке, в том числе градостроительной политике, техническому регулированию, требованиям по безопасности, контролю за их соблюдением. </w:t>
      </w:r>
    </w:p>
    <w:p w:rsidR="0022703D" w:rsidRPr="00CB7125" w:rsidRDefault="00437962" w:rsidP="0022703D">
      <w:pPr>
        <w:spacing w:after="0" w:line="360" w:lineRule="auto"/>
        <w:ind w:firstLine="708"/>
        <w:jc w:val="both"/>
        <w:rPr>
          <w:rFonts w:ascii="Times New Roman" w:hAnsi="Times New Roman" w:cs="Times New Roman"/>
          <w:sz w:val="28"/>
        </w:rPr>
      </w:pPr>
      <w:r>
        <w:rPr>
          <w:rFonts w:ascii="Times New Roman" w:hAnsi="Times New Roman" w:cs="Times New Roman"/>
          <w:sz w:val="28"/>
        </w:rPr>
        <w:t>Не в полной мере используется потенциал института саморегулирования. Не соблюден баланс прав и ответственности саморегулируемых организаций.</w:t>
      </w:r>
      <w:r w:rsidR="0022703D">
        <w:rPr>
          <w:rFonts w:ascii="Times New Roman" w:hAnsi="Times New Roman" w:cs="Times New Roman"/>
          <w:sz w:val="28"/>
        </w:rPr>
        <w:t xml:space="preserve"> </w:t>
      </w:r>
      <w:r w:rsidR="00534BF0">
        <w:rPr>
          <w:rFonts w:ascii="Times New Roman" w:hAnsi="Times New Roman" w:cs="Times New Roman"/>
          <w:sz w:val="28"/>
        </w:rPr>
        <w:t>При этом,</w:t>
      </w:r>
      <w:r w:rsidR="0022703D">
        <w:rPr>
          <w:rFonts w:ascii="Times New Roman" w:hAnsi="Times New Roman" w:cs="Times New Roman"/>
          <w:sz w:val="28"/>
        </w:rPr>
        <w:t xml:space="preserve"> эффективность института</w:t>
      </w:r>
      <w:r>
        <w:rPr>
          <w:rFonts w:ascii="Times New Roman" w:hAnsi="Times New Roman" w:cs="Times New Roman"/>
          <w:sz w:val="28"/>
        </w:rPr>
        <w:t xml:space="preserve"> саморегулирования</w:t>
      </w:r>
      <w:r w:rsidR="00534BF0">
        <w:rPr>
          <w:rFonts w:ascii="Times New Roman" w:hAnsi="Times New Roman" w:cs="Times New Roman"/>
          <w:sz w:val="28"/>
        </w:rPr>
        <w:t xml:space="preserve"> за счет самофинансирования и</w:t>
      </w:r>
      <w:r w:rsidR="0022703D">
        <w:rPr>
          <w:rFonts w:ascii="Times New Roman" w:hAnsi="Times New Roman" w:cs="Times New Roman"/>
          <w:sz w:val="28"/>
        </w:rPr>
        <w:t xml:space="preserve"> </w:t>
      </w:r>
      <w:r w:rsidR="00534BF0">
        <w:rPr>
          <w:rFonts w:ascii="Times New Roman" w:hAnsi="Times New Roman" w:cs="Times New Roman"/>
          <w:sz w:val="28"/>
        </w:rPr>
        <w:t xml:space="preserve">самоконтроля </w:t>
      </w:r>
      <w:r w:rsidR="00AE0CE3">
        <w:rPr>
          <w:rFonts w:ascii="Times New Roman" w:hAnsi="Times New Roman" w:cs="Times New Roman"/>
          <w:sz w:val="28"/>
        </w:rPr>
        <w:t>выше,</w:t>
      </w:r>
      <w:r w:rsidR="0022703D">
        <w:rPr>
          <w:rFonts w:ascii="Times New Roman" w:hAnsi="Times New Roman" w:cs="Times New Roman"/>
          <w:sz w:val="28"/>
        </w:rPr>
        <w:t xml:space="preserve"> чем </w:t>
      </w:r>
      <w:r>
        <w:rPr>
          <w:rFonts w:ascii="Times New Roman" w:hAnsi="Times New Roman" w:cs="Times New Roman"/>
          <w:sz w:val="28"/>
        </w:rPr>
        <w:t xml:space="preserve">эффективность </w:t>
      </w:r>
      <w:r w:rsidR="0022703D">
        <w:rPr>
          <w:rFonts w:ascii="Times New Roman" w:hAnsi="Times New Roman" w:cs="Times New Roman"/>
          <w:sz w:val="28"/>
        </w:rPr>
        <w:t>государственно</w:t>
      </w:r>
      <w:r>
        <w:rPr>
          <w:rFonts w:ascii="Times New Roman" w:hAnsi="Times New Roman" w:cs="Times New Roman"/>
          <w:sz w:val="28"/>
        </w:rPr>
        <w:t>го</w:t>
      </w:r>
      <w:r w:rsidR="0022703D">
        <w:rPr>
          <w:rFonts w:ascii="Times New Roman" w:hAnsi="Times New Roman" w:cs="Times New Roman"/>
          <w:sz w:val="28"/>
        </w:rPr>
        <w:t xml:space="preserve"> управлени</w:t>
      </w:r>
      <w:r>
        <w:rPr>
          <w:rFonts w:ascii="Times New Roman" w:hAnsi="Times New Roman" w:cs="Times New Roman"/>
          <w:sz w:val="28"/>
        </w:rPr>
        <w:t>я</w:t>
      </w:r>
      <w:r w:rsidR="0022703D">
        <w:rPr>
          <w:rFonts w:ascii="Times New Roman" w:hAnsi="Times New Roman" w:cs="Times New Roman"/>
          <w:sz w:val="28"/>
        </w:rPr>
        <w:t xml:space="preserve"> отраслью. В этой связи представляется, что </w:t>
      </w:r>
      <w:r>
        <w:rPr>
          <w:rFonts w:ascii="Times New Roman" w:hAnsi="Times New Roman" w:cs="Times New Roman"/>
          <w:sz w:val="28"/>
        </w:rPr>
        <w:t xml:space="preserve">многие элементы </w:t>
      </w:r>
      <w:r w:rsidR="0022703D">
        <w:rPr>
          <w:rFonts w:ascii="Times New Roman" w:hAnsi="Times New Roman" w:cs="Times New Roman"/>
          <w:sz w:val="28"/>
        </w:rPr>
        <w:t>системы финансирования</w:t>
      </w:r>
      <w:r>
        <w:rPr>
          <w:rFonts w:ascii="Times New Roman" w:hAnsi="Times New Roman" w:cs="Times New Roman"/>
          <w:sz w:val="28"/>
        </w:rPr>
        <w:t>, управления</w:t>
      </w:r>
      <w:r w:rsidR="0022703D">
        <w:rPr>
          <w:rFonts w:ascii="Times New Roman" w:hAnsi="Times New Roman" w:cs="Times New Roman"/>
          <w:sz w:val="28"/>
        </w:rPr>
        <w:t xml:space="preserve"> и регулирования отраслью</w:t>
      </w:r>
      <w:r>
        <w:rPr>
          <w:rFonts w:ascii="Times New Roman" w:hAnsi="Times New Roman" w:cs="Times New Roman"/>
          <w:sz w:val="28"/>
        </w:rPr>
        <w:t xml:space="preserve"> в том числе: </w:t>
      </w:r>
      <w:r w:rsidR="0022703D">
        <w:rPr>
          <w:rFonts w:ascii="Times New Roman" w:hAnsi="Times New Roman" w:cs="Times New Roman"/>
          <w:sz w:val="28"/>
        </w:rPr>
        <w:t>подготовк</w:t>
      </w:r>
      <w:r>
        <w:rPr>
          <w:rFonts w:ascii="Times New Roman" w:hAnsi="Times New Roman" w:cs="Times New Roman"/>
          <w:sz w:val="28"/>
        </w:rPr>
        <w:t>а</w:t>
      </w:r>
      <w:r w:rsidR="0022703D">
        <w:rPr>
          <w:rFonts w:ascii="Times New Roman" w:hAnsi="Times New Roman" w:cs="Times New Roman"/>
          <w:sz w:val="28"/>
        </w:rPr>
        <w:t xml:space="preserve"> кадров, отраслев</w:t>
      </w:r>
      <w:r>
        <w:rPr>
          <w:rFonts w:ascii="Times New Roman" w:hAnsi="Times New Roman" w:cs="Times New Roman"/>
          <w:sz w:val="28"/>
        </w:rPr>
        <w:t>ая</w:t>
      </w:r>
      <w:r w:rsidR="0022703D">
        <w:rPr>
          <w:rFonts w:ascii="Times New Roman" w:hAnsi="Times New Roman" w:cs="Times New Roman"/>
          <w:sz w:val="28"/>
        </w:rPr>
        <w:t xml:space="preserve"> наук</w:t>
      </w:r>
      <w:r>
        <w:rPr>
          <w:rFonts w:ascii="Times New Roman" w:hAnsi="Times New Roman" w:cs="Times New Roman"/>
          <w:sz w:val="28"/>
        </w:rPr>
        <w:t>а</w:t>
      </w:r>
      <w:r w:rsidR="0022703D">
        <w:rPr>
          <w:rFonts w:ascii="Times New Roman" w:hAnsi="Times New Roman" w:cs="Times New Roman"/>
          <w:sz w:val="28"/>
        </w:rPr>
        <w:t>, государственно</w:t>
      </w:r>
      <w:r>
        <w:rPr>
          <w:rFonts w:ascii="Times New Roman" w:hAnsi="Times New Roman" w:cs="Times New Roman"/>
          <w:sz w:val="28"/>
        </w:rPr>
        <w:t>й</w:t>
      </w:r>
      <w:r w:rsidR="0022703D">
        <w:rPr>
          <w:rFonts w:ascii="Times New Roman" w:hAnsi="Times New Roman" w:cs="Times New Roman"/>
          <w:sz w:val="28"/>
        </w:rPr>
        <w:t xml:space="preserve"> контрол</w:t>
      </w:r>
      <w:r>
        <w:rPr>
          <w:rFonts w:ascii="Times New Roman" w:hAnsi="Times New Roman" w:cs="Times New Roman"/>
          <w:sz w:val="28"/>
        </w:rPr>
        <w:t>ь</w:t>
      </w:r>
      <w:r w:rsidR="0022703D">
        <w:rPr>
          <w:rFonts w:ascii="Times New Roman" w:hAnsi="Times New Roman" w:cs="Times New Roman"/>
          <w:sz w:val="28"/>
        </w:rPr>
        <w:t xml:space="preserve"> (стройнадзор, госэкспертиза)</w:t>
      </w:r>
      <w:r w:rsidR="00142F1B">
        <w:rPr>
          <w:rFonts w:ascii="Times New Roman" w:hAnsi="Times New Roman" w:cs="Times New Roman"/>
          <w:sz w:val="28"/>
        </w:rPr>
        <w:t xml:space="preserve">, </w:t>
      </w:r>
      <w:r w:rsidR="0022703D">
        <w:rPr>
          <w:rFonts w:ascii="Times New Roman" w:hAnsi="Times New Roman" w:cs="Times New Roman"/>
          <w:sz w:val="28"/>
        </w:rPr>
        <w:t xml:space="preserve">техническое регулирование, стандартизация и ценообразование </w:t>
      </w:r>
      <w:r w:rsidR="007717AB">
        <w:rPr>
          <w:rFonts w:ascii="Times New Roman" w:hAnsi="Times New Roman" w:cs="Times New Roman"/>
          <w:sz w:val="28"/>
        </w:rPr>
        <w:t xml:space="preserve">в ближайшем будущем </w:t>
      </w:r>
      <w:r w:rsidR="0022703D">
        <w:rPr>
          <w:rFonts w:ascii="Times New Roman" w:hAnsi="Times New Roman" w:cs="Times New Roman"/>
          <w:sz w:val="28"/>
        </w:rPr>
        <w:t>должны быть переориентированы на самофинансирование и саморегулирование.</w:t>
      </w:r>
    </w:p>
    <w:p w:rsidR="0022703D" w:rsidRDefault="0022703D" w:rsidP="0022703D">
      <w:pPr>
        <w:spacing w:after="0" w:line="360" w:lineRule="auto"/>
        <w:ind w:firstLine="708"/>
        <w:jc w:val="both"/>
        <w:rPr>
          <w:rFonts w:ascii="Times New Roman" w:hAnsi="Times New Roman" w:cs="Times New Roman"/>
          <w:sz w:val="28"/>
        </w:rPr>
      </w:pPr>
      <w:r>
        <w:rPr>
          <w:rFonts w:ascii="Times New Roman" w:hAnsi="Times New Roman" w:cs="Times New Roman"/>
          <w:sz w:val="28"/>
        </w:rPr>
        <w:t>С целью повышения эффективности создания и использования жилищного фонда следует уделить особое внимание формированию ответственного собственника жил</w:t>
      </w:r>
      <w:r w:rsidR="00142F1B">
        <w:rPr>
          <w:rFonts w:ascii="Times New Roman" w:hAnsi="Times New Roman" w:cs="Times New Roman"/>
          <w:sz w:val="28"/>
        </w:rPr>
        <w:t>ья</w:t>
      </w:r>
      <w:r>
        <w:rPr>
          <w:rFonts w:ascii="Times New Roman" w:hAnsi="Times New Roman" w:cs="Times New Roman"/>
          <w:sz w:val="28"/>
        </w:rPr>
        <w:t xml:space="preserve"> на различных этапах жизненного цикла. На этапе строительства – это различные объединения граждан (кооперативы, товарищества), на этапе эксплуатации – это товарищества собственников жилья, кооперативы, а также саморегулируемые организации управляющих компаний. </w:t>
      </w:r>
    </w:p>
    <w:p w:rsidR="0022703D" w:rsidRDefault="0022703D" w:rsidP="0022703D">
      <w:pPr>
        <w:spacing w:after="0" w:line="360" w:lineRule="auto"/>
        <w:ind w:firstLine="708"/>
        <w:jc w:val="both"/>
        <w:rPr>
          <w:rFonts w:ascii="Times New Roman" w:hAnsi="Times New Roman" w:cs="Times New Roman"/>
          <w:sz w:val="28"/>
        </w:rPr>
      </w:pPr>
      <w:r>
        <w:rPr>
          <w:rFonts w:ascii="Times New Roman" w:hAnsi="Times New Roman" w:cs="Times New Roman"/>
          <w:sz w:val="28"/>
        </w:rPr>
        <w:t>Строительна</w:t>
      </w:r>
      <w:r w:rsidR="00534BF0">
        <w:rPr>
          <w:rFonts w:ascii="Times New Roman" w:hAnsi="Times New Roman" w:cs="Times New Roman"/>
          <w:sz w:val="28"/>
        </w:rPr>
        <w:t>я отрасль крайне зарегулирована.</w:t>
      </w:r>
      <w:r>
        <w:rPr>
          <w:rFonts w:ascii="Times New Roman" w:hAnsi="Times New Roman" w:cs="Times New Roman"/>
          <w:sz w:val="28"/>
        </w:rPr>
        <w:t xml:space="preserve"> </w:t>
      </w:r>
      <w:r w:rsidR="00534BF0">
        <w:rPr>
          <w:rFonts w:ascii="Times New Roman" w:hAnsi="Times New Roman" w:cs="Times New Roman"/>
          <w:sz w:val="28"/>
        </w:rPr>
        <w:t>И</w:t>
      </w:r>
      <w:r>
        <w:rPr>
          <w:rFonts w:ascii="Times New Roman" w:hAnsi="Times New Roman" w:cs="Times New Roman"/>
          <w:sz w:val="28"/>
        </w:rPr>
        <w:t xml:space="preserve">меются внутренние противоречия в системах нормативно-правового и технического регулирования. А сами системы неповоротливы и, подчас, являются тормозом для внедрения инноваций, как в техническом, так и в организационном плане. </w:t>
      </w:r>
      <w:r w:rsidR="006168EE">
        <w:rPr>
          <w:rFonts w:ascii="Times New Roman" w:hAnsi="Times New Roman" w:cs="Times New Roman"/>
          <w:sz w:val="28"/>
        </w:rPr>
        <w:t>Созданная вновь система нормативно-технического регулирования сформировала</w:t>
      </w:r>
      <w:r>
        <w:rPr>
          <w:rFonts w:ascii="Times New Roman" w:hAnsi="Times New Roman" w:cs="Times New Roman"/>
          <w:sz w:val="28"/>
        </w:rPr>
        <w:t xml:space="preserve"> значительное количество </w:t>
      </w:r>
      <w:r w:rsidR="006168EE">
        <w:rPr>
          <w:rFonts w:ascii="Times New Roman" w:hAnsi="Times New Roman" w:cs="Times New Roman"/>
          <w:sz w:val="28"/>
        </w:rPr>
        <w:t xml:space="preserve">дополнительных </w:t>
      </w:r>
      <w:r>
        <w:rPr>
          <w:rFonts w:ascii="Times New Roman" w:hAnsi="Times New Roman" w:cs="Times New Roman"/>
          <w:sz w:val="28"/>
        </w:rPr>
        <w:t>искусственных административных барьеров.</w:t>
      </w:r>
    </w:p>
    <w:p w:rsidR="0022703D" w:rsidRDefault="0022703D" w:rsidP="0022703D">
      <w:pPr>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 xml:space="preserve">Не сформирована комплексная система применения </w:t>
      </w:r>
      <w:r>
        <w:rPr>
          <w:rFonts w:ascii="Times New Roman" w:hAnsi="Times New Roman" w:cs="Times New Roman"/>
          <w:bCs/>
          <w:sz w:val="28"/>
        </w:rPr>
        <w:t xml:space="preserve">мер </w:t>
      </w:r>
      <w:r w:rsidRPr="00084762">
        <w:rPr>
          <w:rFonts w:ascii="Times New Roman" w:hAnsi="Times New Roman" w:cs="Times New Roman"/>
          <w:sz w:val="28"/>
        </w:rPr>
        <w:t>государственного принуждения</w:t>
      </w:r>
      <w:r>
        <w:rPr>
          <w:rFonts w:ascii="Times New Roman" w:hAnsi="Times New Roman" w:cs="Times New Roman"/>
          <w:bCs/>
          <w:sz w:val="28"/>
        </w:rPr>
        <w:t xml:space="preserve"> для предприятий строительных материалов, не отвечающих требованиям энерго- и ресурсопотребления, экологической безопасности при одновременной </w:t>
      </w:r>
      <w:r w:rsidRPr="00084762">
        <w:rPr>
          <w:rFonts w:ascii="Times New Roman" w:hAnsi="Times New Roman" w:cs="Times New Roman"/>
          <w:bCs/>
          <w:sz w:val="28"/>
        </w:rPr>
        <w:t>государственной поддержке</w:t>
      </w:r>
      <w:r>
        <w:rPr>
          <w:rFonts w:ascii="Times New Roman" w:hAnsi="Times New Roman" w:cs="Times New Roman"/>
          <w:bCs/>
          <w:sz w:val="28"/>
        </w:rPr>
        <w:t xml:space="preserve"> и экономическом стимулировании внедрения инноваций в промышленности</w:t>
      </w:r>
      <w:r w:rsidR="00142F1B">
        <w:rPr>
          <w:rFonts w:ascii="Times New Roman" w:hAnsi="Times New Roman" w:cs="Times New Roman"/>
          <w:bCs/>
          <w:sz w:val="28"/>
        </w:rPr>
        <w:t xml:space="preserve"> строительных материалов</w:t>
      </w:r>
      <w:r>
        <w:rPr>
          <w:rFonts w:ascii="Times New Roman" w:hAnsi="Times New Roman" w:cs="Times New Roman"/>
          <w:bCs/>
          <w:sz w:val="28"/>
        </w:rPr>
        <w:t>.</w:t>
      </w:r>
      <w:r>
        <w:rPr>
          <w:rFonts w:ascii="Times New Roman" w:hAnsi="Times New Roman" w:cs="Times New Roman"/>
          <w:sz w:val="28"/>
        </w:rPr>
        <w:t xml:space="preserve"> Отмечается </w:t>
      </w:r>
      <w:r w:rsidR="00142F1B">
        <w:rPr>
          <w:rFonts w:ascii="Times New Roman" w:hAnsi="Times New Roman" w:cs="Times New Roman"/>
          <w:sz w:val="28"/>
        </w:rPr>
        <w:t>существенная</w:t>
      </w:r>
      <w:r>
        <w:rPr>
          <w:rFonts w:ascii="Times New Roman" w:hAnsi="Times New Roman" w:cs="Times New Roman"/>
          <w:sz w:val="28"/>
        </w:rPr>
        <w:t xml:space="preserve"> зависимость </w:t>
      </w:r>
      <w:r w:rsidR="00142F1B">
        <w:rPr>
          <w:rFonts w:ascii="Times New Roman" w:hAnsi="Times New Roman" w:cs="Times New Roman"/>
          <w:sz w:val="28"/>
        </w:rPr>
        <w:t xml:space="preserve">строительной </w:t>
      </w:r>
      <w:r>
        <w:rPr>
          <w:rFonts w:ascii="Times New Roman" w:hAnsi="Times New Roman" w:cs="Times New Roman"/>
          <w:sz w:val="28"/>
        </w:rPr>
        <w:t xml:space="preserve">отрасли от импортных строительных машин и механизмов, </w:t>
      </w:r>
      <w:r w:rsidR="00142F1B">
        <w:rPr>
          <w:rFonts w:ascii="Times New Roman" w:hAnsi="Times New Roman" w:cs="Times New Roman"/>
          <w:sz w:val="28"/>
        </w:rPr>
        <w:t xml:space="preserve">а также от отдельных видов строительных изделий и материалов, </w:t>
      </w:r>
      <w:r>
        <w:rPr>
          <w:rFonts w:ascii="Times New Roman" w:hAnsi="Times New Roman" w:cs="Times New Roman"/>
          <w:sz w:val="28"/>
        </w:rPr>
        <w:t xml:space="preserve">отвечающих возросшим требованиям потребителей. </w:t>
      </w:r>
    </w:p>
    <w:p w:rsidR="0022703D" w:rsidRDefault="0022703D" w:rsidP="0022703D">
      <w:pPr>
        <w:spacing w:after="0" w:line="360" w:lineRule="auto"/>
        <w:ind w:firstLine="708"/>
        <w:jc w:val="both"/>
        <w:rPr>
          <w:rFonts w:ascii="Times New Roman" w:hAnsi="Times New Roman" w:cs="Times New Roman"/>
          <w:sz w:val="28"/>
        </w:rPr>
      </w:pPr>
      <w:r>
        <w:rPr>
          <w:rFonts w:ascii="Times New Roman" w:hAnsi="Times New Roman" w:cs="Times New Roman"/>
          <w:sz w:val="28"/>
        </w:rPr>
        <w:t>В отрасли сохраняется кадровый голод, который без принятия в ближайшие годы экстренных мер только усилится, как в отношении квалифицированных рабочих</w:t>
      </w:r>
      <w:r w:rsidR="00142F1B">
        <w:rPr>
          <w:rFonts w:ascii="Times New Roman" w:hAnsi="Times New Roman" w:cs="Times New Roman"/>
          <w:sz w:val="28"/>
        </w:rPr>
        <w:t xml:space="preserve"> и</w:t>
      </w:r>
      <w:r>
        <w:rPr>
          <w:rFonts w:ascii="Times New Roman" w:hAnsi="Times New Roman" w:cs="Times New Roman"/>
          <w:sz w:val="28"/>
        </w:rPr>
        <w:t xml:space="preserve"> младшего технического персонала (мастер, прораб), так и в отношении инженерно-технических работников.</w:t>
      </w:r>
    </w:p>
    <w:p w:rsidR="0022703D" w:rsidRDefault="0022703D" w:rsidP="0022703D">
      <w:pPr>
        <w:spacing w:after="0" w:line="360" w:lineRule="auto"/>
        <w:ind w:firstLine="708"/>
        <w:jc w:val="both"/>
        <w:rPr>
          <w:rFonts w:ascii="Times New Roman" w:hAnsi="Times New Roman" w:cs="Times New Roman"/>
          <w:sz w:val="28"/>
        </w:rPr>
      </w:pPr>
      <w:r>
        <w:rPr>
          <w:rFonts w:ascii="Times New Roman" w:hAnsi="Times New Roman" w:cs="Times New Roman"/>
          <w:sz w:val="28"/>
        </w:rPr>
        <w:t>Производительность труда в отрасли сохраняется на низком уровне, что обусловлено</w:t>
      </w:r>
      <w:r w:rsidR="006168EE">
        <w:rPr>
          <w:rFonts w:ascii="Times New Roman" w:hAnsi="Times New Roman" w:cs="Times New Roman"/>
          <w:sz w:val="28"/>
        </w:rPr>
        <w:t>,</w:t>
      </w:r>
      <w:r>
        <w:rPr>
          <w:rFonts w:ascii="Times New Roman" w:hAnsi="Times New Roman" w:cs="Times New Roman"/>
          <w:sz w:val="28"/>
        </w:rPr>
        <w:t xml:space="preserve"> в первую очеред</w:t>
      </w:r>
      <w:r w:rsidR="006168EE">
        <w:rPr>
          <w:rFonts w:ascii="Times New Roman" w:hAnsi="Times New Roman" w:cs="Times New Roman"/>
          <w:sz w:val="28"/>
        </w:rPr>
        <w:t>ь,</w:t>
      </w:r>
      <w:r>
        <w:rPr>
          <w:rFonts w:ascii="Times New Roman" w:hAnsi="Times New Roman" w:cs="Times New Roman"/>
          <w:sz w:val="28"/>
        </w:rPr>
        <w:t xml:space="preserve"> инертностью участников строительного рынка, </w:t>
      </w:r>
      <w:r w:rsidR="006168EE">
        <w:rPr>
          <w:rFonts w:ascii="Times New Roman" w:hAnsi="Times New Roman" w:cs="Times New Roman"/>
          <w:sz w:val="28"/>
        </w:rPr>
        <w:t>сложностью внедрения</w:t>
      </w:r>
      <w:r>
        <w:rPr>
          <w:rFonts w:ascii="Times New Roman" w:hAnsi="Times New Roman" w:cs="Times New Roman"/>
          <w:sz w:val="28"/>
        </w:rPr>
        <w:t xml:space="preserve"> инноваци</w:t>
      </w:r>
      <w:r w:rsidR="006168EE">
        <w:rPr>
          <w:rFonts w:ascii="Times New Roman" w:hAnsi="Times New Roman" w:cs="Times New Roman"/>
          <w:sz w:val="28"/>
        </w:rPr>
        <w:t>й</w:t>
      </w:r>
      <w:r>
        <w:rPr>
          <w:rFonts w:ascii="Times New Roman" w:hAnsi="Times New Roman" w:cs="Times New Roman"/>
          <w:sz w:val="28"/>
        </w:rPr>
        <w:t xml:space="preserve"> и </w:t>
      </w:r>
      <w:r w:rsidR="00142F1B">
        <w:rPr>
          <w:rFonts w:ascii="Times New Roman" w:hAnsi="Times New Roman" w:cs="Times New Roman"/>
          <w:sz w:val="28"/>
        </w:rPr>
        <w:t xml:space="preserve">слабостью </w:t>
      </w:r>
      <w:r>
        <w:rPr>
          <w:rFonts w:ascii="Times New Roman" w:hAnsi="Times New Roman" w:cs="Times New Roman"/>
          <w:sz w:val="28"/>
        </w:rPr>
        <w:t>отраслевой науки. В отрасли отсутствуют современное отечественное программное и информационное обеспечение.</w:t>
      </w:r>
    </w:p>
    <w:p w:rsidR="006168EE" w:rsidRDefault="0022703D" w:rsidP="0022703D">
      <w:pPr>
        <w:spacing w:after="0" w:line="360" w:lineRule="auto"/>
        <w:ind w:firstLine="708"/>
        <w:jc w:val="both"/>
        <w:rPr>
          <w:rFonts w:ascii="Times New Roman" w:hAnsi="Times New Roman" w:cs="Times New Roman"/>
          <w:sz w:val="28"/>
        </w:rPr>
      </w:pPr>
      <w:r>
        <w:rPr>
          <w:rFonts w:ascii="Times New Roman" w:hAnsi="Times New Roman" w:cs="Times New Roman"/>
          <w:sz w:val="28"/>
        </w:rPr>
        <w:t>Решение выше перечисленных основных задач</w:t>
      </w:r>
      <w:r w:rsidR="006168EE">
        <w:rPr>
          <w:rFonts w:ascii="Times New Roman" w:hAnsi="Times New Roman" w:cs="Times New Roman"/>
          <w:sz w:val="28"/>
        </w:rPr>
        <w:t>, а также</w:t>
      </w:r>
      <w:r>
        <w:rPr>
          <w:rFonts w:ascii="Times New Roman" w:hAnsi="Times New Roman" w:cs="Times New Roman"/>
          <w:sz w:val="28"/>
        </w:rPr>
        <w:t xml:space="preserve"> определение </w:t>
      </w:r>
      <w:r w:rsidR="006168EE">
        <w:rPr>
          <w:rFonts w:ascii="Times New Roman" w:hAnsi="Times New Roman" w:cs="Times New Roman"/>
          <w:sz w:val="28"/>
        </w:rPr>
        <w:t xml:space="preserve">объективных </w:t>
      </w:r>
      <w:r>
        <w:rPr>
          <w:rFonts w:ascii="Times New Roman" w:hAnsi="Times New Roman" w:cs="Times New Roman"/>
          <w:sz w:val="28"/>
        </w:rPr>
        <w:t xml:space="preserve">целевых показателей </w:t>
      </w:r>
      <w:r w:rsidR="00142F1B">
        <w:rPr>
          <w:rFonts w:ascii="Times New Roman" w:hAnsi="Times New Roman" w:cs="Times New Roman"/>
          <w:sz w:val="28"/>
        </w:rPr>
        <w:t xml:space="preserve">развития строительной отрасли </w:t>
      </w:r>
      <w:r>
        <w:rPr>
          <w:rFonts w:ascii="Times New Roman" w:hAnsi="Times New Roman" w:cs="Times New Roman"/>
          <w:sz w:val="28"/>
        </w:rPr>
        <w:t>невозможно без совершенствования системы федерального статистического учета в строительств</w:t>
      </w:r>
      <w:r w:rsidR="006168EE">
        <w:rPr>
          <w:rFonts w:ascii="Times New Roman" w:hAnsi="Times New Roman" w:cs="Times New Roman"/>
          <w:sz w:val="28"/>
        </w:rPr>
        <w:t>е</w:t>
      </w:r>
      <w:r>
        <w:rPr>
          <w:rFonts w:ascii="Times New Roman" w:hAnsi="Times New Roman" w:cs="Times New Roman"/>
          <w:sz w:val="28"/>
        </w:rPr>
        <w:t>.</w:t>
      </w:r>
    </w:p>
    <w:p w:rsidR="0022703D" w:rsidRDefault="0022703D" w:rsidP="0022703D">
      <w:pPr>
        <w:spacing w:after="0" w:line="360" w:lineRule="auto"/>
        <w:ind w:firstLine="708"/>
        <w:jc w:val="both"/>
        <w:rPr>
          <w:rFonts w:ascii="Times New Roman" w:hAnsi="Times New Roman" w:cs="Times New Roman"/>
          <w:sz w:val="28"/>
        </w:rPr>
      </w:pPr>
      <w:r>
        <w:rPr>
          <w:rFonts w:ascii="Times New Roman" w:hAnsi="Times New Roman" w:cs="Times New Roman"/>
          <w:sz w:val="28"/>
        </w:rPr>
        <w:t>При оценке эффективности проектов необходимо перейти от оценки удельной сметной стоимости строительства объекта к удельной стоимости совокупных затрат на весь жизненный цикл</w:t>
      </w:r>
      <w:r w:rsidR="006168EE">
        <w:rPr>
          <w:rFonts w:ascii="Times New Roman" w:hAnsi="Times New Roman" w:cs="Times New Roman"/>
          <w:sz w:val="28"/>
        </w:rPr>
        <w:t xml:space="preserve"> создаваемых объектов</w:t>
      </w:r>
      <w:r>
        <w:rPr>
          <w:rFonts w:ascii="Times New Roman" w:hAnsi="Times New Roman" w:cs="Times New Roman"/>
          <w:sz w:val="28"/>
        </w:rPr>
        <w:t>.</w:t>
      </w:r>
    </w:p>
    <w:p w:rsidR="00D878F0" w:rsidRDefault="00D878F0">
      <w:pPr>
        <w:rPr>
          <w:rFonts w:ascii="Times New Roman" w:hAnsi="Times New Roman" w:cs="Times New Roman"/>
          <w:sz w:val="28"/>
        </w:rPr>
      </w:pPr>
      <w:r>
        <w:rPr>
          <w:rFonts w:ascii="Times New Roman" w:hAnsi="Times New Roman" w:cs="Times New Roman"/>
          <w:sz w:val="28"/>
        </w:rPr>
        <w:br w:type="page"/>
      </w:r>
    </w:p>
    <w:p w:rsidR="00D878F0" w:rsidRPr="00BC5614" w:rsidRDefault="00D40033" w:rsidP="00177CAA">
      <w:pPr>
        <w:pStyle w:val="1"/>
        <w:jc w:val="center"/>
        <w:rPr>
          <w:rFonts w:ascii="Times New Roman" w:hAnsi="Times New Roman" w:cs="Times New Roman"/>
          <w:b/>
          <w:color w:val="auto"/>
        </w:rPr>
      </w:pPr>
      <w:bookmarkStart w:id="52" w:name="_Toc17927749"/>
      <w:r>
        <w:rPr>
          <w:rFonts w:ascii="Times New Roman" w:hAnsi="Times New Roman" w:cs="Times New Roman"/>
          <w:b/>
          <w:color w:val="auto"/>
        </w:rPr>
        <w:lastRenderedPageBreak/>
        <w:t>2</w:t>
      </w:r>
      <w:r w:rsidR="00D878F0" w:rsidRPr="00BC5614">
        <w:rPr>
          <w:rFonts w:ascii="Times New Roman" w:hAnsi="Times New Roman" w:cs="Times New Roman"/>
          <w:b/>
          <w:color w:val="auto"/>
        </w:rPr>
        <w:t>. ЦЕЛИ</w:t>
      </w:r>
      <w:r w:rsidR="00BC5614">
        <w:rPr>
          <w:rFonts w:ascii="Times New Roman" w:hAnsi="Times New Roman" w:cs="Times New Roman"/>
          <w:b/>
          <w:color w:val="auto"/>
        </w:rPr>
        <w:t>,</w:t>
      </w:r>
      <w:r w:rsidR="00D878F0" w:rsidRPr="00BC5614">
        <w:rPr>
          <w:rFonts w:ascii="Times New Roman" w:hAnsi="Times New Roman" w:cs="Times New Roman"/>
          <w:b/>
          <w:color w:val="auto"/>
        </w:rPr>
        <w:t xml:space="preserve"> ЗАДАЧИ </w:t>
      </w:r>
      <w:r w:rsidR="00BC5614">
        <w:rPr>
          <w:rFonts w:ascii="Times New Roman" w:hAnsi="Times New Roman" w:cs="Times New Roman"/>
          <w:b/>
          <w:color w:val="auto"/>
        </w:rPr>
        <w:t xml:space="preserve">И </w:t>
      </w:r>
      <w:r w:rsidR="00BC5614" w:rsidRPr="00BC5614">
        <w:rPr>
          <w:rFonts w:ascii="Times New Roman" w:hAnsi="Times New Roman" w:cs="Times New Roman"/>
          <w:b/>
          <w:color w:val="auto"/>
        </w:rPr>
        <w:t>ПРИОРИТЕТЫ</w:t>
      </w:r>
      <w:r w:rsidR="00BC5614">
        <w:rPr>
          <w:rFonts w:ascii="Times New Roman" w:hAnsi="Times New Roman" w:cs="Times New Roman"/>
          <w:b/>
          <w:color w:val="auto"/>
        </w:rPr>
        <w:t xml:space="preserve"> </w:t>
      </w:r>
      <w:r w:rsidR="00D878F0" w:rsidRPr="00BC5614">
        <w:rPr>
          <w:rFonts w:ascii="Times New Roman" w:hAnsi="Times New Roman" w:cs="Times New Roman"/>
          <w:b/>
          <w:color w:val="auto"/>
        </w:rPr>
        <w:t>СТРАТЕГИИ РАЗВИТИЯ СТРОИТЕЛЬНОЙ ОТРАСЛИ РОССИЙСКОЙ ФЕДЕРАЦИИ НА ПЕРИОД ДО 2030 ГОДА</w:t>
      </w:r>
      <w:bookmarkEnd w:id="52"/>
    </w:p>
    <w:p w:rsidR="00CE4C11" w:rsidRPr="00D878F0" w:rsidRDefault="00CE4C11" w:rsidP="00CE4C11">
      <w:pPr>
        <w:pStyle w:val="1"/>
        <w:jc w:val="center"/>
        <w:rPr>
          <w:rFonts w:ascii="Times New Roman" w:hAnsi="Times New Roman" w:cs="Times New Roman"/>
          <w:b/>
          <w:bCs/>
          <w:color w:val="000000" w:themeColor="text1"/>
          <w:sz w:val="28"/>
          <w:szCs w:val="28"/>
        </w:rPr>
      </w:pPr>
      <w:bookmarkStart w:id="53" w:name="_Toc17927750"/>
      <w:r>
        <w:rPr>
          <w:rFonts w:ascii="Times New Roman" w:hAnsi="Times New Roman" w:cs="Times New Roman"/>
          <w:b/>
          <w:bCs/>
          <w:color w:val="000000" w:themeColor="text1"/>
          <w:sz w:val="28"/>
          <w:szCs w:val="28"/>
        </w:rPr>
        <w:t>2.1</w:t>
      </w:r>
      <w:r w:rsidRPr="00D878F0">
        <w:rPr>
          <w:rFonts w:ascii="Times New Roman" w:hAnsi="Times New Roman" w:cs="Times New Roman"/>
          <w:b/>
          <w:bCs/>
          <w:color w:val="000000" w:themeColor="text1"/>
          <w:sz w:val="28"/>
          <w:szCs w:val="28"/>
        </w:rPr>
        <w:t xml:space="preserve">. </w:t>
      </w:r>
      <w:r w:rsidR="00B647C8">
        <w:rPr>
          <w:rFonts w:ascii="Times New Roman" w:hAnsi="Times New Roman" w:cs="Times New Roman"/>
          <w:b/>
          <w:bCs/>
          <w:color w:val="000000" w:themeColor="text1"/>
          <w:sz w:val="28"/>
          <w:szCs w:val="28"/>
        </w:rPr>
        <w:t>Цель, задачи и приоритеты</w:t>
      </w:r>
      <w:r w:rsidR="00DA2926">
        <w:rPr>
          <w:rFonts w:ascii="Times New Roman" w:hAnsi="Times New Roman" w:cs="Times New Roman"/>
          <w:b/>
          <w:bCs/>
          <w:color w:val="000000" w:themeColor="text1"/>
          <w:sz w:val="28"/>
          <w:szCs w:val="28"/>
        </w:rPr>
        <w:t xml:space="preserve"> С</w:t>
      </w:r>
      <w:r w:rsidR="00B647C8" w:rsidRPr="00D878F0">
        <w:rPr>
          <w:rFonts w:ascii="Times New Roman" w:hAnsi="Times New Roman" w:cs="Times New Roman"/>
          <w:b/>
          <w:bCs/>
          <w:color w:val="000000" w:themeColor="text1"/>
          <w:sz w:val="28"/>
          <w:szCs w:val="28"/>
        </w:rPr>
        <w:t>тратегии</w:t>
      </w:r>
      <w:bookmarkEnd w:id="53"/>
    </w:p>
    <w:p w:rsidR="00133414" w:rsidRDefault="00133414" w:rsidP="00BC5614">
      <w:pPr>
        <w:spacing w:before="240" w:after="0" w:line="360" w:lineRule="auto"/>
        <w:ind w:firstLine="709"/>
        <w:jc w:val="both"/>
        <w:rPr>
          <w:rFonts w:ascii="Times New Roman" w:hAnsi="Times New Roman" w:cs="Times New Roman"/>
          <w:bCs/>
          <w:sz w:val="28"/>
        </w:rPr>
      </w:pPr>
      <w:r>
        <w:rPr>
          <w:rFonts w:ascii="Times New Roman" w:hAnsi="Times New Roman" w:cs="Times New Roman"/>
          <w:b/>
          <w:bCs/>
          <w:sz w:val="28"/>
        </w:rPr>
        <w:t xml:space="preserve">Целью Стратегии </w:t>
      </w:r>
      <w:r w:rsidRPr="00133414">
        <w:rPr>
          <w:rFonts w:ascii="Times New Roman" w:hAnsi="Times New Roman" w:cs="Times New Roman"/>
          <w:bCs/>
          <w:sz w:val="28"/>
        </w:rPr>
        <w:t xml:space="preserve">является </w:t>
      </w:r>
      <w:r>
        <w:rPr>
          <w:rFonts w:ascii="Times New Roman" w:hAnsi="Times New Roman" w:cs="Times New Roman"/>
          <w:bCs/>
          <w:sz w:val="28"/>
        </w:rPr>
        <w:t>развитие эффективной</w:t>
      </w:r>
      <w:r w:rsidR="00CB68AE">
        <w:rPr>
          <w:rFonts w:ascii="Times New Roman" w:hAnsi="Times New Roman" w:cs="Times New Roman"/>
          <w:bCs/>
          <w:sz w:val="28"/>
        </w:rPr>
        <w:t>,</w:t>
      </w:r>
      <w:r>
        <w:rPr>
          <w:rFonts w:ascii="Times New Roman" w:hAnsi="Times New Roman" w:cs="Times New Roman"/>
          <w:bCs/>
          <w:sz w:val="28"/>
        </w:rPr>
        <w:t xml:space="preserve"> конкурентной</w:t>
      </w:r>
      <w:r w:rsidR="00CB68AE">
        <w:rPr>
          <w:rFonts w:ascii="Times New Roman" w:hAnsi="Times New Roman" w:cs="Times New Roman"/>
          <w:bCs/>
          <w:sz w:val="28"/>
        </w:rPr>
        <w:t>,</w:t>
      </w:r>
      <w:r>
        <w:rPr>
          <w:rFonts w:ascii="Times New Roman" w:hAnsi="Times New Roman" w:cs="Times New Roman"/>
          <w:bCs/>
          <w:sz w:val="28"/>
        </w:rPr>
        <w:t xml:space="preserve"> высокотехнологичной</w:t>
      </w:r>
      <w:r w:rsidR="00CB68AE">
        <w:rPr>
          <w:rFonts w:ascii="Times New Roman" w:hAnsi="Times New Roman" w:cs="Times New Roman"/>
          <w:bCs/>
          <w:sz w:val="28"/>
        </w:rPr>
        <w:t xml:space="preserve"> и</w:t>
      </w:r>
      <w:r>
        <w:rPr>
          <w:rFonts w:ascii="Times New Roman" w:hAnsi="Times New Roman" w:cs="Times New Roman"/>
          <w:bCs/>
          <w:sz w:val="28"/>
        </w:rPr>
        <w:t xml:space="preserve"> открытой отрасли, основанной на квалификации и обеспечивающей устойчивый рост комфортности и безопасности среды жизнедеятельности. </w:t>
      </w:r>
    </w:p>
    <w:p w:rsidR="00D22B43" w:rsidRDefault="00D22B43" w:rsidP="00D22B43">
      <w:pPr>
        <w:spacing w:after="0" w:line="360" w:lineRule="auto"/>
        <w:ind w:firstLine="708"/>
        <w:jc w:val="both"/>
        <w:rPr>
          <w:rFonts w:ascii="Times New Roman" w:hAnsi="Times New Roman" w:cs="Times New Roman"/>
          <w:sz w:val="28"/>
        </w:rPr>
      </w:pPr>
      <w:r w:rsidRPr="006753B8">
        <w:rPr>
          <w:rFonts w:ascii="Times New Roman" w:hAnsi="Times New Roman" w:cs="Times New Roman"/>
          <w:b/>
          <w:bCs/>
          <w:sz w:val="28"/>
        </w:rPr>
        <w:t>Главный при</w:t>
      </w:r>
      <w:r w:rsidR="00191A24">
        <w:rPr>
          <w:rFonts w:ascii="Times New Roman" w:hAnsi="Times New Roman" w:cs="Times New Roman"/>
          <w:b/>
          <w:bCs/>
          <w:sz w:val="28"/>
        </w:rPr>
        <w:t>оритет</w:t>
      </w:r>
      <w:r w:rsidRPr="006753B8">
        <w:rPr>
          <w:rFonts w:ascii="Times New Roman" w:hAnsi="Times New Roman" w:cs="Times New Roman"/>
          <w:b/>
          <w:bCs/>
          <w:sz w:val="28"/>
        </w:rPr>
        <w:t xml:space="preserve"> государственной политики </w:t>
      </w:r>
      <w:r>
        <w:rPr>
          <w:rFonts w:ascii="Times New Roman" w:hAnsi="Times New Roman" w:cs="Times New Roman"/>
          <w:b/>
          <w:bCs/>
          <w:sz w:val="28"/>
        </w:rPr>
        <w:t xml:space="preserve">в </w:t>
      </w:r>
      <w:r w:rsidRPr="00B31075">
        <w:rPr>
          <w:rFonts w:ascii="Times New Roman" w:hAnsi="Times New Roman" w:cs="Times New Roman"/>
          <w:sz w:val="28"/>
        </w:rPr>
        <w:t>сфере строительства – ориентированность строительной отрасли на гражданина, реализуется путем повышения уровня и качества жилищного обеспечения населения, в том числе за счет государственной поддержки отдельных категорий граждан, и развития малоэтажного жилищного строительства на основе документов территориального планирования, отвечающих современным требованиям по эффективной застройке поселений.</w:t>
      </w:r>
    </w:p>
    <w:p w:rsidR="00BC5614" w:rsidRPr="001304C0" w:rsidRDefault="00BC5614" w:rsidP="00BC5614">
      <w:pPr>
        <w:spacing w:after="0" w:line="360" w:lineRule="auto"/>
        <w:ind w:firstLine="708"/>
        <w:jc w:val="both"/>
        <w:rPr>
          <w:rFonts w:ascii="Times New Roman" w:hAnsi="Times New Roman" w:cs="Times New Roman"/>
          <w:b/>
          <w:sz w:val="28"/>
        </w:rPr>
      </w:pPr>
      <w:r w:rsidRPr="001304C0">
        <w:rPr>
          <w:rFonts w:ascii="Times New Roman" w:hAnsi="Times New Roman" w:cs="Times New Roman"/>
          <w:b/>
          <w:sz w:val="28"/>
        </w:rPr>
        <w:t>Задачи развития</w:t>
      </w:r>
      <w:r>
        <w:rPr>
          <w:rFonts w:ascii="Times New Roman" w:hAnsi="Times New Roman" w:cs="Times New Roman"/>
          <w:b/>
          <w:sz w:val="28"/>
        </w:rPr>
        <w:t xml:space="preserve"> строительной отрасли:</w:t>
      </w:r>
    </w:p>
    <w:p w:rsidR="00BC5614" w:rsidRPr="00AD0447" w:rsidRDefault="00BC5614" w:rsidP="00BC5614">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w:t>
      </w:r>
      <w:r w:rsidRPr="00AD0447">
        <w:rPr>
          <w:rFonts w:ascii="Times New Roman" w:hAnsi="Times New Roman" w:cs="Times New Roman"/>
          <w:sz w:val="28"/>
        </w:rPr>
        <w:t>создание механизмов развития комфортной городской среды, комплексного развития городов и других населенных пунктов с учетом индекса качества городской среды</w:t>
      </w:r>
      <w:r>
        <w:rPr>
          <w:rFonts w:ascii="Times New Roman" w:hAnsi="Times New Roman" w:cs="Times New Roman"/>
          <w:sz w:val="28"/>
        </w:rPr>
        <w:t xml:space="preserve"> на основе </w:t>
      </w:r>
      <w:r w:rsidRPr="006753B8">
        <w:rPr>
          <w:rFonts w:ascii="Times New Roman" w:hAnsi="Times New Roman" w:cs="Times New Roman"/>
          <w:bCs/>
          <w:sz w:val="28"/>
        </w:rPr>
        <w:t>опережающ</w:t>
      </w:r>
      <w:r>
        <w:rPr>
          <w:rFonts w:ascii="Times New Roman" w:hAnsi="Times New Roman" w:cs="Times New Roman"/>
          <w:bCs/>
          <w:sz w:val="28"/>
        </w:rPr>
        <w:t>ей</w:t>
      </w:r>
      <w:r w:rsidRPr="006753B8">
        <w:rPr>
          <w:rFonts w:ascii="Times New Roman" w:hAnsi="Times New Roman" w:cs="Times New Roman"/>
          <w:bCs/>
          <w:sz w:val="28"/>
        </w:rPr>
        <w:t xml:space="preserve"> адаптаци</w:t>
      </w:r>
      <w:r>
        <w:rPr>
          <w:rFonts w:ascii="Times New Roman" w:hAnsi="Times New Roman" w:cs="Times New Roman"/>
          <w:bCs/>
          <w:sz w:val="28"/>
        </w:rPr>
        <w:t>и</w:t>
      </w:r>
      <w:r w:rsidRPr="006753B8">
        <w:rPr>
          <w:rFonts w:ascii="Times New Roman" w:hAnsi="Times New Roman" w:cs="Times New Roman"/>
          <w:bCs/>
          <w:sz w:val="28"/>
        </w:rPr>
        <w:t xml:space="preserve"> строительной отрасли к сигналам рынка и, в том числе, к установкам </w:t>
      </w:r>
      <w:r w:rsidRPr="004E3DCB">
        <w:rPr>
          <w:rFonts w:ascii="Times New Roman" w:hAnsi="Times New Roman" w:cs="Times New Roman"/>
          <w:bCs/>
          <w:sz w:val="28"/>
        </w:rPr>
        <w:t>национального проекта «Жилье и городская среда»</w:t>
      </w:r>
      <w:r w:rsidRPr="006753B8">
        <w:rPr>
          <w:rFonts w:ascii="Times New Roman" w:hAnsi="Times New Roman" w:cs="Times New Roman"/>
          <w:b/>
          <w:bCs/>
          <w:sz w:val="28"/>
        </w:rPr>
        <w:t xml:space="preserve"> </w:t>
      </w:r>
      <w:r w:rsidRPr="006753B8">
        <w:rPr>
          <w:rFonts w:ascii="Times New Roman" w:hAnsi="Times New Roman" w:cs="Times New Roman"/>
          <w:bCs/>
          <w:sz w:val="28"/>
        </w:rPr>
        <w:t>по росту объемов ввода жилья</w:t>
      </w:r>
      <w:r w:rsidR="00FD48C4">
        <w:rPr>
          <w:rFonts w:ascii="Times New Roman" w:hAnsi="Times New Roman" w:cs="Times New Roman"/>
          <w:bCs/>
          <w:sz w:val="28"/>
        </w:rPr>
        <w:t>, включая индивидуальное жилищное строительство</w:t>
      </w:r>
      <w:r>
        <w:rPr>
          <w:rFonts w:ascii="Times New Roman" w:hAnsi="Times New Roman" w:cs="Times New Roman"/>
          <w:sz w:val="28"/>
        </w:rPr>
        <w:t>;</w:t>
      </w:r>
    </w:p>
    <w:p w:rsidR="00BC5614" w:rsidRPr="00AD0447" w:rsidRDefault="00BC5614" w:rsidP="00BC5614">
      <w:pPr>
        <w:spacing w:after="0" w:line="360" w:lineRule="auto"/>
        <w:ind w:firstLine="708"/>
        <w:jc w:val="both"/>
        <w:rPr>
          <w:rFonts w:ascii="Times New Roman" w:hAnsi="Times New Roman" w:cs="Times New Roman"/>
          <w:sz w:val="28"/>
        </w:rPr>
      </w:pPr>
      <w:r w:rsidRPr="00AD0447">
        <w:rPr>
          <w:rFonts w:ascii="Times New Roman" w:hAnsi="Times New Roman" w:cs="Times New Roman"/>
          <w:sz w:val="28"/>
        </w:rPr>
        <w:t xml:space="preserve">- обеспечение эффективного </w:t>
      </w:r>
      <w:r w:rsidRPr="004E3DCB">
        <w:rPr>
          <w:rFonts w:ascii="Times New Roman" w:hAnsi="Times New Roman" w:cs="Times New Roman"/>
          <w:sz w:val="28"/>
        </w:rPr>
        <w:t>использования земель</w:t>
      </w:r>
      <w:r w:rsidRPr="00AD0447">
        <w:rPr>
          <w:rFonts w:ascii="Times New Roman" w:hAnsi="Times New Roman" w:cs="Times New Roman"/>
          <w:sz w:val="28"/>
        </w:rPr>
        <w:t xml:space="preserve"> в целях массового жилищного строительства</w:t>
      </w:r>
      <w:r>
        <w:rPr>
          <w:rFonts w:ascii="Times New Roman" w:hAnsi="Times New Roman" w:cs="Times New Roman"/>
          <w:sz w:val="28"/>
        </w:rPr>
        <w:t>;</w:t>
      </w:r>
    </w:p>
    <w:p w:rsidR="00BC5614" w:rsidRPr="00AD0447" w:rsidRDefault="00BC5614" w:rsidP="00BC5614">
      <w:pPr>
        <w:spacing w:after="0" w:line="360" w:lineRule="auto"/>
        <w:ind w:firstLine="708"/>
        <w:jc w:val="both"/>
        <w:rPr>
          <w:rFonts w:ascii="Times New Roman" w:hAnsi="Times New Roman" w:cs="Times New Roman"/>
          <w:sz w:val="28"/>
        </w:rPr>
      </w:pPr>
      <w:r w:rsidRPr="00AD0447">
        <w:rPr>
          <w:rFonts w:ascii="Times New Roman" w:hAnsi="Times New Roman" w:cs="Times New Roman"/>
          <w:sz w:val="28"/>
        </w:rPr>
        <w:t xml:space="preserve">- </w:t>
      </w:r>
      <w:r w:rsidRPr="004E3DCB">
        <w:rPr>
          <w:rFonts w:ascii="Times New Roman" w:hAnsi="Times New Roman" w:cs="Times New Roman"/>
          <w:sz w:val="28"/>
        </w:rPr>
        <w:t>модернизация строительной отрасли</w:t>
      </w:r>
      <w:r w:rsidRPr="00AD0447">
        <w:rPr>
          <w:rFonts w:ascii="Times New Roman" w:hAnsi="Times New Roman" w:cs="Times New Roman"/>
          <w:sz w:val="28"/>
        </w:rPr>
        <w:t xml:space="preserve"> и повышение качества индустриального жилищного строительства, в том числе посредством </w:t>
      </w:r>
      <w:r w:rsidRPr="006753B8">
        <w:rPr>
          <w:rFonts w:ascii="Times New Roman" w:hAnsi="Times New Roman" w:cs="Times New Roman"/>
          <w:bCs/>
          <w:sz w:val="28"/>
        </w:rPr>
        <w:t>применени</w:t>
      </w:r>
      <w:r>
        <w:rPr>
          <w:rFonts w:ascii="Times New Roman" w:hAnsi="Times New Roman" w:cs="Times New Roman"/>
          <w:bCs/>
          <w:sz w:val="28"/>
        </w:rPr>
        <w:t>я</w:t>
      </w:r>
      <w:r w:rsidRPr="006753B8">
        <w:rPr>
          <w:rFonts w:ascii="Times New Roman" w:hAnsi="Times New Roman" w:cs="Times New Roman"/>
          <w:bCs/>
          <w:sz w:val="28"/>
        </w:rPr>
        <w:t xml:space="preserve"> эффективных финансово-экономических, технических, организационных и правовых механизмов</w:t>
      </w:r>
      <w:r w:rsidRPr="00AD0447">
        <w:rPr>
          <w:rFonts w:ascii="Times New Roman" w:hAnsi="Times New Roman" w:cs="Times New Roman"/>
          <w:sz w:val="28"/>
        </w:rPr>
        <w:t xml:space="preserve"> государственной поддержки строительства и эксплуатации стандартного жилья</w:t>
      </w:r>
      <w:r>
        <w:rPr>
          <w:rFonts w:ascii="Times New Roman" w:hAnsi="Times New Roman" w:cs="Times New Roman"/>
          <w:sz w:val="28"/>
        </w:rPr>
        <w:t>;</w:t>
      </w:r>
    </w:p>
    <w:p w:rsidR="00BC5614" w:rsidRPr="00AD0447" w:rsidRDefault="00BC5614" w:rsidP="00BC5614">
      <w:pPr>
        <w:spacing w:after="0" w:line="360" w:lineRule="auto"/>
        <w:ind w:firstLine="708"/>
        <w:jc w:val="both"/>
        <w:rPr>
          <w:rFonts w:ascii="Times New Roman" w:hAnsi="Times New Roman" w:cs="Times New Roman"/>
          <w:sz w:val="28"/>
        </w:rPr>
      </w:pPr>
      <w:r w:rsidRPr="00AD0447">
        <w:rPr>
          <w:rFonts w:ascii="Times New Roman" w:hAnsi="Times New Roman" w:cs="Times New Roman"/>
          <w:sz w:val="28"/>
        </w:rPr>
        <w:lastRenderedPageBreak/>
        <w:t xml:space="preserve">- </w:t>
      </w:r>
      <w:r w:rsidRPr="004E3DCB">
        <w:rPr>
          <w:rFonts w:ascii="Times New Roman" w:hAnsi="Times New Roman" w:cs="Times New Roman"/>
          <w:sz w:val="28"/>
        </w:rPr>
        <w:t>снижение административной нагрузки</w:t>
      </w:r>
      <w:r w:rsidRPr="00AD0447">
        <w:rPr>
          <w:rFonts w:ascii="Times New Roman" w:hAnsi="Times New Roman" w:cs="Times New Roman"/>
          <w:sz w:val="28"/>
        </w:rPr>
        <w:t xml:space="preserve"> на застройщиков, совершенствование нормативно-правовой базы и порядка регулирования деятельности в сфере жилищного строительства</w:t>
      </w:r>
      <w:r>
        <w:rPr>
          <w:rFonts w:ascii="Times New Roman" w:hAnsi="Times New Roman" w:cs="Times New Roman"/>
          <w:sz w:val="28"/>
        </w:rPr>
        <w:t>;</w:t>
      </w:r>
    </w:p>
    <w:p w:rsidR="00BC5614" w:rsidRPr="00AD0447" w:rsidRDefault="00BC5614" w:rsidP="00BC5614">
      <w:pPr>
        <w:spacing w:after="0" w:line="360" w:lineRule="auto"/>
        <w:ind w:firstLine="708"/>
        <w:jc w:val="both"/>
        <w:rPr>
          <w:rFonts w:ascii="Times New Roman" w:hAnsi="Times New Roman" w:cs="Times New Roman"/>
          <w:sz w:val="28"/>
        </w:rPr>
      </w:pPr>
      <w:r w:rsidRPr="00AD0447">
        <w:rPr>
          <w:rFonts w:ascii="Times New Roman" w:hAnsi="Times New Roman" w:cs="Times New Roman"/>
          <w:sz w:val="28"/>
        </w:rPr>
        <w:t xml:space="preserve">- </w:t>
      </w:r>
      <w:r w:rsidRPr="004E3DCB">
        <w:rPr>
          <w:rFonts w:ascii="Times New Roman" w:hAnsi="Times New Roman" w:cs="Times New Roman"/>
          <w:sz w:val="28"/>
        </w:rPr>
        <w:t>совершенствование контрактной системы</w:t>
      </w:r>
      <w:r w:rsidRPr="00AD0447">
        <w:rPr>
          <w:rFonts w:ascii="Times New Roman" w:hAnsi="Times New Roman" w:cs="Times New Roman"/>
          <w:sz w:val="28"/>
        </w:rPr>
        <w:t xml:space="preserve"> и государственно-частного партнерства в гражданском, промышленном и транспортном строительстве</w:t>
      </w:r>
      <w:r>
        <w:rPr>
          <w:rFonts w:ascii="Times New Roman" w:hAnsi="Times New Roman" w:cs="Times New Roman"/>
          <w:sz w:val="28"/>
        </w:rPr>
        <w:t>;</w:t>
      </w:r>
    </w:p>
    <w:p w:rsidR="00BC5614" w:rsidRPr="00AD0447" w:rsidRDefault="00BC5614" w:rsidP="00BC5614">
      <w:pPr>
        <w:spacing w:after="0" w:line="360" w:lineRule="auto"/>
        <w:ind w:firstLine="708"/>
        <w:jc w:val="both"/>
        <w:rPr>
          <w:rFonts w:ascii="Times New Roman" w:hAnsi="Times New Roman" w:cs="Times New Roman"/>
          <w:sz w:val="28"/>
        </w:rPr>
      </w:pPr>
      <w:r w:rsidRPr="00AD0447">
        <w:rPr>
          <w:rFonts w:ascii="Times New Roman" w:hAnsi="Times New Roman" w:cs="Times New Roman"/>
          <w:sz w:val="28"/>
        </w:rPr>
        <w:t>- развитие рынков строительных материалов и строительной техники, включая поддержку ресурсосберегающих технологий и использования промышленных отходов</w:t>
      </w:r>
      <w:r>
        <w:rPr>
          <w:rFonts w:ascii="Times New Roman" w:hAnsi="Times New Roman" w:cs="Times New Roman"/>
          <w:sz w:val="28"/>
        </w:rPr>
        <w:t>;</w:t>
      </w:r>
    </w:p>
    <w:p w:rsidR="00BC5614" w:rsidRPr="00AD0447" w:rsidRDefault="00BC5614" w:rsidP="00BC5614">
      <w:pPr>
        <w:spacing w:after="0" w:line="360" w:lineRule="auto"/>
        <w:ind w:firstLine="708"/>
        <w:jc w:val="both"/>
        <w:rPr>
          <w:rFonts w:ascii="Times New Roman" w:hAnsi="Times New Roman" w:cs="Times New Roman"/>
          <w:sz w:val="28"/>
        </w:rPr>
      </w:pPr>
      <w:r w:rsidRPr="00AD0447">
        <w:rPr>
          <w:rFonts w:ascii="Times New Roman" w:hAnsi="Times New Roman" w:cs="Times New Roman"/>
          <w:sz w:val="28"/>
        </w:rPr>
        <w:t>- развитие экспорта строительных услуг</w:t>
      </w:r>
      <w:r>
        <w:rPr>
          <w:rFonts w:ascii="Times New Roman" w:hAnsi="Times New Roman" w:cs="Times New Roman"/>
          <w:sz w:val="28"/>
        </w:rPr>
        <w:t>;</w:t>
      </w:r>
    </w:p>
    <w:p w:rsidR="00BC5614" w:rsidRPr="00AD0447" w:rsidRDefault="00BC5614" w:rsidP="00BC5614">
      <w:pPr>
        <w:spacing w:after="0" w:line="360" w:lineRule="auto"/>
        <w:ind w:firstLine="708"/>
        <w:jc w:val="both"/>
        <w:rPr>
          <w:rFonts w:ascii="Times New Roman" w:hAnsi="Times New Roman" w:cs="Times New Roman"/>
          <w:sz w:val="28"/>
        </w:rPr>
      </w:pPr>
      <w:r w:rsidRPr="00AD0447">
        <w:rPr>
          <w:rFonts w:ascii="Times New Roman" w:hAnsi="Times New Roman" w:cs="Times New Roman"/>
          <w:sz w:val="28"/>
        </w:rPr>
        <w:t>- совершенствовани</w:t>
      </w:r>
      <w:r>
        <w:rPr>
          <w:rFonts w:ascii="Times New Roman" w:hAnsi="Times New Roman" w:cs="Times New Roman"/>
          <w:sz w:val="28"/>
        </w:rPr>
        <w:t>е</w:t>
      </w:r>
      <w:r w:rsidRPr="00AD0447">
        <w:rPr>
          <w:rFonts w:ascii="Times New Roman" w:hAnsi="Times New Roman" w:cs="Times New Roman"/>
          <w:sz w:val="28"/>
        </w:rPr>
        <w:t xml:space="preserve"> системы </w:t>
      </w:r>
      <w:r w:rsidRPr="004E3DCB">
        <w:rPr>
          <w:rFonts w:ascii="Times New Roman" w:hAnsi="Times New Roman" w:cs="Times New Roman"/>
          <w:sz w:val="28"/>
        </w:rPr>
        <w:t>государственного управления и регулирования</w:t>
      </w:r>
      <w:r w:rsidRPr="00B31075">
        <w:rPr>
          <w:rFonts w:ascii="Times New Roman" w:hAnsi="Times New Roman" w:cs="Times New Roman"/>
          <w:b/>
          <w:sz w:val="28"/>
        </w:rPr>
        <w:t xml:space="preserve"> </w:t>
      </w:r>
      <w:r w:rsidRPr="00AD0447">
        <w:rPr>
          <w:rFonts w:ascii="Times New Roman" w:hAnsi="Times New Roman" w:cs="Times New Roman"/>
          <w:sz w:val="28"/>
        </w:rPr>
        <w:t xml:space="preserve">строительства, включая совершенствование  </w:t>
      </w:r>
      <w:r w:rsidR="00FD48C4">
        <w:rPr>
          <w:rFonts w:ascii="Times New Roman" w:hAnsi="Times New Roman" w:cs="Times New Roman"/>
          <w:sz w:val="28"/>
        </w:rPr>
        <w:t xml:space="preserve">системы </w:t>
      </w:r>
      <w:r w:rsidRPr="00AD0447">
        <w:rPr>
          <w:rFonts w:ascii="Times New Roman" w:hAnsi="Times New Roman" w:cs="Times New Roman"/>
          <w:sz w:val="28"/>
        </w:rPr>
        <w:t xml:space="preserve">ценообразования, системы требований к объектам капитального строительства, цифровизацию системы управления, системы </w:t>
      </w:r>
      <w:r>
        <w:rPr>
          <w:rFonts w:ascii="Times New Roman" w:hAnsi="Times New Roman" w:cs="Times New Roman"/>
          <w:sz w:val="28"/>
        </w:rPr>
        <w:t xml:space="preserve">контроля и </w:t>
      </w:r>
      <w:r w:rsidRPr="00AD0447">
        <w:rPr>
          <w:rFonts w:ascii="Times New Roman" w:hAnsi="Times New Roman" w:cs="Times New Roman"/>
          <w:sz w:val="28"/>
        </w:rPr>
        <w:t>надзора («гильотина регулирования»)</w:t>
      </w:r>
      <w:r>
        <w:rPr>
          <w:rFonts w:ascii="Times New Roman" w:hAnsi="Times New Roman" w:cs="Times New Roman"/>
          <w:sz w:val="28"/>
        </w:rPr>
        <w:t>, института</w:t>
      </w:r>
      <w:r w:rsidRPr="00AD0447">
        <w:rPr>
          <w:rFonts w:ascii="Times New Roman" w:hAnsi="Times New Roman" w:cs="Times New Roman"/>
          <w:sz w:val="28"/>
        </w:rPr>
        <w:t xml:space="preserve"> строительной экспертизы</w:t>
      </w:r>
      <w:r>
        <w:rPr>
          <w:rFonts w:ascii="Times New Roman" w:hAnsi="Times New Roman" w:cs="Times New Roman"/>
          <w:sz w:val="28"/>
        </w:rPr>
        <w:t xml:space="preserve">, </w:t>
      </w:r>
      <w:r w:rsidRPr="006753B8">
        <w:rPr>
          <w:rFonts w:ascii="Times New Roman" w:hAnsi="Times New Roman" w:cs="Times New Roman"/>
          <w:bCs/>
          <w:sz w:val="28"/>
        </w:rPr>
        <w:t xml:space="preserve">  механизмов государственно-частного партнерства</w:t>
      </w:r>
      <w:r>
        <w:rPr>
          <w:rFonts w:ascii="Times New Roman" w:hAnsi="Times New Roman" w:cs="Times New Roman"/>
          <w:bCs/>
          <w:sz w:val="28"/>
        </w:rPr>
        <w:t xml:space="preserve">, </w:t>
      </w:r>
      <w:r w:rsidRPr="00AD0447">
        <w:rPr>
          <w:rFonts w:ascii="Times New Roman" w:hAnsi="Times New Roman" w:cs="Times New Roman"/>
          <w:sz w:val="28"/>
        </w:rPr>
        <w:t>информационного обеспечения, подготовки кадров</w:t>
      </w:r>
      <w:r w:rsidRPr="00CB65E7">
        <w:rPr>
          <w:rFonts w:ascii="Times New Roman" w:hAnsi="Times New Roman" w:cs="Times New Roman"/>
          <w:sz w:val="28"/>
        </w:rPr>
        <w:t xml:space="preserve"> </w:t>
      </w:r>
      <w:r>
        <w:rPr>
          <w:rFonts w:ascii="Times New Roman" w:hAnsi="Times New Roman" w:cs="Times New Roman"/>
          <w:sz w:val="28"/>
        </w:rPr>
        <w:t xml:space="preserve">и </w:t>
      </w:r>
      <w:r w:rsidRPr="00AD0447">
        <w:rPr>
          <w:rFonts w:ascii="Times New Roman" w:hAnsi="Times New Roman" w:cs="Times New Roman"/>
          <w:sz w:val="28"/>
        </w:rPr>
        <w:t>допуска и</w:t>
      </w:r>
      <w:r>
        <w:rPr>
          <w:rFonts w:ascii="Times New Roman" w:hAnsi="Times New Roman" w:cs="Times New Roman"/>
          <w:sz w:val="28"/>
        </w:rPr>
        <w:t>х на рынок;</w:t>
      </w:r>
    </w:p>
    <w:p w:rsidR="00BC5614" w:rsidRPr="00AD0447" w:rsidRDefault="00BC5614" w:rsidP="00BC5614">
      <w:pPr>
        <w:spacing w:after="0" w:line="360" w:lineRule="auto"/>
        <w:ind w:firstLine="708"/>
        <w:jc w:val="both"/>
        <w:rPr>
          <w:rFonts w:ascii="Times New Roman" w:hAnsi="Times New Roman" w:cs="Times New Roman"/>
          <w:sz w:val="28"/>
        </w:rPr>
      </w:pPr>
      <w:r w:rsidRPr="00AD0447">
        <w:rPr>
          <w:rFonts w:ascii="Times New Roman" w:hAnsi="Times New Roman" w:cs="Times New Roman"/>
          <w:sz w:val="28"/>
        </w:rPr>
        <w:t>- формирование межведомственных требований к развитию отраслевой и академической науки, привлечение ее к решению проблем строительной отрасли</w:t>
      </w:r>
      <w:r>
        <w:rPr>
          <w:rFonts w:ascii="Times New Roman" w:hAnsi="Times New Roman" w:cs="Times New Roman"/>
          <w:sz w:val="28"/>
        </w:rPr>
        <w:t>;</w:t>
      </w:r>
    </w:p>
    <w:p w:rsidR="00BC5614" w:rsidRPr="001304C0" w:rsidRDefault="00BC5614" w:rsidP="00BC5614">
      <w:pPr>
        <w:spacing w:after="0" w:line="360" w:lineRule="auto"/>
        <w:ind w:firstLine="708"/>
        <w:jc w:val="both"/>
        <w:rPr>
          <w:rFonts w:ascii="Times New Roman" w:hAnsi="Times New Roman" w:cs="Times New Roman"/>
          <w:sz w:val="28"/>
        </w:rPr>
      </w:pPr>
      <w:r>
        <w:rPr>
          <w:rFonts w:ascii="Times New Roman" w:hAnsi="Times New Roman" w:cs="Times New Roman"/>
          <w:sz w:val="28"/>
        </w:rPr>
        <w:t>- у</w:t>
      </w:r>
      <w:r w:rsidRPr="001304C0">
        <w:rPr>
          <w:rFonts w:ascii="Times New Roman" w:hAnsi="Times New Roman" w:cs="Times New Roman"/>
          <w:sz w:val="28"/>
        </w:rPr>
        <w:t>странение ограничений, сдерживающих расширение масштабов инновационной активности строительных предприятий и распространение в отрасли передовых технологий</w:t>
      </w:r>
      <w:r>
        <w:rPr>
          <w:rFonts w:ascii="Times New Roman" w:hAnsi="Times New Roman" w:cs="Times New Roman"/>
          <w:sz w:val="28"/>
        </w:rPr>
        <w:t>;</w:t>
      </w:r>
    </w:p>
    <w:p w:rsidR="00BC5614" w:rsidRPr="001304C0" w:rsidRDefault="00BC5614" w:rsidP="00BC5614">
      <w:pPr>
        <w:spacing w:after="0" w:line="360" w:lineRule="auto"/>
        <w:ind w:firstLine="708"/>
        <w:jc w:val="both"/>
        <w:rPr>
          <w:rFonts w:ascii="Times New Roman" w:hAnsi="Times New Roman" w:cs="Times New Roman"/>
          <w:sz w:val="28"/>
        </w:rPr>
      </w:pPr>
      <w:r>
        <w:rPr>
          <w:rFonts w:ascii="Times New Roman" w:hAnsi="Times New Roman" w:cs="Times New Roman"/>
          <w:sz w:val="28"/>
        </w:rPr>
        <w:t>- у</w:t>
      </w:r>
      <w:r w:rsidRPr="001304C0">
        <w:rPr>
          <w:rFonts w:ascii="Times New Roman" w:hAnsi="Times New Roman" w:cs="Times New Roman"/>
          <w:sz w:val="28"/>
        </w:rPr>
        <w:t>силение стимулов на уровне компаний к постоянной инновационной деятельности, использованию и разработке новых технологий для обеспечения конкурентоспособности строительного бизнеса</w:t>
      </w:r>
      <w:r>
        <w:rPr>
          <w:rFonts w:ascii="Times New Roman" w:hAnsi="Times New Roman" w:cs="Times New Roman"/>
          <w:sz w:val="28"/>
        </w:rPr>
        <w:t>;</w:t>
      </w:r>
    </w:p>
    <w:p w:rsidR="00BC5614" w:rsidRPr="001304C0" w:rsidRDefault="00BC5614" w:rsidP="00BC5614">
      <w:pPr>
        <w:spacing w:after="0" w:line="360" w:lineRule="auto"/>
        <w:ind w:firstLine="708"/>
        <w:jc w:val="both"/>
        <w:rPr>
          <w:rFonts w:ascii="Times New Roman" w:hAnsi="Times New Roman" w:cs="Times New Roman"/>
          <w:sz w:val="28"/>
        </w:rPr>
      </w:pPr>
      <w:r>
        <w:rPr>
          <w:rFonts w:ascii="Times New Roman" w:hAnsi="Times New Roman" w:cs="Times New Roman"/>
          <w:sz w:val="28"/>
        </w:rPr>
        <w:t>- с</w:t>
      </w:r>
      <w:r w:rsidRPr="001304C0">
        <w:rPr>
          <w:rFonts w:ascii="Times New Roman" w:hAnsi="Times New Roman" w:cs="Times New Roman"/>
          <w:sz w:val="28"/>
        </w:rPr>
        <w:t>оздание благоприятных условий для формирования новых высокотехнологичных компаний и развития новых рынков продукции (услуг)</w:t>
      </w:r>
      <w:r>
        <w:rPr>
          <w:rFonts w:ascii="Times New Roman" w:hAnsi="Times New Roman" w:cs="Times New Roman"/>
          <w:sz w:val="28"/>
        </w:rPr>
        <w:t>;</w:t>
      </w:r>
    </w:p>
    <w:p w:rsidR="00BC5614" w:rsidRPr="001304C0" w:rsidRDefault="00BC5614" w:rsidP="00BC5614">
      <w:pPr>
        <w:spacing w:after="0" w:line="360" w:lineRule="auto"/>
        <w:ind w:firstLine="708"/>
        <w:jc w:val="both"/>
        <w:rPr>
          <w:rFonts w:ascii="Times New Roman" w:hAnsi="Times New Roman" w:cs="Times New Roman"/>
          <w:sz w:val="28"/>
        </w:rPr>
      </w:pPr>
      <w:r>
        <w:rPr>
          <w:rFonts w:ascii="Times New Roman" w:hAnsi="Times New Roman" w:cs="Times New Roman"/>
          <w:sz w:val="28"/>
        </w:rPr>
        <w:t>- ц</w:t>
      </w:r>
      <w:r w:rsidRPr="001304C0">
        <w:rPr>
          <w:rFonts w:ascii="Times New Roman" w:hAnsi="Times New Roman" w:cs="Times New Roman"/>
          <w:sz w:val="28"/>
        </w:rPr>
        <w:t xml:space="preserve">ифровизация строительной отрасли, включая использование информационных технологий в инженерных изысканиях, проектировании и </w:t>
      </w:r>
      <w:r w:rsidRPr="001304C0">
        <w:rPr>
          <w:rFonts w:ascii="Times New Roman" w:hAnsi="Times New Roman" w:cs="Times New Roman"/>
          <w:sz w:val="28"/>
        </w:rPr>
        <w:lastRenderedPageBreak/>
        <w:t>строительстве, а также в системе управления отраслью, градорегулировании, применении стандарта «Умный город»</w:t>
      </w:r>
      <w:r>
        <w:rPr>
          <w:rFonts w:ascii="Times New Roman" w:hAnsi="Times New Roman" w:cs="Times New Roman"/>
          <w:sz w:val="28"/>
        </w:rPr>
        <w:t>;</w:t>
      </w:r>
    </w:p>
    <w:p w:rsidR="00BC5614" w:rsidRPr="001304C0" w:rsidRDefault="00BC5614" w:rsidP="00BC5614">
      <w:pPr>
        <w:spacing w:after="0" w:line="360" w:lineRule="auto"/>
        <w:ind w:firstLine="708"/>
        <w:jc w:val="both"/>
        <w:rPr>
          <w:rFonts w:ascii="Times New Roman" w:hAnsi="Times New Roman" w:cs="Times New Roman"/>
          <w:sz w:val="28"/>
        </w:rPr>
      </w:pPr>
      <w:r>
        <w:rPr>
          <w:rFonts w:ascii="Times New Roman" w:hAnsi="Times New Roman" w:cs="Times New Roman"/>
          <w:sz w:val="28"/>
        </w:rPr>
        <w:t>- с</w:t>
      </w:r>
      <w:r w:rsidRPr="001304C0">
        <w:rPr>
          <w:rFonts w:ascii="Times New Roman" w:hAnsi="Times New Roman" w:cs="Times New Roman"/>
          <w:sz w:val="28"/>
        </w:rPr>
        <w:t>овершенствование системы регулирования строительной деятельности, в том числе с использованием института саморегулирования</w:t>
      </w:r>
      <w:r>
        <w:rPr>
          <w:rFonts w:ascii="Times New Roman" w:hAnsi="Times New Roman" w:cs="Times New Roman"/>
          <w:sz w:val="28"/>
        </w:rPr>
        <w:t>.</w:t>
      </w:r>
    </w:p>
    <w:p w:rsidR="00133414" w:rsidRPr="001304C0" w:rsidRDefault="00133414" w:rsidP="00133414">
      <w:pPr>
        <w:spacing w:after="0" w:line="360" w:lineRule="auto"/>
        <w:ind w:firstLine="708"/>
        <w:jc w:val="both"/>
        <w:rPr>
          <w:rFonts w:ascii="Times New Roman" w:hAnsi="Times New Roman" w:cs="Times New Roman"/>
          <w:b/>
          <w:sz w:val="28"/>
        </w:rPr>
      </w:pPr>
      <w:r w:rsidRPr="001304C0">
        <w:rPr>
          <w:rFonts w:ascii="Times New Roman" w:hAnsi="Times New Roman" w:cs="Times New Roman"/>
          <w:b/>
          <w:sz w:val="28"/>
        </w:rPr>
        <w:t>Приоритеты Стратегии</w:t>
      </w:r>
      <w:r w:rsidR="00B31075">
        <w:rPr>
          <w:rFonts w:ascii="Times New Roman" w:hAnsi="Times New Roman" w:cs="Times New Roman"/>
          <w:b/>
          <w:sz w:val="28"/>
        </w:rPr>
        <w:t xml:space="preserve"> развития строительной отрасли</w:t>
      </w:r>
      <w:r>
        <w:rPr>
          <w:rFonts w:ascii="Times New Roman" w:hAnsi="Times New Roman" w:cs="Times New Roman"/>
          <w:b/>
          <w:sz w:val="28"/>
        </w:rPr>
        <w:t>:</w:t>
      </w:r>
    </w:p>
    <w:p w:rsidR="00191A24" w:rsidRDefault="00191A24" w:rsidP="00191A24">
      <w:pPr>
        <w:spacing w:after="0" w:line="360" w:lineRule="auto"/>
        <w:ind w:firstLine="708"/>
        <w:jc w:val="both"/>
        <w:rPr>
          <w:rFonts w:ascii="Times New Roman" w:hAnsi="Times New Roman" w:cs="Times New Roman"/>
          <w:sz w:val="28"/>
        </w:rPr>
      </w:pPr>
      <w:r w:rsidRPr="00D22B43">
        <w:rPr>
          <w:rFonts w:ascii="Times New Roman" w:hAnsi="Times New Roman" w:cs="Times New Roman"/>
          <w:sz w:val="28"/>
        </w:rPr>
        <w:t>При формировании задач развития строительной отрасли</w:t>
      </w:r>
      <w:r w:rsidRPr="00AA7286">
        <w:rPr>
          <w:rFonts w:ascii="Times New Roman" w:hAnsi="Times New Roman" w:cs="Times New Roman"/>
          <w:sz w:val="28"/>
        </w:rPr>
        <w:t xml:space="preserve"> </w:t>
      </w:r>
      <w:r w:rsidR="00AA7286" w:rsidRPr="00AA7286">
        <w:rPr>
          <w:rFonts w:ascii="Times New Roman" w:hAnsi="Times New Roman" w:cs="Times New Roman"/>
          <w:sz w:val="28"/>
        </w:rPr>
        <w:t>был</w:t>
      </w:r>
      <w:r w:rsidR="00AA7286">
        <w:rPr>
          <w:rFonts w:ascii="Times New Roman" w:hAnsi="Times New Roman" w:cs="Times New Roman"/>
          <w:b/>
          <w:bCs/>
          <w:sz w:val="28"/>
        </w:rPr>
        <w:t xml:space="preserve"> </w:t>
      </w:r>
      <w:r w:rsidRPr="00D22B43">
        <w:rPr>
          <w:rFonts w:ascii="Times New Roman" w:hAnsi="Times New Roman" w:cs="Times New Roman"/>
          <w:bCs/>
          <w:sz w:val="28"/>
        </w:rPr>
        <w:t>использован главный при</w:t>
      </w:r>
      <w:r>
        <w:rPr>
          <w:rFonts w:ascii="Times New Roman" w:hAnsi="Times New Roman" w:cs="Times New Roman"/>
          <w:bCs/>
          <w:sz w:val="28"/>
        </w:rPr>
        <w:t>оритет</w:t>
      </w:r>
      <w:r w:rsidRPr="00D22B43">
        <w:rPr>
          <w:rFonts w:ascii="Times New Roman" w:hAnsi="Times New Roman" w:cs="Times New Roman"/>
          <w:bCs/>
          <w:sz w:val="28"/>
        </w:rPr>
        <w:t xml:space="preserve"> государственной политики</w:t>
      </w:r>
      <w:r w:rsidRPr="00B677DD">
        <w:rPr>
          <w:rFonts w:ascii="Times New Roman" w:hAnsi="Times New Roman" w:cs="Times New Roman"/>
          <w:b/>
          <w:bCs/>
          <w:sz w:val="28"/>
        </w:rPr>
        <w:t xml:space="preserve"> – </w:t>
      </w:r>
      <w:r w:rsidRPr="00B677DD">
        <w:rPr>
          <w:rFonts w:ascii="Times New Roman" w:hAnsi="Times New Roman" w:cs="Times New Roman"/>
          <w:sz w:val="28"/>
        </w:rPr>
        <w:t xml:space="preserve">ориентированность </w:t>
      </w:r>
      <w:r>
        <w:rPr>
          <w:rFonts w:ascii="Times New Roman" w:hAnsi="Times New Roman" w:cs="Times New Roman"/>
          <w:sz w:val="28"/>
        </w:rPr>
        <w:t xml:space="preserve">строительной </w:t>
      </w:r>
      <w:r w:rsidRPr="00B677DD">
        <w:rPr>
          <w:rFonts w:ascii="Times New Roman" w:hAnsi="Times New Roman" w:cs="Times New Roman"/>
          <w:sz w:val="28"/>
        </w:rPr>
        <w:t>отрасли на гражданина</w:t>
      </w:r>
      <w:r w:rsidR="00FD48C4">
        <w:rPr>
          <w:rFonts w:ascii="Times New Roman" w:hAnsi="Times New Roman" w:cs="Times New Roman"/>
          <w:sz w:val="28"/>
        </w:rPr>
        <w:t>, учет его потребностей и пожеланий</w:t>
      </w:r>
      <w:r>
        <w:rPr>
          <w:rFonts w:ascii="Times New Roman" w:hAnsi="Times New Roman" w:cs="Times New Roman"/>
          <w:sz w:val="28"/>
        </w:rPr>
        <w:t xml:space="preserve">. </w:t>
      </w:r>
    </w:p>
    <w:p w:rsidR="00191A24" w:rsidRDefault="00191A24" w:rsidP="00191A24">
      <w:pPr>
        <w:spacing w:after="0" w:line="360" w:lineRule="auto"/>
        <w:ind w:firstLine="708"/>
        <w:jc w:val="both"/>
        <w:rPr>
          <w:rFonts w:ascii="Times New Roman" w:hAnsi="Times New Roman" w:cs="Times New Roman"/>
          <w:sz w:val="28"/>
        </w:rPr>
      </w:pPr>
      <w:r>
        <w:rPr>
          <w:rFonts w:ascii="Times New Roman" w:hAnsi="Times New Roman" w:cs="Times New Roman"/>
          <w:sz w:val="28"/>
        </w:rPr>
        <w:t>Не менее важны остальные приоритеты, такие как:</w:t>
      </w:r>
    </w:p>
    <w:p w:rsidR="00191A24" w:rsidRDefault="00191A24" w:rsidP="00191A24">
      <w:pPr>
        <w:spacing w:after="0" w:line="360" w:lineRule="auto"/>
        <w:ind w:firstLine="708"/>
        <w:jc w:val="both"/>
        <w:rPr>
          <w:rFonts w:ascii="Times New Roman" w:hAnsi="Times New Roman" w:cs="Times New Roman"/>
          <w:sz w:val="28"/>
        </w:rPr>
      </w:pPr>
      <w:r>
        <w:rPr>
          <w:rFonts w:ascii="Times New Roman" w:hAnsi="Times New Roman" w:cs="Times New Roman"/>
          <w:sz w:val="28"/>
        </w:rPr>
        <w:t>- развитие компетенций (профессионализма) работников отрасли, а также компетенций предприятий и организаций, включая специализированные инжиниринговые компании;</w:t>
      </w:r>
    </w:p>
    <w:p w:rsidR="00191A24" w:rsidRDefault="00191A24" w:rsidP="00191A24">
      <w:pPr>
        <w:spacing w:after="0" w:line="360" w:lineRule="auto"/>
        <w:ind w:firstLine="708"/>
        <w:jc w:val="both"/>
        <w:rPr>
          <w:rFonts w:ascii="Times New Roman" w:hAnsi="Times New Roman" w:cs="Times New Roman"/>
          <w:sz w:val="28"/>
        </w:rPr>
      </w:pPr>
      <w:r>
        <w:rPr>
          <w:rFonts w:ascii="Times New Roman" w:hAnsi="Times New Roman" w:cs="Times New Roman"/>
          <w:sz w:val="28"/>
        </w:rPr>
        <w:t>- кастомизация, то есть учет местных условий, начиная с градостроительной документации</w:t>
      </w:r>
      <w:r w:rsidR="00AA7286">
        <w:rPr>
          <w:rFonts w:ascii="Times New Roman" w:hAnsi="Times New Roman" w:cs="Times New Roman"/>
          <w:sz w:val="28"/>
        </w:rPr>
        <w:t>, обеспечивающей</w:t>
      </w:r>
      <w:r w:rsidR="00AA7286" w:rsidRPr="00AD0447">
        <w:rPr>
          <w:rFonts w:ascii="Times New Roman" w:hAnsi="Times New Roman" w:cs="Times New Roman"/>
          <w:sz w:val="28"/>
        </w:rPr>
        <w:t xml:space="preserve"> сохранени</w:t>
      </w:r>
      <w:r w:rsidR="00AA7286">
        <w:rPr>
          <w:rFonts w:ascii="Times New Roman" w:hAnsi="Times New Roman" w:cs="Times New Roman"/>
          <w:sz w:val="28"/>
        </w:rPr>
        <w:t>е</w:t>
      </w:r>
      <w:r w:rsidR="00AA7286" w:rsidRPr="00AD0447">
        <w:rPr>
          <w:rFonts w:ascii="Times New Roman" w:hAnsi="Times New Roman" w:cs="Times New Roman"/>
          <w:sz w:val="28"/>
        </w:rPr>
        <w:t xml:space="preserve"> и развити</w:t>
      </w:r>
      <w:r w:rsidR="00AA7286">
        <w:rPr>
          <w:rFonts w:ascii="Times New Roman" w:hAnsi="Times New Roman" w:cs="Times New Roman"/>
          <w:sz w:val="28"/>
        </w:rPr>
        <w:t>е</w:t>
      </w:r>
      <w:r w:rsidR="00AA7286" w:rsidRPr="00AD0447">
        <w:rPr>
          <w:rFonts w:ascii="Times New Roman" w:hAnsi="Times New Roman" w:cs="Times New Roman"/>
          <w:sz w:val="28"/>
        </w:rPr>
        <w:t xml:space="preserve"> зеленого фонда</w:t>
      </w:r>
      <w:r w:rsidR="00FD48C4">
        <w:rPr>
          <w:rFonts w:ascii="Times New Roman" w:hAnsi="Times New Roman" w:cs="Times New Roman"/>
          <w:sz w:val="28"/>
        </w:rPr>
        <w:t>,</w:t>
      </w:r>
      <w:r w:rsidR="00AA7286" w:rsidRPr="00AD0447">
        <w:rPr>
          <w:rFonts w:ascii="Times New Roman" w:hAnsi="Times New Roman" w:cs="Times New Roman"/>
          <w:sz w:val="28"/>
        </w:rPr>
        <w:t xml:space="preserve"> </w:t>
      </w:r>
      <w:r w:rsidR="00AA7286">
        <w:rPr>
          <w:rFonts w:ascii="Times New Roman" w:hAnsi="Times New Roman" w:cs="Times New Roman"/>
          <w:sz w:val="28"/>
        </w:rPr>
        <w:t>а также</w:t>
      </w:r>
      <w:r w:rsidR="00AA7286" w:rsidRPr="00AD0447">
        <w:rPr>
          <w:rFonts w:ascii="Times New Roman" w:hAnsi="Times New Roman" w:cs="Times New Roman"/>
          <w:sz w:val="28"/>
        </w:rPr>
        <w:t xml:space="preserve"> территорий, на которых располагаются природные объекты, имеющие экологическое, историко-культурное, рекреационное, оздоровительное и иное ценное значение</w:t>
      </w:r>
      <w:r w:rsidR="00AA7286">
        <w:rPr>
          <w:rFonts w:ascii="Times New Roman" w:hAnsi="Times New Roman" w:cs="Times New Roman"/>
          <w:sz w:val="28"/>
        </w:rPr>
        <w:t xml:space="preserve">, </w:t>
      </w:r>
      <w:r>
        <w:rPr>
          <w:rFonts w:ascii="Times New Roman" w:hAnsi="Times New Roman" w:cs="Times New Roman"/>
          <w:sz w:val="28"/>
        </w:rPr>
        <w:t>и заканчивая использованием местных материалов;</w:t>
      </w:r>
    </w:p>
    <w:p w:rsidR="00191A24" w:rsidRDefault="00191A24" w:rsidP="00191A24">
      <w:pPr>
        <w:spacing w:after="0" w:line="360" w:lineRule="auto"/>
        <w:ind w:firstLine="708"/>
        <w:jc w:val="both"/>
        <w:rPr>
          <w:rFonts w:ascii="Times New Roman" w:hAnsi="Times New Roman" w:cs="Times New Roman"/>
          <w:sz w:val="28"/>
        </w:rPr>
      </w:pPr>
      <w:r>
        <w:rPr>
          <w:rFonts w:ascii="Times New Roman" w:hAnsi="Times New Roman" w:cs="Times New Roman"/>
          <w:sz w:val="28"/>
        </w:rPr>
        <w:t>- снижение объемов незавершенного строительства;</w:t>
      </w:r>
    </w:p>
    <w:p w:rsidR="00191A24" w:rsidRDefault="00191A24" w:rsidP="00191A24">
      <w:pPr>
        <w:spacing w:after="0" w:line="360" w:lineRule="auto"/>
        <w:ind w:firstLine="708"/>
        <w:jc w:val="both"/>
        <w:rPr>
          <w:rFonts w:ascii="Times New Roman" w:hAnsi="Times New Roman" w:cs="Times New Roman"/>
          <w:sz w:val="28"/>
        </w:rPr>
      </w:pPr>
      <w:r>
        <w:rPr>
          <w:rFonts w:ascii="Times New Roman" w:hAnsi="Times New Roman" w:cs="Times New Roman"/>
          <w:sz w:val="28"/>
        </w:rPr>
        <w:t>- цифровизация проектирования и строительства на основе технологий информационного моделирования;</w:t>
      </w:r>
    </w:p>
    <w:p w:rsidR="00191A24" w:rsidRDefault="00191A24" w:rsidP="00191A24">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алгоритмизация взаимодействия </w:t>
      </w:r>
      <w:r w:rsidR="00CE4C11">
        <w:rPr>
          <w:rFonts w:ascii="Times New Roman" w:hAnsi="Times New Roman" w:cs="Times New Roman"/>
          <w:sz w:val="28"/>
        </w:rPr>
        <w:t xml:space="preserve">всех </w:t>
      </w:r>
      <w:r>
        <w:rPr>
          <w:rFonts w:ascii="Times New Roman" w:hAnsi="Times New Roman" w:cs="Times New Roman"/>
          <w:sz w:val="28"/>
        </w:rPr>
        <w:t>участников рынка градостроительных услуг;</w:t>
      </w:r>
    </w:p>
    <w:p w:rsidR="00191A24" w:rsidRDefault="00191A24" w:rsidP="00191A24">
      <w:pPr>
        <w:spacing w:after="0" w:line="360" w:lineRule="auto"/>
        <w:ind w:firstLine="708"/>
        <w:jc w:val="both"/>
        <w:rPr>
          <w:rFonts w:ascii="Times New Roman" w:hAnsi="Times New Roman" w:cs="Times New Roman"/>
          <w:sz w:val="28"/>
        </w:rPr>
      </w:pPr>
      <w:r>
        <w:rPr>
          <w:rFonts w:ascii="Times New Roman" w:hAnsi="Times New Roman" w:cs="Times New Roman"/>
          <w:sz w:val="28"/>
        </w:rPr>
        <w:t>- типизация</w:t>
      </w:r>
      <w:r w:rsidR="00CE4C11">
        <w:rPr>
          <w:rFonts w:ascii="Times New Roman" w:hAnsi="Times New Roman" w:cs="Times New Roman"/>
          <w:sz w:val="28"/>
        </w:rPr>
        <w:t xml:space="preserve"> в проектировании и строительстве на базе ТИМ-технологий</w:t>
      </w:r>
      <w:r>
        <w:rPr>
          <w:rFonts w:ascii="Times New Roman" w:hAnsi="Times New Roman" w:cs="Times New Roman"/>
          <w:sz w:val="28"/>
        </w:rPr>
        <w:t xml:space="preserve">; </w:t>
      </w:r>
    </w:p>
    <w:p w:rsidR="00191A24" w:rsidRDefault="00191A24" w:rsidP="00191A24">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w:t>
      </w:r>
      <w:r w:rsidR="00CE4C11">
        <w:rPr>
          <w:rFonts w:ascii="Times New Roman" w:hAnsi="Times New Roman" w:cs="Times New Roman"/>
          <w:sz w:val="28"/>
        </w:rPr>
        <w:t>повышение достоверности</w:t>
      </w:r>
      <w:r>
        <w:rPr>
          <w:rFonts w:ascii="Times New Roman" w:hAnsi="Times New Roman" w:cs="Times New Roman"/>
          <w:sz w:val="28"/>
        </w:rPr>
        <w:t xml:space="preserve"> </w:t>
      </w:r>
      <w:r w:rsidR="00CE4C11">
        <w:rPr>
          <w:rFonts w:ascii="Times New Roman" w:hAnsi="Times New Roman" w:cs="Times New Roman"/>
          <w:sz w:val="28"/>
        </w:rPr>
        <w:t xml:space="preserve">собираемых </w:t>
      </w:r>
      <w:r>
        <w:rPr>
          <w:rFonts w:ascii="Times New Roman" w:hAnsi="Times New Roman" w:cs="Times New Roman"/>
          <w:sz w:val="28"/>
        </w:rPr>
        <w:t>статистических сведений;</w:t>
      </w:r>
    </w:p>
    <w:p w:rsidR="00191A24" w:rsidRDefault="00191A24" w:rsidP="00191A24">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отказ от избыточного государственного регулирования, что коррелирует с развитием саморегулирования в строительстве. </w:t>
      </w:r>
    </w:p>
    <w:p w:rsidR="00AD0447" w:rsidRPr="00D878F0" w:rsidRDefault="00CE4C11" w:rsidP="00AE4747">
      <w:pPr>
        <w:pStyle w:val="1"/>
        <w:jc w:val="center"/>
        <w:rPr>
          <w:rFonts w:ascii="Times New Roman" w:hAnsi="Times New Roman" w:cs="Times New Roman"/>
          <w:b/>
          <w:bCs/>
          <w:color w:val="000000" w:themeColor="text1"/>
          <w:sz w:val="28"/>
          <w:szCs w:val="28"/>
        </w:rPr>
      </w:pPr>
      <w:bookmarkStart w:id="54" w:name="_Toc17927751"/>
      <w:r>
        <w:rPr>
          <w:rFonts w:ascii="Times New Roman" w:hAnsi="Times New Roman" w:cs="Times New Roman"/>
          <w:b/>
          <w:bCs/>
          <w:color w:val="000000" w:themeColor="text1"/>
          <w:sz w:val="28"/>
          <w:szCs w:val="28"/>
        </w:rPr>
        <w:lastRenderedPageBreak/>
        <w:t>2.2</w:t>
      </w:r>
      <w:r w:rsidR="00AE4747" w:rsidRPr="00D878F0">
        <w:rPr>
          <w:rFonts w:ascii="Times New Roman" w:hAnsi="Times New Roman" w:cs="Times New Roman"/>
          <w:b/>
          <w:bCs/>
          <w:color w:val="000000" w:themeColor="text1"/>
          <w:sz w:val="28"/>
          <w:szCs w:val="28"/>
        </w:rPr>
        <w:t xml:space="preserve">. </w:t>
      </w:r>
      <w:r w:rsidR="00B647C8" w:rsidRPr="00D878F0">
        <w:rPr>
          <w:rFonts w:ascii="Times New Roman" w:hAnsi="Times New Roman" w:cs="Times New Roman"/>
          <w:b/>
          <w:bCs/>
          <w:color w:val="000000" w:themeColor="text1"/>
          <w:sz w:val="28"/>
          <w:szCs w:val="28"/>
        </w:rPr>
        <w:t xml:space="preserve">Этапы и сроки реализации </w:t>
      </w:r>
      <w:r w:rsidR="008370CE">
        <w:rPr>
          <w:rFonts w:ascii="Times New Roman" w:hAnsi="Times New Roman" w:cs="Times New Roman"/>
          <w:b/>
          <w:bCs/>
          <w:color w:val="000000" w:themeColor="text1"/>
          <w:sz w:val="28"/>
          <w:szCs w:val="28"/>
        </w:rPr>
        <w:t>С</w:t>
      </w:r>
      <w:r w:rsidR="00B647C8" w:rsidRPr="00D878F0">
        <w:rPr>
          <w:rFonts w:ascii="Times New Roman" w:hAnsi="Times New Roman" w:cs="Times New Roman"/>
          <w:b/>
          <w:bCs/>
          <w:color w:val="000000" w:themeColor="text1"/>
          <w:sz w:val="28"/>
          <w:szCs w:val="28"/>
        </w:rPr>
        <w:t>тратегии</w:t>
      </w:r>
      <w:bookmarkEnd w:id="54"/>
    </w:p>
    <w:p w:rsidR="00AE4747" w:rsidRPr="00D878F0" w:rsidRDefault="00AE4747" w:rsidP="00D878F0">
      <w:pPr>
        <w:spacing w:after="0" w:line="360" w:lineRule="auto"/>
        <w:ind w:firstLine="708"/>
        <w:jc w:val="both"/>
        <w:rPr>
          <w:rFonts w:ascii="Times New Roman" w:hAnsi="Times New Roman" w:cs="Times New Roman"/>
          <w:sz w:val="28"/>
        </w:rPr>
      </w:pPr>
      <w:r w:rsidRPr="00D878F0">
        <w:rPr>
          <w:rFonts w:ascii="Times New Roman" w:hAnsi="Times New Roman" w:cs="Times New Roman"/>
          <w:b/>
          <w:sz w:val="28"/>
        </w:rPr>
        <w:t>Сроки</w:t>
      </w:r>
      <w:r w:rsidR="00D878F0" w:rsidRPr="00D878F0">
        <w:rPr>
          <w:rFonts w:ascii="Times New Roman" w:hAnsi="Times New Roman" w:cs="Times New Roman"/>
          <w:b/>
          <w:sz w:val="28"/>
        </w:rPr>
        <w:t xml:space="preserve"> реализации Стратегии:</w:t>
      </w:r>
      <w:r w:rsidR="00D878F0">
        <w:rPr>
          <w:rFonts w:ascii="Times New Roman" w:hAnsi="Times New Roman" w:cs="Times New Roman"/>
          <w:sz w:val="28"/>
        </w:rPr>
        <w:t xml:space="preserve"> 2020-2030 гг.</w:t>
      </w:r>
    </w:p>
    <w:p w:rsidR="001304C0" w:rsidRPr="001304C0" w:rsidRDefault="001304C0" w:rsidP="001304C0">
      <w:pPr>
        <w:spacing w:after="0" w:line="360" w:lineRule="auto"/>
        <w:ind w:firstLine="708"/>
        <w:jc w:val="both"/>
        <w:rPr>
          <w:rFonts w:ascii="Times New Roman" w:hAnsi="Times New Roman" w:cs="Times New Roman"/>
          <w:sz w:val="28"/>
        </w:rPr>
      </w:pPr>
      <w:r w:rsidRPr="001304C0">
        <w:rPr>
          <w:rFonts w:ascii="Times New Roman" w:hAnsi="Times New Roman" w:cs="Times New Roman"/>
          <w:b/>
          <w:bCs/>
          <w:sz w:val="28"/>
        </w:rPr>
        <w:t xml:space="preserve">Первый этап реализации Стратегии </w:t>
      </w:r>
      <w:r w:rsidR="00D22B43" w:rsidRPr="001304C0">
        <w:rPr>
          <w:rFonts w:ascii="Times New Roman" w:hAnsi="Times New Roman" w:cs="Times New Roman"/>
          <w:sz w:val="28"/>
        </w:rPr>
        <w:t>(2020 - 2024 годы)</w:t>
      </w:r>
    </w:p>
    <w:p w:rsidR="001304C0" w:rsidRPr="001304C0" w:rsidRDefault="001304C0" w:rsidP="001304C0">
      <w:pPr>
        <w:spacing w:after="0" w:line="360" w:lineRule="auto"/>
        <w:ind w:firstLine="708"/>
        <w:jc w:val="both"/>
        <w:rPr>
          <w:rFonts w:ascii="Times New Roman" w:hAnsi="Times New Roman" w:cs="Times New Roman"/>
          <w:sz w:val="28"/>
        </w:rPr>
      </w:pPr>
      <w:r w:rsidRPr="001304C0">
        <w:rPr>
          <w:rFonts w:ascii="Times New Roman" w:hAnsi="Times New Roman" w:cs="Times New Roman"/>
          <w:sz w:val="28"/>
        </w:rPr>
        <w:t>В ходе первого этапа реализации Стратеги</w:t>
      </w:r>
      <w:r w:rsidR="00D22B43">
        <w:rPr>
          <w:rFonts w:ascii="Times New Roman" w:hAnsi="Times New Roman" w:cs="Times New Roman"/>
          <w:sz w:val="28"/>
        </w:rPr>
        <w:t>и решаются задачи и осуществля</w:t>
      </w:r>
      <w:r w:rsidRPr="001304C0">
        <w:rPr>
          <w:rFonts w:ascii="Times New Roman" w:hAnsi="Times New Roman" w:cs="Times New Roman"/>
          <w:sz w:val="28"/>
        </w:rPr>
        <w:t xml:space="preserve">ются </w:t>
      </w:r>
      <w:r w:rsidR="00D22B43" w:rsidRPr="001304C0">
        <w:rPr>
          <w:rFonts w:ascii="Times New Roman" w:hAnsi="Times New Roman" w:cs="Times New Roman"/>
          <w:sz w:val="28"/>
        </w:rPr>
        <w:t>основны</w:t>
      </w:r>
      <w:r w:rsidR="00D22B43">
        <w:rPr>
          <w:rFonts w:ascii="Times New Roman" w:hAnsi="Times New Roman" w:cs="Times New Roman"/>
          <w:sz w:val="28"/>
        </w:rPr>
        <w:t>е</w:t>
      </w:r>
      <w:r w:rsidR="00D22B43" w:rsidRPr="001304C0">
        <w:rPr>
          <w:rFonts w:ascii="Times New Roman" w:hAnsi="Times New Roman" w:cs="Times New Roman"/>
          <w:sz w:val="28"/>
        </w:rPr>
        <w:t xml:space="preserve"> мероприяти</w:t>
      </w:r>
      <w:r w:rsidR="00D22B43">
        <w:rPr>
          <w:rFonts w:ascii="Times New Roman" w:hAnsi="Times New Roman" w:cs="Times New Roman"/>
          <w:sz w:val="28"/>
        </w:rPr>
        <w:t>я</w:t>
      </w:r>
      <w:r w:rsidR="00D22B43" w:rsidRPr="001304C0">
        <w:rPr>
          <w:rFonts w:ascii="Times New Roman" w:hAnsi="Times New Roman" w:cs="Times New Roman"/>
          <w:sz w:val="28"/>
        </w:rPr>
        <w:t>, предусмотренны</w:t>
      </w:r>
      <w:r w:rsidR="00D22B43">
        <w:rPr>
          <w:rFonts w:ascii="Times New Roman" w:hAnsi="Times New Roman" w:cs="Times New Roman"/>
          <w:sz w:val="28"/>
        </w:rPr>
        <w:t>е</w:t>
      </w:r>
      <w:r w:rsidRPr="001304C0">
        <w:rPr>
          <w:rFonts w:ascii="Times New Roman" w:hAnsi="Times New Roman" w:cs="Times New Roman"/>
          <w:sz w:val="28"/>
        </w:rPr>
        <w:t xml:space="preserve"> национальн</w:t>
      </w:r>
      <w:r w:rsidR="00D22B43">
        <w:rPr>
          <w:rFonts w:ascii="Times New Roman" w:hAnsi="Times New Roman" w:cs="Times New Roman"/>
          <w:sz w:val="28"/>
        </w:rPr>
        <w:t>ым</w:t>
      </w:r>
      <w:r w:rsidRPr="001304C0">
        <w:rPr>
          <w:rFonts w:ascii="Times New Roman" w:hAnsi="Times New Roman" w:cs="Times New Roman"/>
          <w:sz w:val="28"/>
        </w:rPr>
        <w:t xml:space="preserve"> проект</w:t>
      </w:r>
      <w:r w:rsidR="00D22B43">
        <w:rPr>
          <w:rFonts w:ascii="Times New Roman" w:hAnsi="Times New Roman" w:cs="Times New Roman"/>
          <w:sz w:val="28"/>
        </w:rPr>
        <w:t>ом</w:t>
      </w:r>
      <w:r w:rsidRPr="001304C0">
        <w:rPr>
          <w:rFonts w:ascii="Times New Roman" w:hAnsi="Times New Roman" w:cs="Times New Roman"/>
          <w:sz w:val="28"/>
        </w:rPr>
        <w:t xml:space="preserve"> «</w:t>
      </w:r>
      <w:r w:rsidR="00A642E0">
        <w:rPr>
          <w:rFonts w:ascii="Times New Roman" w:hAnsi="Times New Roman" w:cs="Times New Roman"/>
          <w:sz w:val="28"/>
        </w:rPr>
        <w:t>Ж</w:t>
      </w:r>
      <w:r w:rsidR="00A642E0" w:rsidRPr="001304C0">
        <w:rPr>
          <w:rFonts w:ascii="Times New Roman" w:hAnsi="Times New Roman" w:cs="Times New Roman"/>
          <w:sz w:val="28"/>
        </w:rPr>
        <w:t>илье и городская среда</w:t>
      </w:r>
      <w:r w:rsidRPr="001304C0">
        <w:rPr>
          <w:rFonts w:ascii="Times New Roman" w:hAnsi="Times New Roman" w:cs="Times New Roman"/>
          <w:sz w:val="28"/>
        </w:rPr>
        <w:t xml:space="preserve">», а также включенных в него федеральных проектов. Кроме того осуществляются мероприятия по обновлению нормативно-правовой базы, снижению административных барьеров для массового жилищного строительства и внедрения инноваций, эффективному использованию земель. На данном этапе предполагается </w:t>
      </w:r>
      <w:r w:rsidR="00FD48C4">
        <w:rPr>
          <w:rFonts w:ascii="Times New Roman" w:hAnsi="Times New Roman" w:cs="Times New Roman"/>
          <w:sz w:val="28"/>
        </w:rPr>
        <w:t xml:space="preserve">совершенствование и </w:t>
      </w:r>
      <w:r w:rsidRPr="001304C0">
        <w:rPr>
          <w:rFonts w:ascii="Times New Roman" w:hAnsi="Times New Roman" w:cs="Times New Roman"/>
          <w:sz w:val="28"/>
        </w:rPr>
        <w:t xml:space="preserve">создание </w:t>
      </w:r>
      <w:r w:rsidR="00FD48C4">
        <w:rPr>
          <w:rFonts w:ascii="Times New Roman" w:hAnsi="Times New Roman" w:cs="Times New Roman"/>
          <w:sz w:val="28"/>
        </w:rPr>
        <w:t xml:space="preserve">новых </w:t>
      </w:r>
      <w:r w:rsidRPr="001304C0">
        <w:rPr>
          <w:rFonts w:ascii="Times New Roman" w:hAnsi="Times New Roman" w:cs="Times New Roman"/>
          <w:sz w:val="28"/>
        </w:rPr>
        <w:t xml:space="preserve">механизмов достижения целевых </w:t>
      </w:r>
      <w:r w:rsidR="008370CE">
        <w:rPr>
          <w:rFonts w:ascii="Times New Roman" w:hAnsi="Times New Roman" w:cs="Times New Roman"/>
          <w:sz w:val="28"/>
        </w:rPr>
        <w:t>показателей</w:t>
      </w:r>
      <w:r w:rsidRPr="001304C0">
        <w:rPr>
          <w:rFonts w:ascii="Times New Roman" w:hAnsi="Times New Roman" w:cs="Times New Roman"/>
          <w:sz w:val="28"/>
        </w:rPr>
        <w:t xml:space="preserve"> развития строительной отрасли.</w:t>
      </w:r>
    </w:p>
    <w:p w:rsidR="001304C0" w:rsidRPr="001304C0" w:rsidRDefault="001304C0" w:rsidP="001304C0">
      <w:pPr>
        <w:spacing w:after="0" w:line="360" w:lineRule="auto"/>
        <w:ind w:firstLine="708"/>
        <w:jc w:val="both"/>
        <w:rPr>
          <w:rFonts w:ascii="Times New Roman" w:hAnsi="Times New Roman" w:cs="Times New Roman"/>
          <w:sz w:val="28"/>
        </w:rPr>
      </w:pPr>
      <w:r w:rsidRPr="001304C0">
        <w:rPr>
          <w:rFonts w:ascii="Times New Roman" w:hAnsi="Times New Roman" w:cs="Times New Roman"/>
          <w:b/>
          <w:bCs/>
          <w:sz w:val="28"/>
        </w:rPr>
        <w:t xml:space="preserve">Второй этап реализации Стратегии </w:t>
      </w:r>
      <w:r w:rsidR="00D22B43" w:rsidRPr="001304C0">
        <w:rPr>
          <w:rFonts w:ascii="Times New Roman" w:hAnsi="Times New Roman" w:cs="Times New Roman"/>
          <w:sz w:val="28"/>
        </w:rPr>
        <w:t>(2025 - 2030 годы)</w:t>
      </w:r>
    </w:p>
    <w:p w:rsidR="001304C0" w:rsidRDefault="001304C0" w:rsidP="001304C0">
      <w:pPr>
        <w:spacing w:after="0" w:line="360" w:lineRule="auto"/>
        <w:ind w:firstLine="708"/>
        <w:jc w:val="both"/>
        <w:rPr>
          <w:rFonts w:ascii="Times New Roman" w:hAnsi="Times New Roman" w:cs="Times New Roman"/>
          <w:sz w:val="28"/>
        </w:rPr>
      </w:pPr>
      <w:r w:rsidRPr="001304C0">
        <w:rPr>
          <w:rFonts w:ascii="Times New Roman" w:hAnsi="Times New Roman" w:cs="Times New Roman"/>
          <w:sz w:val="28"/>
        </w:rPr>
        <w:t>В ходе второго этапа реализации Стратеги</w:t>
      </w:r>
      <w:r w:rsidR="00D22B43">
        <w:rPr>
          <w:rFonts w:ascii="Times New Roman" w:hAnsi="Times New Roman" w:cs="Times New Roman"/>
          <w:sz w:val="28"/>
        </w:rPr>
        <w:t>и обеспечивается</w:t>
      </w:r>
      <w:r w:rsidRPr="001304C0">
        <w:rPr>
          <w:rFonts w:ascii="Times New Roman" w:hAnsi="Times New Roman" w:cs="Times New Roman"/>
          <w:sz w:val="28"/>
        </w:rPr>
        <w:t xml:space="preserve"> стабильное развитие рынков недвижимости и ипотечного </w:t>
      </w:r>
      <w:r w:rsidR="00D22B43">
        <w:rPr>
          <w:rFonts w:ascii="Times New Roman" w:hAnsi="Times New Roman" w:cs="Times New Roman"/>
          <w:sz w:val="28"/>
        </w:rPr>
        <w:t xml:space="preserve">жилищного </w:t>
      </w:r>
      <w:r w:rsidRPr="001304C0">
        <w:rPr>
          <w:rFonts w:ascii="Times New Roman" w:hAnsi="Times New Roman" w:cs="Times New Roman"/>
          <w:sz w:val="28"/>
        </w:rPr>
        <w:t>кредитования, достижение баланса между спросом и предложением на рынке жилья, в том числе за счет новых форм инвестирования жилищного строительства, развитие научно-технического и промышленного потенциала отрасли. В этот период должен быть обеспечен значительный рост объемов строительно-монтажных работ, в первую очередь, жилищного, транспортного, коммунального и социального строительства. Достижение установленных значений целевых показателей развития строительной отрасли в Российской Федерации на 2030 год.</w:t>
      </w:r>
    </w:p>
    <w:p w:rsidR="00D878F0" w:rsidRPr="007C1B60" w:rsidRDefault="00D878F0" w:rsidP="001304C0">
      <w:pPr>
        <w:spacing w:after="0" w:line="360" w:lineRule="auto"/>
        <w:ind w:firstLine="708"/>
        <w:jc w:val="both"/>
        <w:rPr>
          <w:rFonts w:ascii="Times New Roman" w:hAnsi="Times New Roman" w:cs="Times New Roman"/>
          <w:sz w:val="16"/>
          <w:szCs w:val="16"/>
        </w:rPr>
      </w:pPr>
    </w:p>
    <w:p w:rsidR="00373AE1" w:rsidRDefault="00CE4C11" w:rsidP="00BC5614">
      <w:pPr>
        <w:pStyle w:val="1"/>
        <w:jc w:val="center"/>
        <w:rPr>
          <w:rFonts w:ascii="Times New Roman" w:hAnsi="Times New Roman" w:cs="Times New Roman"/>
          <w:b/>
          <w:bCs/>
          <w:color w:val="000000" w:themeColor="text1"/>
          <w:sz w:val="28"/>
          <w:szCs w:val="28"/>
        </w:rPr>
      </w:pPr>
      <w:bookmarkStart w:id="55" w:name="_Toc17927752"/>
      <w:r>
        <w:rPr>
          <w:rFonts w:ascii="Times New Roman" w:hAnsi="Times New Roman" w:cs="Times New Roman"/>
          <w:b/>
          <w:bCs/>
          <w:color w:val="000000" w:themeColor="text1"/>
          <w:sz w:val="28"/>
          <w:szCs w:val="28"/>
        </w:rPr>
        <w:t>2</w:t>
      </w:r>
      <w:r w:rsidRPr="00C76A39">
        <w:rPr>
          <w:rFonts w:ascii="Times New Roman" w:hAnsi="Times New Roman" w:cs="Times New Roman"/>
          <w:b/>
          <w:bCs/>
          <w:color w:val="000000" w:themeColor="text1"/>
          <w:sz w:val="28"/>
          <w:szCs w:val="28"/>
        </w:rPr>
        <w:t>.</w:t>
      </w:r>
      <w:r>
        <w:rPr>
          <w:rFonts w:ascii="Times New Roman" w:hAnsi="Times New Roman" w:cs="Times New Roman"/>
          <w:b/>
          <w:bCs/>
          <w:color w:val="000000" w:themeColor="text1"/>
          <w:sz w:val="28"/>
          <w:szCs w:val="28"/>
        </w:rPr>
        <w:t>3.</w:t>
      </w:r>
      <w:r w:rsidRPr="00C76A39">
        <w:rPr>
          <w:rFonts w:ascii="Times New Roman" w:hAnsi="Times New Roman" w:cs="Times New Roman"/>
          <w:b/>
          <w:bCs/>
          <w:color w:val="000000" w:themeColor="text1"/>
          <w:sz w:val="28"/>
          <w:szCs w:val="28"/>
        </w:rPr>
        <w:t xml:space="preserve"> С</w:t>
      </w:r>
      <w:r w:rsidR="00B647C8">
        <w:rPr>
          <w:rFonts w:ascii="Times New Roman" w:hAnsi="Times New Roman" w:cs="Times New Roman"/>
          <w:b/>
          <w:bCs/>
          <w:color w:val="000000" w:themeColor="text1"/>
          <w:sz w:val="28"/>
          <w:szCs w:val="28"/>
        </w:rPr>
        <w:t xml:space="preserve">пособы и механизмы достижения цели и решения задач </w:t>
      </w:r>
      <w:r w:rsidR="008370CE">
        <w:rPr>
          <w:rFonts w:ascii="Times New Roman" w:hAnsi="Times New Roman" w:cs="Times New Roman"/>
          <w:b/>
          <w:bCs/>
          <w:color w:val="000000" w:themeColor="text1"/>
          <w:sz w:val="28"/>
          <w:szCs w:val="28"/>
        </w:rPr>
        <w:t>С</w:t>
      </w:r>
      <w:r w:rsidR="00B647C8">
        <w:rPr>
          <w:rFonts w:ascii="Times New Roman" w:hAnsi="Times New Roman" w:cs="Times New Roman"/>
          <w:b/>
          <w:bCs/>
          <w:color w:val="000000" w:themeColor="text1"/>
          <w:sz w:val="28"/>
          <w:szCs w:val="28"/>
        </w:rPr>
        <w:t>тратегии</w:t>
      </w:r>
      <w:bookmarkEnd w:id="55"/>
    </w:p>
    <w:p w:rsidR="00373AE1" w:rsidRDefault="00373AE1" w:rsidP="00373AE1"/>
    <w:p w:rsidR="00373AE1" w:rsidRDefault="00373AE1"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Развитие строительной отрасли должно осуществляться с учетом </w:t>
      </w:r>
      <w:r w:rsidR="00E26FC4">
        <w:rPr>
          <w:rFonts w:ascii="Times New Roman" w:hAnsi="Times New Roman" w:cs="Times New Roman"/>
          <w:sz w:val="28"/>
        </w:rPr>
        <w:t xml:space="preserve">сохранения практики </w:t>
      </w:r>
      <w:r>
        <w:rPr>
          <w:rFonts w:ascii="Times New Roman" w:hAnsi="Times New Roman" w:cs="Times New Roman"/>
          <w:sz w:val="28"/>
        </w:rPr>
        <w:t>постепенного снижения объемов государственных инвестиций в ст</w:t>
      </w:r>
      <w:r w:rsidR="00E26FC4">
        <w:rPr>
          <w:rFonts w:ascii="Times New Roman" w:hAnsi="Times New Roman" w:cs="Times New Roman"/>
          <w:sz w:val="28"/>
        </w:rPr>
        <w:t>роительство, ухода государства от</w:t>
      </w:r>
      <w:r>
        <w:rPr>
          <w:rFonts w:ascii="Times New Roman" w:hAnsi="Times New Roman" w:cs="Times New Roman"/>
          <w:sz w:val="28"/>
        </w:rPr>
        <w:t xml:space="preserve"> </w:t>
      </w:r>
      <w:r w:rsidR="00E26FC4">
        <w:rPr>
          <w:rFonts w:ascii="Times New Roman" w:hAnsi="Times New Roman" w:cs="Times New Roman"/>
          <w:sz w:val="28"/>
        </w:rPr>
        <w:t xml:space="preserve">регулирования </w:t>
      </w:r>
      <w:r>
        <w:rPr>
          <w:rFonts w:ascii="Times New Roman" w:hAnsi="Times New Roman" w:cs="Times New Roman"/>
          <w:sz w:val="28"/>
        </w:rPr>
        <w:t xml:space="preserve">рынка строительных услуг и передачи полномочий профессиональному </w:t>
      </w:r>
      <w:r>
        <w:rPr>
          <w:rFonts w:ascii="Times New Roman" w:hAnsi="Times New Roman" w:cs="Times New Roman"/>
          <w:sz w:val="28"/>
        </w:rPr>
        <w:lastRenderedPageBreak/>
        <w:t xml:space="preserve">сообществу. При этом предполагается, что бюджетное финансирование сохранится для </w:t>
      </w:r>
      <w:r w:rsidR="007B5F13">
        <w:rPr>
          <w:rFonts w:ascii="Times New Roman" w:hAnsi="Times New Roman" w:cs="Times New Roman"/>
          <w:sz w:val="28"/>
        </w:rPr>
        <w:t xml:space="preserve">строительства </w:t>
      </w:r>
      <w:r>
        <w:rPr>
          <w:rFonts w:ascii="Times New Roman" w:hAnsi="Times New Roman" w:cs="Times New Roman"/>
          <w:sz w:val="28"/>
        </w:rPr>
        <w:t xml:space="preserve">объектов обороны, безопасности и других важнейших стратегических и инфраструктурных объектов, а также программ </w:t>
      </w:r>
      <w:r w:rsidR="00E26FC4">
        <w:rPr>
          <w:rFonts w:ascii="Times New Roman" w:hAnsi="Times New Roman" w:cs="Times New Roman"/>
          <w:sz w:val="28"/>
        </w:rPr>
        <w:t xml:space="preserve">обеспечения </w:t>
      </w:r>
      <w:r>
        <w:rPr>
          <w:rFonts w:ascii="Times New Roman" w:hAnsi="Times New Roman" w:cs="Times New Roman"/>
          <w:sz w:val="28"/>
        </w:rPr>
        <w:t>жил</w:t>
      </w:r>
      <w:r w:rsidR="00E26FC4">
        <w:rPr>
          <w:rFonts w:ascii="Times New Roman" w:hAnsi="Times New Roman" w:cs="Times New Roman"/>
          <w:sz w:val="28"/>
        </w:rPr>
        <w:t>ьем</w:t>
      </w:r>
      <w:r w:rsidR="0073053C">
        <w:rPr>
          <w:rFonts w:ascii="Times New Roman" w:hAnsi="Times New Roman" w:cs="Times New Roman"/>
          <w:sz w:val="28"/>
        </w:rPr>
        <w:t xml:space="preserve"> отдельных категорий граждан.</w:t>
      </w:r>
    </w:p>
    <w:p w:rsidR="0073053C" w:rsidRDefault="0073053C"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t>Для более эффективного использования инвестиций в строительство необходимо постепенно осуществить переход к оценке и учету затрат, исходя из полного жизненного цикла зданий и сооружений.</w:t>
      </w:r>
    </w:p>
    <w:p w:rsidR="00373AE1" w:rsidRPr="009716E7" w:rsidRDefault="00373AE1" w:rsidP="00BD45CF">
      <w:pPr>
        <w:spacing w:after="0" w:line="360" w:lineRule="auto"/>
        <w:ind w:firstLine="709"/>
        <w:jc w:val="both"/>
        <w:rPr>
          <w:rFonts w:ascii="Times New Roman" w:hAnsi="Times New Roman" w:cs="Times New Roman"/>
          <w:sz w:val="28"/>
        </w:rPr>
      </w:pPr>
      <w:r>
        <w:rPr>
          <w:rFonts w:ascii="Times New Roman" w:hAnsi="Times New Roman" w:cs="Times New Roman"/>
          <w:sz w:val="28"/>
        </w:rPr>
        <w:t>Реализация мероприятий, предусмотренных Стратегией</w:t>
      </w:r>
      <w:r w:rsidR="00F406A2">
        <w:rPr>
          <w:rFonts w:ascii="Times New Roman" w:hAnsi="Times New Roman" w:cs="Times New Roman"/>
          <w:sz w:val="28"/>
        </w:rPr>
        <w:t>,</w:t>
      </w:r>
      <w:r>
        <w:rPr>
          <w:rFonts w:ascii="Times New Roman" w:hAnsi="Times New Roman" w:cs="Times New Roman"/>
          <w:sz w:val="28"/>
        </w:rPr>
        <w:t xml:space="preserve"> позволит повысить конкурентоспособность строительной отрасли, основанной на компетенциях и ориентированной на обеспечение комфорта и безопасности жизнедеятельности граждан.</w:t>
      </w:r>
      <w:r w:rsidR="00AA7286">
        <w:rPr>
          <w:rFonts w:ascii="Times New Roman" w:hAnsi="Times New Roman" w:cs="Times New Roman"/>
          <w:sz w:val="28"/>
        </w:rPr>
        <w:t xml:space="preserve"> </w:t>
      </w:r>
    </w:p>
    <w:p w:rsidR="00373AE1" w:rsidRPr="00FB0A57" w:rsidRDefault="000B6690" w:rsidP="00373AE1">
      <w:pPr>
        <w:pStyle w:val="2"/>
        <w:rPr>
          <w:rFonts w:ascii="Times New Roman" w:hAnsi="Times New Roman" w:cs="Times New Roman"/>
          <w:color w:val="000000" w:themeColor="text1"/>
          <w:sz w:val="28"/>
        </w:rPr>
      </w:pPr>
      <w:bookmarkStart w:id="56" w:name="_Toc17927753"/>
      <w:r>
        <w:rPr>
          <w:rFonts w:ascii="Times New Roman" w:hAnsi="Times New Roman" w:cs="Times New Roman"/>
          <w:color w:val="000000" w:themeColor="text1"/>
          <w:sz w:val="28"/>
        </w:rPr>
        <w:t>2</w:t>
      </w:r>
      <w:r w:rsidR="00FB0A57">
        <w:rPr>
          <w:rFonts w:ascii="Times New Roman" w:hAnsi="Times New Roman" w:cs="Times New Roman"/>
          <w:color w:val="000000" w:themeColor="text1"/>
          <w:sz w:val="28"/>
        </w:rPr>
        <w:t>.</w:t>
      </w:r>
      <w:r w:rsidR="00CE4C11">
        <w:rPr>
          <w:rFonts w:ascii="Times New Roman" w:hAnsi="Times New Roman" w:cs="Times New Roman"/>
          <w:color w:val="000000" w:themeColor="text1"/>
          <w:sz w:val="28"/>
        </w:rPr>
        <w:t>3.</w:t>
      </w:r>
      <w:r w:rsidR="00FB0A57">
        <w:rPr>
          <w:rFonts w:ascii="Times New Roman" w:hAnsi="Times New Roman" w:cs="Times New Roman"/>
          <w:color w:val="000000" w:themeColor="text1"/>
          <w:sz w:val="28"/>
        </w:rPr>
        <w:t xml:space="preserve">1 </w:t>
      </w:r>
      <w:r w:rsidR="00E26FC4">
        <w:rPr>
          <w:rFonts w:ascii="Times New Roman" w:hAnsi="Times New Roman" w:cs="Times New Roman"/>
          <w:color w:val="000000" w:themeColor="text1"/>
          <w:sz w:val="28"/>
        </w:rPr>
        <w:t>Жи</w:t>
      </w:r>
      <w:r w:rsidR="00F406A2" w:rsidRPr="00FB0A57">
        <w:rPr>
          <w:rFonts w:ascii="Times New Roman" w:hAnsi="Times New Roman" w:cs="Times New Roman"/>
          <w:color w:val="000000" w:themeColor="text1"/>
          <w:sz w:val="28"/>
        </w:rPr>
        <w:t>лищное строительство</w:t>
      </w:r>
      <w:r w:rsidR="005F521C">
        <w:rPr>
          <w:rFonts w:ascii="Times New Roman" w:hAnsi="Times New Roman" w:cs="Times New Roman"/>
          <w:color w:val="000000" w:themeColor="text1"/>
          <w:sz w:val="28"/>
        </w:rPr>
        <w:t xml:space="preserve"> и г</w:t>
      </w:r>
      <w:r w:rsidR="005F521C" w:rsidRPr="00FB0A57">
        <w:rPr>
          <w:rFonts w:ascii="Times New Roman" w:hAnsi="Times New Roman" w:cs="Times New Roman"/>
          <w:color w:val="000000" w:themeColor="text1"/>
          <w:sz w:val="28"/>
        </w:rPr>
        <w:t>ородская</w:t>
      </w:r>
      <w:r w:rsidR="005F521C">
        <w:rPr>
          <w:rFonts w:ascii="Times New Roman" w:hAnsi="Times New Roman" w:cs="Times New Roman"/>
          <w:color w:val="000000" w:themeColor="text1"/>
          <w:sz w:val="28"/>
        </w:rPr>
        <w:t xml:space="preserve"> среда</w:t>
      </w:r>
      <w:bookmarkEnd w:id="56"/>
    </w:p>
    <w:p w:rsidR="00BD45CF" w:rsidRPr="00905A97" w:rsidRDefault="00BD45CF" w:rsidP="00BD45CF">
      <w:pPr>
        <w:spacing w:before="120" w:after="0" w:line="360" w:lineRule="auto"/>
        <w:ind w:firstLine="709"/>
        <w:jc w:val="both"/>
        <w:rPr>
          <w:rFonts w:ascii="Times New Roman" w:hAnsi="Times New Roman" w:cs="Times New Roman"/>
          <w:sz w:val="28"/>
        </w:rPr>
      </w:pPr>
      <w:r>
        <w:rPr>
          <w:rFonts w:ascii="Times New Roman" w:hAnsi="Times New Roman" w:cs="Times New Roman"/>
          <w:sz w:val="28"/>
        </w:rPr>
        <w:t>О</w:t>
      </w:r>
      <w:r w:rsidRPr="00905A97">
        <w:rPr>
          <w:rFonts w:ascii="Times New Roman" w:hAnsi="Times New Roman" w:cs="Times New Roman"/>
          <w:sz w:val="28"/>
        </w:rPr>
        <w:t>сновн</w:t>
      </w:r>
      <w:r>
        <w:rPr>
          <w:rFonts w:ascii="Times New Roman" w:hAnsi="Times New Roman" w:cs="Times New Roman"/>
          <w:sz w:val="28"/>
        </w:rPr>
        <w:t xml:space="preserve">ым направлением </w:t>
      </w:r>
      <w:r w:rsidRPr="00905A97">
        <w:rPr>
          <w:rFonts w:ascii="Times New Roman" w:hAnsi="Times New Roman" w:cs="Times New Roman"/>
          <w:sz w:val="28"/>
        </w:rPr>
        <w:t xml:space="preserve">развития жилищного строительства и городской среды </w:t>
      </w:r>
      <w:r>
        <w:rPr>
          <w:rFonts w:ascii="Times New Roman" w:hAnsi="Times New Roman" w:cs="Times New Roman"/>
          <w:sz w:val="28"/>
        </w:rPr>
        <w:t>является</w:t>
      </w:r>
      <w:r w:rsidRPr="00905A97">
        <w:rPr>
          <w:rFonts w:ascii="Times New Roman" w:hAnsi="Times New Roman" w:cs="Times New Roman"/>
          <w:sz w:val="28"/>
        </w:rPr>
        <w:t xml:space="preserve"> повышение качества жилищного обеспечения граждан с различными уровнем доходов и потребностями, а также повышение качества городской среды. </w:t>
      </w:r>
    </w:p>
    <w:p w:rsidR="00BD45CF" w:rsidRPr="00905A97" w:rsidRDefault="00BD45CF" w:rsidP="00BD45CF">
      <w:pPr>
        <w:spacing w:after="0" w:line="360" w:lineRule="auto"/>
        <w:ind w:firstLine="708"/>
        <w:jc w:val="both"/>
        <w:rPr>
          <w:rFonts w:ascii="Times New Roman" w:hAnsi="Times New Roman" w:cs="Times New Roman"/>
          <w:sz w:val="28"/>
        </w:rPr>
      </w:pPr>
      <w:r w:rsidRPr="00905A97">
        <w:rPr>
          <w:rFonts w:ascii="Times New Roman" w:hAnsi="Times New Roman" w:cs="Times New Roman"/>
          <w:sz w:val="28"/>
        </w:rPr>
        <w:t>Реализация масштабных планов по увеличению объемов строительства жилья в рамках национального проекта «</w:t>
      </w:r>
      <w:r w:rsidRPr="00D165BE">
        <w:rPr>
          <w:rFonts w:ascii="Times New Roman" w:hAnsi="Times New Roman" w:cs="Times New Roman"/>
          <w:sz w:val="28"/>
        </w:rPr>
        <w:t>Жилье и городская среда</w:t>
      </w:r>
      <w:r w:rsidRPr="00905A97">
        <w:rPr>
          <w:rFonts w:ascii="Times New Roman" w:hAnsi="Times New Roman" w:cs="Times New Roman"/>
          <w:sz w:val="28"/>
        </w:rPr>
        <w:t>» может столкнуться с рядом ограничений, как со стороны предложения нового жилья, так и со стороны спроса.</w:t>
      </w:r>
    </w:p>
    <w:p w:rsidR="00BD45CF" w:rsidRPr="00905A97" w:rsidRDefault="00BD45CF" w:rsidP="00BD45CF">
      <w:pPr>
        <w:spacing w:after="0" w:line="360" w:lineRule="auto"/>
        <w:ind w:firstLine="708"/>
        <w:jc w:val="both"/>
        <w:rPr>
          <w:rFonts w:ascii="Times New Roman" w:hAnsi="Times New Roman" w:cs="Times New Roman"/>
          <w:sz w:val="28"/>
        </w:rPr>
      </w:pPr>
      <w:r w:rsidRPr="00905A97">
        <w:rPr>
          <w:rFonts w:ascii="Times New Roman" w:hAnsi="Times New Roman" w:cs="Times New Roman"/>
          <w:sz w:val="28"/>
        </w:rPr>
        <w:t>Предложенные Президентом Российской Федерации меры по поддержке социальной ипотеки должны оказать благотворное влияние на рынок, однако могут быть недостаточными</w:t>
      </w:r>
      <w:r>
        <w:rPr>
          <w:rFonts w:ascii="Times New Roman" w:hAnsi="Times New Roman" w:cs="Times New Roman"/>
          <w:sz w:val="28"/>
        </w:rPr>
        <w:t>.</w:t>
      </w:r>
      <w:r w:rsidRPr="00905A97">
        <w:rPr>
          <w:rFonts w:ascii="Times New Roman" w:hAnsi="Times New Roman" w:cs="Times New Roman"/>
          <w:sz w:val="28"/>
        </w:rPr>
        <w:t xml:space="preserve"> </w:t>
      </w:r>
      <w:r>
        <w:rPr>
          <w:rFonts w:ascii="Times New Roman" w:hAnsi="Times New Roman" w:cs="Times New Roman"/>
          <w:sz w:val="28"/>
        </w:rPr>
        <w:t>В</w:t>
      </w:r>
      <w:r w:rsidRPr="00905A97">
        <w:rPr>
          <w:rFonts w:ascii="Times New Roman" w:hAnsi="Times New Roman" w:cs="Times New Roman"/>
          <w:sz w:val="28"/>
        </w:rPr>
        <w:t xml:space="preserve"> случае отсутстви</w:t>
      </w:r>
      <w:r w:rsidRPr="00BD45CF">
        <w:rPr>
          <w:rFonts w:ascii="Times New Roman" w:hAnsi="Times New Roman" w:cs="Times New Roman"/>
          <w:sz w:val="28"/>
        </w:rPr>
        <w:t>я заметного</w:t>
      </w:r>
      <w:r>
        <w:rPr>
          <w:rFonts w:ascii="Times New Roman" w:hAnsi="Times New Roman" w:cs="Times New Roman"/>
          <w:sz w:val="28"/>
        </w:rPr>
        <w:t xml:space="preserve"> </w:t>
      </w:r>
      <w:r w:rsidRPr="00905A97">
        <w:rPr>
          <w:rFonts w:ascii="Times New Roman" w:hAnsi="Times New Roman" w:cs="Times New Roman"/>
          <w:sz w:val="28"/>
        </w:rPr>
        <w:t>роста доходов населения</w:t>
      </w:r>
      <w:r>
        <w:rPr>
          <w:rFonts w:ascii="Times New Roman" w:hAnsi="Times New Roman" w:cs="Times New Roman"/>
          <w:sz w:val="28"/>
        </w:rPr>
        <w:t xml:space="preserve"> </w:t>
      </w:r>
      <w:r w:rsidRPr="00BD45CF">
        <w:rPr>
          <w:rFonts w:ascii="Times New Roman" w:hAnsi="Times New Roman" w:cs="Times New Roman"/>
          <w:sz w:val="28"/>
        </w:rPr>
        <w:t>введение социальной ипотеки может вызвать кризис экономики России из-за неплатежеспособности малодоходной части населения.</w:t>
      </w:r>
    </w:p>
    <w:p w:rsidR="00BD45CF" w:rsidRPr="00656BEE" w:rsidRDefault="00BD45CF" w:rsidP="00BD45CF">
      <w:pPr>
        <w:spacing w:after="0" w:line="360" w:lineRule="auto"/>
        <w:ind w:firstLine="708"/>
        <w:jc w:val="both"/>
        <w:rPr>
          <w:rFonts w:ascii="Times New Roman" w:hAnsi="Times New Roman" w:cs="Times New Roman"/>
          <w:sz w:val="28"/>
        </w:rPr>
      </w:pPr>
      <w:r>
        <w:rPr>
          <w:rFonts w:ascii="Times New Roman" w:hAnsi="Times New Roman" w:cs="Times New Roman"/>
          <w:sz w:val="28"/>
        </w:rPr>
        <w:t>В рамках Стратегии</w:t>
      </w:r>
      <w:r w:rsidRPr="00905A97">
        <w:rPr>
          <w:rFonts w:ascii="Times New Roman" w:hAnsi="Times New Roman" w:cs="Times New Roman"/>
          <w:sz w:val="28"/>
        </w:rPr>
        <w:t xml:space="preserve"> </w:t>
      </w:r>
      <w:r>
        <w:rPr>
          <w:rFonts w:ascii="Times New Roman" w:hAnsi="Times New Roman" w:cs="Times New Roman"/>
          <w:sz w:val="28"/>
        </w:rPr>
        <w:t>предстоит найти ответы на следующие вызовы</w:t>
      </w:r>
      <w:r w:rsidRPr="00BD45CF">
        <w:rPr>
          <w:rFonts w:ascii="Times New Roman" w:hAnsi="Times New Roman" w:cs="Times New Roman"/>
          <w:sz w:val="28"/>
        </w:rPr>
        <w:t>:</w:t>
      </w:r>
    </w:p>
    <w:p w:rsidR="00BD45CF" w:rsidRPr="00656BEE" w:rsidRDefault="00BD45CF" w:rsidP="00BD45CF">
      <w:pPr>
        <w:spacing w:after="0" w:line="360" w:lineRule="auto"/>
        <w:ind w:firstLine="708"/>
        <w:jc w:val="both"/>
        <w:rPr>
          <w:rFonts w:ascii="Times New Roman" w:hAnsi="Times New Roman" w:cs="Times New Roman"/>
          <w:sz w:val="28"/>
        </w:rPr>
      </w:pPr>
      <w:r w:rsidRPr="00656BEE">
        <w:rPr>
          <w:rFonts w:ascii="Times New Roman" w:hAnsi="Times New Roman" w:cs="Times New Roman"/>
          <w:sz w:val="28"/>
        </w:rPr>
        <w:lastRenderedPageBreak/>
        <w:t xml:space="preserve">- </w:t>
      </w:r>
      <w:r>
        <w:rPr>
          <w:rFonts w:ascii="Times New Roman" w:hAnsi="Times New Roman" w:cs="Times New Roman"/>
          <w:sz w:val="28"/>
        </w:rPr>
        <w:t>потенциальное с</w:t>
      </w:r>
      <w:r w:rsidRPr="00656BEE">
        <w:rPr>
          <w:rFonts w:ascii="Times New Roman" w:hAnsi="Times New Roman" w:cs="Times New Roman"/>
          <w:sz w:val="28"/>
        </w:rPr>
        <w:t xml:space="preserve">нижение объемов </w:t>
      </w:r>
      <w:r w:rsidR="003D2F97">
        <w:rPr>
          <w:rFonts w:ascii="Times New Roman" w:hAnsi="Times New Roman" w:cs="Times New Roman"/>
          <w:sz w:val="28"/>
        </w:rPr>
        <w:t xml:space="preserve">дорогостоящего многоэтажного </w:t>
      </w:r>
      <w:r w:rsidRPr="00656BEE">
        <w:rPr>
          <w:rFonts w:ascii="Times New Roman" w:hAnsi="Times New Roman" w:cs="Times New Roman"/>
          <w:sz w:val="28"/>
        </w:rPr>
        <w:t>жилищного строительства в связи с падением платежеспособного спроса на жилье</w:t>
      </w:r>
      <w:r>
        <w:rPr>
          <w:rFonts w:ascii="Times New Roman" w:hAnsi="Times New Roman" w:cs="Times New Roman"/>
          <w:sz w:val="28"/>
        </w:rPr>
        <w:t>;</w:t>
      </w:r>
    </w:p>
    <w:p w:rsidR="003D2F97" w:rsidRDefault="00BD45CF" w:rsidP="00BD45CF">
      <w:pPr>
        <w:spacing w:after="0" w:line="360" w:lineRule="auto"/>
        <w:ind w:firstLine="708"/>
        <w:jc w:val="both"/>
        <w:rPr>
          <w:rFonts w:ascii="Times New Roman" w:hAnsi="Times New Roman" w:cs="Times New Roman"/>
          <w:sz w:val="28"/>
        </w:rPr>
      </w:pPr>
      <w:r w:rsidRPr="00656BEE">
        <w:rPr>
          <w:rFonts w:ascii="Times New Roman" w:hAnsi="Times New Roman" w:cs="Times New Roman"/>
          <w:sz w:val="28"/>
        </w:rPr>
        <w:t xml:space="preserve">- </w:t>
      </w:r>
      <w:r w:rsidR="003D2F97" w:rsidRPr="00656BEE">
        <w:rPr>
          <w:rFonts w:ascii="Times New Roman" w:hAnsi="Times New Roman" w:cs="Times New Roman"/>
          <w:sz w:val="28"/>
        </w:rPr>
        <w:t>строительство</w:t>
      </w:r>
      <w:r w:rsidR="003D2F97">
        <w:rPr>
          <w:rFonts w:ascii="Times New Roman" w:hAnsi="Times New Roman" w:cs="Times New Roman"/>
          <w:sz w:val="28"/>
        </w:rPr>
        <w:t xml:space="preserve"> </w:t>
      </w:r>
      <w:r>
        <w:rPr>
          <w:rFonts w:ascii="Times New Roman" w:hAnsi="Times New Roman" w:cs="Times New Roman"/>
          <w:sz w:val="28"/>
        </w:rPr>
        <w:t>д</w:t>
      </w:r>
      <w:r w:rsidRPr="00656BEE">
        <w:rPr>
          <w:rFonts w:ascii="Times New Roman" w:hAnsi="Times New Roman" w:cs="Times New Roman"/>
          <w:sz w:val="28"/>
        </w:rPr>
        <w:t>искомфортно</w:t>
      </w:r>
      <w:r w:rsidR="003D2F97">
        <w:rPr>
          <w:rFonts w:ascii="Times New Roman" w:hAnsi="Times New Roman" w:cs="Times New Roman"/>
          <w:sz w:val="28"/>
        </w:rPr>
        <w:t>го</w:t>
      </w:r>
      <w:r w:rsidRPr="00656BEE">
        <w:rPr>
          <w:rFonts w:ascii="Times New Roman" w:hAnsi="Times New Roman" w:cs="Times New Roman"/>
          <w:sz w:val="28"/>
        </w:rPr>
        <w:t xml:space="preserve"> высотно</w:t>
      </w:r>
      <w:r w:rsidR="003D2F97">
        <w:rPr>
          <w:rFonts w:ascii="Times New Roman" w:hAnsi="Times New Roman" w:cs="Times New Roman"/>
          <w:sz w:val="28"/>
        </w:rPr>
        <w:t>го</w:t>
      </w:r>
      <w:r w:rsidRPr="00656BEE">
        <w:rPr>
          <w:rFonts w:ascii="Times New Roman" w:hAnsi="Times New Roman" w:cs="Times New Roman"/>
          <w:sz w:val="28"/>
        </w:rPr>
        <w:t xml:space="preserve"> жил</w:t>
      </w:r>
      <w:r w:rsidR="003D2F97">
        <w:rPr>
          <w:rFonts w:ascii="Times New Roman" w:hAnsi="Times New Roman" w:cs="Times New Roman"/>
          <w:sz w:val="28"/>
        </w:rPr>
        <w:t>ья</w:t>
      </w:r>
      <w:r w:rsidRPr="00656BEE">
        <w:rPr>
          <w:rFonts w:ascii="Times New Roman" w:hAnsi="Times New Roman" w:cs="Times New Roman"/>
          <w:sz w:val="28"/>
        </w:rPr>
        <w:t xml:space="preserve">, </w:t>
      </w:r>
      <w:r w:rsidRPr="00BD45CF">
        <w:rPr>
          <w:rFonts w:ascii="Times New Roman" w:hAnsi="Times New Roman" w:cs="Times New Roman"/>
          <w:sz w:val="28"/>
        </w:rPr>
        <w:t>проблемы с технологиями и методами спасения населения, проживающего в квартирах выше 6 этажа</w:t>
      </w:r>
      <w:r w:rsidR="003D2F97">
        <w:rPr>
          <w:rFonts w:ascii="Times New Roman" w:hAnsi="Times New Roman" w:cs="Times New Roman"/>
          <w:sz w:val="28"/>
        </w:rPr>
        <w:t xml:space="preserve"> в случае чрезвычайной ситуации;</w:t>
      </w:r>
    </w:p>
    <w:p w:rsidR="00BD45CF" w:rsidRPr="00BD45CF" w:rsidRDefault="003D2F97" w:rsidP="00BD45CF">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w:t>
      </w:r>
      <w:r w:rsidR="00BD45CF" w:rsidRPr="00BD45CF">
        <w:rPr>
          <w:rFonts w:ascii="Times New Roman" w:hAnsi="Times New Roman" w:cs="Times New Roman"/>
          <w:sz w:val="28"/>
        </w:rPr>
        <w:t xml:space="preserve">затруднения, связанные с размещением автостоянок в уплотненной многоэтажной </w:t>
      </w:r>
      <w:r>
        <w:rPr>
          <w:rFonts w:ascii="Times New Roman" w:hAnsi="Times New Roman" w:cs="Times New Roman"/>
          <w:sz w:val="28"/>
        </w:rPr>
        <w:t xml:space="preserve">жилой </w:t>
      </w:r>
      <w:r w:rsidR="00BD45CF" w:rsidRPr="00BD45CF">
        <w:rPr>
          <w:rFonts w:ascii="Times New Roman" w:hAnsi="Times New Roman" w:cs="Times New Roman"/>
          <w:sz w:val="28"/>
        </w:rPr>
        <w:t>застройке</w:t>
      </w:r>
      <w:r>
        <w:rPr>
          <w:rFonts w:ascii="Times New Roman" w:hAnsi="Times New Roman" w:cs="Times New Roman"/>
          <w:sz w:val="28"/>
        </w:rPr>
        <w:t xml:space="preserve"> без принятия специальных градостроительных и инвестиционных решений</w:t>
      </w:r>
      <w:r w:rsidR="00BD45CF" w:rsidRPr="00BD45CF">
        <w:rPr>
          <w:rFonts w:ascii="Times New Roman" w:hAnsi="Times New Roman" w:cs="Times New Roman"/>
          <w:sz w:val="28"/>
        </w:rPr>
        <w:t>;</w:t>
      </w:r>
    </w:p>
    <w:p w:rsidR="00BD45CF" w:rsidRPr="00BD45CF" w:rsidRDefault="00BD45CF" w:rsidP="00BD45CF">
      <w:pPr>
        <w:spacing w:after="0" w:line="360" w:lineRule="auto"/>
        <w:ind w:firstLine="708"/>
        <w:jc w:val="both"/>
        <w:rPr>
          <w:rFonts w:ascii="Times New Roman" w:hAnsi="Times New Roman" w:cs="Times New Roman"/>
          <w:sz w:val="28"/>
        </w:rPr>
      </w:pPr>
      <w:r>
        <w:rPr>
          <w:rFonts w:ascii="Times New Roman" w:hAnsi="Times New Roman" w:cs="Times New Roman"/>
          <w:sz w:val="28"/>
        </w:rPr>
        <w:t>-</w:t>
      </w:r>
      <w:r w:rsidRPr="00656BEE">
        <w:rPr>
          <w:rFonts w:ascii="Times New Roman" w:hAnsi="Times New Roman" w:cs="Times New Roman"/>
          <w:sz w:val="28"/>
        </w:rPr>
        <w:t xml:space="preserve"> проблемы малоэтажной застройки</w:t>
      </w:r>
      <w:r>
        <w:rPr>
          <w:rFonts w:ascii="Times New Roman" w:hAnsi="Times New Roman" w:cs="Times New Roman"/>
          <w:sz w:val="28"/>
        </w:rPr>
        <w:t xml:space="preserve"> </w:t>
      </w:r>
      <w:r w:rsidRPr="00BD45CF">
        <w:rPr>
          <w:rFonts w:ascii="Times New Roman" w:hAnsi="Times New Roman" w:cs="Times New Roman"/>
          <w:sz w:val="28"/>
        </w:rPr>
        <w:t>из-за стихийности развития такой застройки без выработки осознанной государственной политики малоэтажного жилищного строительства;</w:t>
      </w:r>
    </w:p>
    <w:p w:rsidR="00BD45CF" w:rsidRPr="00656BEE" w:rsidRDefault="00BD45CF" w:rsidP="00BD45CF">
      <w:pPr>
        <w:spacing w:after="0" w:line="360" w:lineRule="auto"/>
        <w:ind w:firstLine="708"/>
        <w:jc w:val="both"/>
        <w:rPr>
          <w:rFonts w:ascii="Times New Roman" w:hAnsi="Times New Roman" w:cs="Times New Roman"/>
          <w:sz w:val="28"/>
        </w:rPr>
      </w:pPr>
      <w:r w:rsidRPr="00BD45CF">
        <w:rPr>
          <w:rFonts w:ascii="Times New Roman" w:hAnsi="Times New Roman" w:cs="Times New Roman"/>
          <w:sz w:val="28"/>
        </w:rPr>
        <w:t>- законодательные преграды развитию и существованию</w:t>
      </w:r>
      <w:r>
        <w:rPr>
          <w:rFonts w:ascii="Times New Roman" w:hAnsi="Times New Roman" w:cs="Times New Roman"/>
          <w:sz w:val="28"/>
        </w:rPr>
        <w:t xml:space="preserve"> жилищных кооперативов</w:t>
      </w:r>
      <w:r w:rsidRPr="00656BEE">
        <w:rPr>
          <w:rFonts w:ascii="Times New Roman" w:hAnsi="Times New Roman" w:cs="Times New Roman"/>
          <w:sz w:val="28"/>
        </w:rPr>
        <w:t xml:space="preserve"> </w:t>
      </w:r>
      <w:r>
        <w:rPr>
          <w:rFonts w:ascii="Times New Roman" w:hAnsi="Times New Roman" w:cs="Times New Roman"/>
          <w:sz w:val="28"/>
        </w:rPr>
        <w:t xml:space="preserve">(ЖК) </w:t>
      </w:r>
      <w:r w:rsidRPr="00656BEE">
        <w:rPr>
          <w:rFonts w:ascii="Times New Roman" w:hAnsi="Times New Roman" w:cs="Times New Roman"/>
          <w:sz w:val="28"/>
        </w:rPr>
        <w:t xml:space="preserve">и </w:t>
      </w:r>
      <w:r>
        <w:rPr>
          <w:rFonts w:ascii="Times New Roman" w:hAnsi="Times New Roman" w:cs="Times New Roman"/>
          <w:sz w:val="28"/>
        </w:rPr>
        <w:t>жилищно-строительных кооперативов (ЖСК);</w:t>
      </w:r>
    </w:p>
    <w:p w:rsidR="00BD45CF" w:rsidRPr="00656BEE" w:rsidRDefault="00BD45CF" w:rsidP="00BD45CF">
      <w:pPr>
        <w:spacing w:after="0" w:line="360" w:lineRule="auto"/>
        <w:ind w:firstLine="708"/>
        <w:jc w:val="both"/>
        <w:rPr>
          <w:rFonts w:ascii="Times New Roman" w:hAnsi="Times New Roman" w:cs="Times New Roman"/>
          <w:sz w:val="28"/>
        </w:rPr>
      </w:pPr>
      <w:r w:rsidRPr="00656BEE">
        <w:rPr>
          <w:rFonts w:ascii="Times New Roman" w:hAnsi="Times New Roman" w:cs="Times New Roman"/>
          <w:sz w:val="28"/>
        </w:rPr>
        <w:t xml:space="preserve">- </w:t>
      </w:r>
      <w:r>
        <w:rPr>
          <w:rFonts w:ascii="Times New Roman" w:hAnsi="Times New Roman" w:cs="Times New Roman"/>
          <w:sz w:val="28"/>
        </w:rPr>
        <w:t>у</w:t>
      </w:r>
      <w:r w:rsidRPr="00656BEE">
        <w:rPr>
          <w:rFonts w:ascii="Times New Roman" w:hAnsi="Times New Roman" w:cs="Times New Roman"/>
          <w:sz w:val="28"/>
        </w:rPr>
        <w:t>дорожание многоэтажного жилищного строительства</w:t>
      </w:r>
      <w:r>
        <w:rPr>
          <w:rFonts w:ascii="Times New Roman" w:hAnsi="Times New Roman" w:cs="Times New Roman"/>
          <w:sz w:val="28"/>
        </w:rPr>
        <w:t xml:space="preserve"> </w:t>
      </w:r>
      <w:r w:rsidRPr="00656BEE">
        <w:rPr>
          <w:rFonts w:ascii="Times New Roman" w:hAnsi="Times New Roman" w:cs="Times New Roman"/>
          <w:sz w:val="28"/>
        </w:rPr>
        <w:t>при использовании эскроу</w:t>
      </w:r>
      <w:r>
        <w:rPr>
          <w:rFonts w:ascii="Times New Roman" w:hAnsi="Times New Roman" w:cs="Times New Roman"/>
          <w:sz w:val="28"/>
        </w:rPr>
        <w:t xml:space="preserve"> </w:t>
      </w:r>
      <w:r w:rsidRPr="00656BEE">
        <w:rPr>
          <w:rFonts w:ascii="Times New Roman" w:hAnsi="Times New Roman" w:cs="Times New Roman"/>
          <w:sz w:val="28"/>
        </w:rPr>
        <w:t xml:space="preserve">счетов, </w:t>
      </w:r>
      <w:r w:rsidR="003D2F97">
        <w:rPr>
          <w:rFonts w:ascii="Times New Roman" w:hAnsi="Times New Roman" w:cs="Times New Roman"/>
          <w:sz w:val="28"/>
        </w:rPr>
        <w:t xml:space="preserve">монополизация рынка крупными застройщиками, </w:t>
      </w:r>
      <w:r w:rsidRPr="00656BEE">
        <w:rPr>
          <w:rFonts w:ascii="Times New Roman" w:hAnsi="Times New Roman" w:cs="Times New Roman"/>
          <w:sz w:val="28"/>
        </w:rPr>
        <w:t>выдавливание с рынка малых и средних застройщиков</w:t>
      </w:r>
      <w:r>
        <w:rPr>
          <w:rFonts w:ascii="Times New Roman" w:hAnsi="Times New Roman" w:cs="Times New Roman"/>
          <w:sz w:val="28"/>
        </w:rPr>
        <w:t>;</w:t>
      </w:r>
    </w:p>
    <w:p w:rsidR="00B27718" w:rsidRDefault="00BD45CF" w:rsidP="00BD45CF">
      <w:pPr>
        <w:spacing w:after="0" w:line="360" w:lineRule="auto"/>
        <w:ind w:firstLine="708"/>
        <w:jc w:val="both"/>
        <w:rPr>
          <w:rFonts w:ascii="Times New Roman" w:hAnsi="Times New Roman" w:cs="Times New Roman"/>
          <w:sz w:val="28"/>
        </w:rPr>
      </w:pPr>
      <w:r w:rsidRPr="00656BEE">
        <w:rPr>
          <w:rFonts w:ascii="Times New Roman" w:hAnsi="Times New Roman" w:cs="Times New Roman"/>
          <w:sz w:val="28"/>
        </w:rPr>
        <w:t xml:space="preserve">- </w:t>
      </w:r>
      <w:r>
        <w:rPr>
          <w:rFonts w:ascii="Times New Roman" w:hAnsi="Times New Roman" w:cs="Times New Roman"/>
          <w:sz w:val="28"/>
        </w:rPr>
        <w:t>в</w:t>
      </w:r>
      <w:r w:rsidRPr="00656BEE">
        <w:rPr>
          <w:rFonts w:ascii="Times New Roman" w:hAnsi="Times New Roman" w:cs="Times New Roman"/>
          <w:sz w:val="28"/>
        </w:rPr>
        <w:t>ысокие процентные ставки по кредитам</w:t>
      </w:r>
      <w:r>
        <w:rPr>
          <w:rFonts w:ascii="Times New Roman" w:hAnsi="Times New Roman" w:cs="Times New Roman"/>
          <w:sz w:val="28"/>
        </w:rPr>
        <w:t xml:space="preserve"> для застройщиков</w:t>
      </w:r>
      <w:r w:rsidR="00B27718">
        <w:rPr>
          <w:rFonts w:ascii="Times New Roman" w:hAnsi="Times New Roman" w:cs="Times New Roman"/>
          <w:sz w:val="28"/>
        </w:rPr>
        <w:t>;</w:t>
      </w:r>
    </w:p>
    <w:p w:rsidR="00A377C3" w:rsidRDefault="00B27718" w:rsidP="00BD45CF">
      <w:pPr>
        <w:spacing w:after="0" w:line="360" w:lineRule="auto"/>
        <w:ind w:firstLine="708"/>
        <w:jc w:val="both"/>
        <w:rPr>
          <w:rFonts w:ascii="Times New Roman" w:hAnsi="Times New Roman" w:cs="Times New Roman"/>
          <w:sz w:val="28"/>
        </w:rPr>
      </w:pPr>
      <w:r w:rsidRPr="00B27718">
        <w:rPr>
          <w:rFonts w:ascii="Times New Roman" w:hAnsi="Times New Roman" w:cs="Times New Roman"/>
          <w:sz w:val="28"/>
        </w:rPr>
        <w:t>- преодоление демографического тупика, при котором две трети жилищного фонда страны составляют малые квартиры площадью до 45-4</w:t>
      </w:r>
      <w:r w:rsidR="003D2F97">
        <w:rPr>
          <w:rFonts w:ascii="Times New Roman" w:hAnsi="Times New Roman" w:cs="Times New Roman"/>
          <w:sz w:val="28"/>
        </w:rPr>
        <w:t>8</w:t>
      </w:r>
      <w:r w:rsidRPr="00B27718">
        <w:rPr>
          <w:rFonts w:ascii="Times New Roman" w:hAnsi="Times New Roman" w:cs="Times New Roman"/>
          <w:sz w:val="28"/>
        </w:rPr>
        <w:t xml:space="preserve"> кв. м общей площади при</w:t>
      </w:r>
      <w:r w:rsidR="003D2F97">
        <w:rPr>
          <w:rFonts w:ascii="Times New Roman" w:hAnsi="Times New Roman" w:cs="Times New Roman"/>
          <w:sz w:val="28"/>
        </w:rPr>
        <w:t xml:space="preserve"> </w:t>
      </w:r>
      <w:r w:rsidRPr="00B27718">
        <w:rPr>
          <w:rFonts w:ascii="Times New Roman" w:hAnsi="Times New Roman" w:cs="Times New Roman"/>
          <w:sz w:val="28"/>
        </w:rPr>
        <w:t>том, что более половины домохозяйств состоят из трех и более человек</w:t>
      </w:r>
      <w:r w:rsidR="00A377C3">
        <w:rPr>
          <w:rFonts w:ascii="Times New Roman" w:hAnsi="Times New Roman" w:cs="Times New Roman"/>
          <w:sz w:val="28"/>
        </w:rPr>
        <w:t>;</w:t>
      </w:r>
    </w:p>
    <w:p w:rsidR="00BD45CF" w:rsidRPr="002D0EE0" w:rsidRDefault="00A377C3" w:rsidP="00BD45CF">
      <w:pPr>
        <w:spacing w:after="0" w:line="360" w:lineRule="auto"/>
        <w:ind w:firstLine="708"/>
        <w:jc w:val="both"/>
        <w:rPr>
          <w:rFonts w:ascii="Times New Roman" w:hAnsi="Times New Roman" w:cs="Times New Roman"/>
          <w:sz w:val="28"/>
        </w:rPr>
      </w:pPr>
      <w:r w:rsidRPr="002D0EE0">
        <w:rPr>
          <w:rFonts w:ascii="Times New Roman" w:hAnsi="Times New Roman" w:cs="Times New Roman"/>
          <w:sz w:val="28"/>
        </w:rPr>
        <w:t>- законодательные ограничения по обеспечению возможности быстрого расселения жителей малых городов и поселков городского типа в случаях  потери ими жилища при чрезвычайных ситуациях</w:t>
      </w:r>
      <w:r w:rsidR="00B27718" w:rsidRPr="002D0EE0">
        <w:rPr>
          <w:rFonts w:ascii="Times New Roman" w:hAnsi="Times New Roman" w:cs="Times New Roman"/>
          <w:sz w:val="28"/>
        </w:rPr>
        <w:t>.</w:t>
      </w:r>
    </w:p>
    <w:p w:rsidR="00BD45CF" w:rsidRPr="004B6B8B" w:rsidRDefault="00BD45CF" w:rsidP="00BD45CF">
      <w:pPr>
        <w:spacing w:after="0" w:line="360" w:lineRule="auto"/>
        <w:ind w:firstLine="708"/>
        <w:jc w:val="both"/>
        <w:rPr>
          <w:rFonts w:ascii="Times New Roman" w:hAnsi="Times New Roman" w:cs="Times New Roman"/>
          <w:sz w:val="28"/>
        </w:rPr>
      </w:pPr>
      <w:r w:rsidRPr="004B6B8B">
        <w:rPr>
          <w:rFonts w:ascii="Times New Roman" w:hAnsi="Times New Roman" w:cs="Times New Roman"/>
          <w:sz w:val="28"/>
        </w:rPr>
        <w:t xml:space="preserve">Для </w:t>
      </w:r>
      <w:r>
        <w:rPr>
          <w:rFonts w:ascii="Times New Roman" w:hAnsi="Times New Roman" w:cs="Times New Roman"/>
          <w:sz w:val="28"/>
        </w:rPr>
        <w:t>ответа на перечисленные вызовы предлагается</w:t>
      </w:r>
      <w:r w:rsidRPr="00D165BE">
        <w:rPr>
          <w:rFonts w:ascii="Times New Roman" w:hAnsi="Times New Roman" w:cs="Times New Roman"/>
          <w:sz w:val="28"/>
        </w:rPr>
        <w:t>:</w:t>
      </w:r>
    </w:p>
    <w:p w:rsidR="00BD45CF" w:rsidRDefault="00BD45CF" w:rsidP="00BD45CF">
      <w:pPr>
        <w:spacing w:after="0" w:line="360" w:lineRule="auto"/>
        <w:ind w:firstLine="708"/>
        <w:jc w:val="both"/>
        <w:rPr>
          <w:rFonts w:ascii="Times New Roman" w:hAnsi="Times New Roman" w:cs="Times New Roman"/>
          <w:sz w:val="28"/>
        </w:rPr>
      </w:pPr>
      <w:r w:rsidRPr="00482CE9">
        <w:rPr>
          <w:rFonts w:ascii="Times New Roman" w:hAnsi="Times New Roman" w:cs="Times New Roman"/>
          <w:sz w:val="28"/>
        </w:rPr>
        <w:t>- создание перспектив</w:t>
      </w:r>
      <w:r>
        <w:rPr>
          <w:rFonts w:ascii="Times New Roman" w:hAnsi="Times New Roman" w:cs="Times New Roman"/>
          <w:sz w:val="28"/>
        </w:rPr>
        <w:t>ных механизмов</w:t>
      </w:r>
      <w:r w:rsidRPr="00482CE9">
        <w:rPr>
          <w:rFonts w:ascii="Times New Roman" w:hAnsi="Times New Roman" w:cs="Times New Roman"/>
          <w:sz w:val="28"/>
        </w:rPr>
        <w:t xml:space="preserve"> улучшения жилищных условий для различных групп населения, </w:t>
      </w:r>
      <w:r>
        <w:rPr>
          <w:rFonts w:ascii="Times New Roman" w:hAnsi="Times New Roman" w:cs="Times New Roman"/>
          <w:sz w:val="28"/>
        </w:rPr>
        <w:t xml:space="preserve">включая </w:t>
      </w:r>
      <w:r w:rsidRPr="00482CE9">
        <w:rPr>
          <w:rFonts w:ascii="Times New Roman" w:hAnsi="Times New Roman" w:cs="Times New Roman"/>
          <w:sz w:val="28"/>
        </w:rPr>
        <w:t>дифференциаци</w:t>
      </w:r>
      <w:r>
        <w:rPr>
          <w:rFonts w:ascii="Times New Roman" w:hAnsi="Times New Roman" w:cs="Times New Roman"/>
          <w:sz w:val="28"/>
        </w:rPr>
        <w:t>ю</w:t>
      </w:r>
      <w:r w:rsidRPr="00482CE9">
        <w:rPr>
          <w:rFonts w:ascii="Times New Roman" w:hAnsi="Times New Roman" w:cs="Times New Roman"/>
          <w:sz w:val="28"/>
        </w:rPr>
        <w:t xml:space="preserve"> мер по удовлетворени</w:t>
      </w:r>
      <w:r>
        <w:rPr>
          <w:rFonts w:ascii="Times New Roman" w:hAnsi="Times New Roman" w:cs="Times New Roman"/>
          <w:sz w:val="28"/>
        </w:rPr>
        <w:t>ю</w:t>
      </w:r>
      <w:r w:rsidRPr="00482CE9">
        <w:rPr>
          <w:rFonts w:ascii="Times New Roman" w:hAnsi="Times New Roman" w:cs="Times New Roman"/>
          <w:sz w:val="28"/>
        </w:rPr>
        <w:t xml:space="preserve"> жилищных потребностей граждан в зависимости от доходов, стадии жизненного цикла и места проживания семей</w:t>
      </w:r>
      <w:r>
        <w:rPr>
          <w:rFonts w:ascii="Times New Roman" w:hAnsi="Times New Roman" w:cs="Times New Roman"/>
          <w:sz w:val="28"/>
        </w:rPr>
        <w:t>;</w:t>
      </w:r>
    </w:p>
    <w:p w:rsidR="00BD45CF" w:rsidRPr="00482CE9" w:rsidRDefault="00BD45CF" w:rsidP="00BD45CF">
      <w:pPr>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w:t>
      </w:r>
      <w:r w:rsidRPr="00482CE9">
        <w:rPr>
          <w:rFonts w:ascii="Times New Roman" w:hAnsi="Times New Roman" w:cs="Times New Roman"/>
          <w:sz w:val="28"/>
        </w:rPr>
        <w:t xml:space="preserve"> </w:t>
      </w:r>
      <w:r w:rsidRPr="00BD45CF">
        <w:rPr>
          <w:rFonts w:ascii="Times New Roman" w:hAnsi="Times New Roman" w:cs="Times New Roman"/>
          <w:sz w:val="28"/>
        </w:rPr>
        <w:t>вместо исключительного приобретения жилья в собственность граждан</w:t>
      </w:r>
      <w:r w:rsidRPr="00482CE9">
        <w:rPr>
          <w:rFonts w:ascii="Times New Roman" w:hAnsi="Times New Roman" w:cs="Times New Roman"/>
          <w:sz w:val="28"/>
        </w:rPr>
        <w:t xml:space="preserve"> стимулирование развития секторов </w:t>
      </w:r>
      <w:r w:rsidR="0073053C">
        <w:rPr>
          <w:rFonts w:ascii="Times New Roman" w:hAnsi="Times New Roman" w:cs="Times New Roman"/>
          <w:sz w:val="28"/>
        </w:rPr>
        <w:t>стандартного жилья</w:t>
      </w:r>
      <w:r w:rsidRPr="00482CE9">
        <w:rPr>
          <w:rFonts w:ascii="Times New Roman" w:hAnsi="Times New Roman" w:cs="Times New Roman"/>
          <w:sz w:val="28"/>
        </w:rPr>
        <w:t xml:space="preserve">, </w:t>
      </w:r>
      <w:r w:rsidRPr="00BD45CF">
        <w:rPr>
          <w:rFonts w:ascii="Times New Roman" w:hAnsi="Times New Roman" w:cs="Times New Roman"/>
          <w:sz w:val="28"/>
        </w:rPr>
        <w:t xml:space="preserve">найма (аренды) </w:t>
      </w:r>
      <w:r w:rsidRPr="00482CE9">
        <w:rPr>
          <w:rFonts w:ascii="Times New Roman" w:hAnsi="Times New Roman" w:cs="Times New Roman"/>
          <w:sz w:val="28"/>
        </w:rPr>
        <w:t xml:space="preserve">жилья, включая коммерческий, некоммерческий и социальный наем жилья, жилищной кооперации и других форм </w:t>
      </w:r>
      <w:r>
        <w:rPr>
          <w:rFonts w:ascii="Times New Roman" w:hAnsi="Times New Roman" w:cs="Times New Roman"/>
          <w:sz w:val="28"/>
        </w:rPr>
        <w:t>его использования</w:t>
      </w:r>
      <w:r w:rsidRPr="00482CE9">
        <w:rPr>
          <w:rFonts w:ascii="Times New Roman" w:hAnsi="Times New Roman" w:cs="Times New Roman"/>
          <w:sz w:val="28"/>
        </w:rPr>
        <w:t>;</w:t>
      </w:r>
    </w:p>
    <w:p w:rsidR="00BD45CF" w:rsidRDefault="00BD45CF" w:rsidP="00BD45CF">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w:t>
      </w:r>
      <w:r w:rsidRPr="00482CE9">
        <w:rPr>
          <w:rFonts w:ascii="Times New Roman" w:hAnsi="Times New Roman" w:cs="Times New Roman"/>
          <w:sz w:val="28"/>
        </w:rPr>
        <w:t>повышение качества городской среды путем реконструкции, модернизации и повышения благоустройства ветхой и морально устаревшей жилой застройки, капитального ремонта многоквартирных домов, организации эффективного жилищно-коммунального хозяйства и управления жилищным фондом</w:t>
      </w:r>
      <w:r>
        <w:rPr>
          <w:rFonts w:ascii="Times New Roman" w:hAnsi="Times New Roman" w:cs="Times New Roman"/>
          <w:sz w:val="28"/>
        </w:rPr>
        <w:t>;</w:t>
      </w:r>
    </w:p>
    <w:p w:rsidR="00BD45CF" w:rsidRDefault="00BD45CF" w:rsidP="00BD45CF">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снижение стоимости строительства за счет повышения доступности предоставления или приобретения земельных участков </w:t>
      </w:r>
      <w:r w:rsidRPr="00BD45CF">
        <w:rPr>
          <w:rFonts w:ascii="Times New Roman" w:hAnsi="Times New Roman" w:cs="Times New Roman"/>
          <w:sz w:val="28"/>
        </w:rPr>
        <w:t xml:space="preserve">для малоэтажного жилищного строительства </w:t>
      </w:r>
      <w:r>
        <w:rPr>
          <w:rFonts w:ascii="Times New Roman" w:hAnsi="Times New Roman" w:cs="Times New Roman"/>
          <w:sz w:val="28"/>
        </w:rPr>
        <w:t xml:space="preserve">и финансирования </w:t>
      </w:r>
      <w:r w:rsidRPr="00BD45CF">
        <w:rPr>
          <w:rFonts w:ascii="Times New Roman" w:hAnsi="Times New Roman" w:cs="Times New Roman"/>
          <w:sz w:val="28"/>
        </w:rPr>
        <w:t>инженерной и социальной</w:t>
      </w:r>
      <w:r>
        <w:rPr>
          <w:rFonts w:ascii="Times New Roman" w:hAnsi="Times New Roman" w:cs="Times New Roman"/>
          <w:sz w:val="28"/>
        </w:rPr>
        <w:t xml:space="preserve"> инфраструктуры; </w:t>
      </w:r>
    </w:p>
    <w:p w:rsidR="00085D01" w:rsidRDefault="00085D01" w:rsidP="00BD45CF">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формирование запасов комплектов быстровозводимых малоэтажных жилых домов в каждом федеральном округе для малых городов и поселков городского типа </w:t>
      </w:r>
      <w:r w:rsidR="00DA6D60">
        <w:rPr>
          <w:rFonts w:ascii="Times New Roman" w:hAnsi="Times New Roman" w:cs="Times New Roman"/>
          <w:sz w:val="28"/>
        </w:rPr>
        <w:t xml:space="preserve">с целью </w:t>
      </w:r>
      <w:r>
        <w:rPr>
          <w:rFonts w:ascii="Times New Roman" w:hAnsi="Times New Roman" w:cs="Times New Roman"/>
          <w:sz w:val="28"/>
        </w:rPr>
        <w:t>обеспечения возможности быстрого расселения жителей</w:t>
      </w:r>
      <w:r w:rsidR="00DA6D60">
        <w:rPr>
          <w:rFonts w:ascii="Times New Roman" w:hAnsi="Times New Roman" w:cs="Times New Roman"/>
          <w:sz w:val="28"/>
        </w:rPr>
        <w:t>, потерявших свое жилье при</w:t>
      </w:r>
      <w:r>
        <w:rPr>
          <w:rFonts w:ascii="Times New Roman" w:hAnsi="Times New Roman" w:cs="Times New Roman"/>
          <w:sz w:val="28"/>
        </w:rPr>
        <w:t xml:space="preserve"> чрезвычайных ситуаци</w:t>
      </w:r>
      <w:r w:rsidR="00DA6D60">
        <w:rPr>
          <w:rFonts w:ascii="Times New Roman" w:hAnsi="Times New Roman" w:cs="Times New Roman"/>
          <w:sz w:val="28"/>
        </w:rPr>
        <w:t>ях;</w:t>
      </w:r>
    </w:p>
    <w:p w:rsidR="00BD45CF" w:rsidRDefault="00BD45CF" w:rsidP="00BD45CF">
      <w:pPr>
        <w:spacing w:after="0" w:line="360" w:lineRule="auto"/>
        <w:ind w:firstLine="708"/>
        <w:jc w:val="both"/>
        <w:rPr>
          <w:rFonts w:ascii="Times New Roman" w:hAnsi="Times New Roman" w:cs="Times New Roman"/>
          <w:sz w:val="28"/>
        </w:rPr>
      </w:pPr>
      <w:r>
        <w:rPr>
          <w:rFonts w:ascii="Times New Roman" w:hAnsi="Times New Roman" w:cs="Times New Roman"/>
          <w:sz w:val="28"/>
        </w:rPr>
        <w:t>- увеличение</w:t>
      </w:r>
      <w:r w:rsidRPr="00482CE9">
        <w:rPr>
          <w:rFonts w:ascii="Times New Roman" w:hAnsi="Times New Roman" w:cs="Times New Roman"/>
          <w:sz w:val="28"/>
        </w:rPr>
        <w:t xml:space="preserve"> объемов жилищного строите</w:t>
      </w:r>
      <w:r>
        <w:rPr>
          <w:rFonts w:ascii="Times New Roman" w:hAnsi="Times New Roman" w:cs="Times New Roman"/>
          <w:sz w:val="28"/>
        </w:rPr>
        <w:t xml:space="preserve">льства </w:t>
      </w:r>
      <w:r w:rsidRPr="00482CE9">
        <w:rPr>
          <w:rFonts w:ascii="Times New Roman" w:hAnsi="Times New Roman" w:cs="Times New Roman"/>
          <w:sz w:val="28"/>
        </w:rPr>
        <w:t>в рамках комплексного освоения новых территорий</w:t>
      </w:r>
      <w:r>
        <w:rPr>
          <w:rFonts w:ascii="Times New Roman" w:hAnsi="Times New Roman" w:cs="Times New Roman"/>
          <w:sz w:val="28"/>
        </w:rPr>
        <w:t>,</w:t>
      </w:r>
      <w:r w:rsidRPr="00482CE9">
        <w:rPr>
          <w:rFonts w:ascii="Times New Roman" w:hAnsi="Times New Roman" w:cs="Times New Roman"/>
          <w:sz w:val="28"/>
        </w:rPr>
        <w:t xml:space="preserve"> </w:t>
      </w:r>
      <w:r>
        <w:rPr>
          <w:rFonts w:ascii="Times New Roman" w:hAnsi="Times New Roman" w:cs="Times New Roman"/>
          <w:sz w:val="28"/>
        </w:rPr>
        <w:t xml:space="preserve">а также </w:t>
      </w:r>
      <w:r w:rsidRPr="00482CE9">
        <w:rPr>
          <w:rFonts w:ascii="Times New Roman" w:hAnsi="Times New Roman" w:cs="Times New Roman"/>
          <w:sz w:val="28"/>
        </w:rPr>
        <w:t>повышени</w:t>
      </w:r>
      <w:r>
        <w:rPr>
          <w:rFonts w:ascii="Times New Roman" w:hAnsi="Times New Roman" w:cs="Times New Roman"/>
          <w:sz w:val="28"/>
        </w:rPr>
        <w:t>е</w:t>
      </w:r>
      <w:r w:rsidRPr="00482CE9">
        <w:rPr>
          <w:rFonts w:ascii="Times New Roman" w:hAnsi="Times New Roman" w:cs="Times New Roman"/>
          <w:sz w:val="28"/>
        </w:rPr>
        <w:t xml:space="preserve"> </w:t>
      </w:r>
      <w:r>
        <w:rPr>
          <w:rFonts w:ascii="Times New Roman" w:hAnsi="Times New Roman" w:cs="Times New Roman"/>
          <w:sz w:val="28"/>
        </w:rPr>
        <w:t xml:space="preserve">уровня </w:t>
      </w:r>
      <w:r w:rsidRPr="00482CE9">
        <w:rPr>
          <w:rFonts w:ascii="Times New Roman" w:hAnsi="Times New Roman" w:cs="Times New Roman"/>
          <w:sz w:val="28"/>
        </w:rPr>
        <w:t>обеспеченности населения жиль</w:t>
      </w:r>
      <w:r>
        <w:rPr>
          <w:rFonts w:ascii="Times New Roman" w:hAnsi="Times New Roman" w:cs="Times New Roman"/>
          <w:sz w:val="28"/>
        </w:rPr>
        <w:t>ем.</w:t>
      </w:r>
    </w:p>
    <w:p w:rsidR="003B3AC6" w:rsidRDefault="00BD45CF" w:rsidP="00BD45CF">
      <w:pPr>
        <w:spacing w:after="0" w:line="360" w:lineRule="auto"/>
        <w:ind w:firstLine="708"/>
        <w:jc w:val="both"/>
        <w:rPr>
          <w:rFonts w:ascii="Times New Roman" w:hAnsi="Times New Roman" w:cs="Times New Roman"/>
          <w:sz w:val="28"/>
        </w:rPr>
      </w:pPr>
      <w:r w:rsidRPr="00482CE9">
        <w:rPr>
          <w:rFonts w:ascii="Times New Roman" w:hAnsi="Times New Roman" w:cs="Times New Roman"/>
          <w:sz w:val="28"/>
        </w:rPr>
        <w:t xml:space="preserve">В основу жилищной политики должны быть положены принципы ее территориальной дифференциации </w:t>
      </w:r>
      <w:r>
        <w:rPr>
          <w:rFonts w:ascii="Times New Roman" w:hAnsi="Times New Roman" w:cs="Times New Roman"/>
          <w:sz w:val="28"/>
        </w:rPr>
        <w:t xml:space="preserve">с </w:t>
      </w:r>
      <w:r w:rsidRPr="00482CE9">
        <w:rPr>
          <w:rFonts w:ascii="Times New Roman" w:hAnsi="Times New Roman" w:cs="Times New Roman"/>
          <w:sz w:val="28"/>
        </w:rPr>
        <w:t>учет</w:t>
      </w:r>
      <w:r>
        <w:rPr>
          <w:rFonts w:ascii="Times New Roman" w:hAnsi="Times New Roman" w:cs="Times New Roman"/>
          <w:sz w:val="28"/>
        </w:rPr>
        <w:t>ом</w:t>
      </w:r>
      <w:r w:rsidRPr="00482CE9">
        <w:rPr>
          <w:rFonts w:ascii="Times New Roman" w:hAnsi="Times New Roman" w:cs="Times New Roman"/>
          <w:sz w:val="28"/>
        </w:rPr>
        <w:t xml:space="preserve"> перспектив социально-экономического и демографического развития ре</w:t>
      </w:r>
      <w:r>
        <w:rPr>
          <w:rFonts w:ascii="Times New Roman" w:hAnsi="Times New Roman" w:cs="Times New Roman"/>
          <w:sz w:val="28"/>
        </w:rPr>
        <w:t>гионов, городов и иных поселений, а также</w:t>
      </w:r>
      <w:r w:rsidRPr="00482CE9">
        <w:rPr>
          <w:rFonts w:ascii="Times New Roman" w:hAnsi="Times New Roman" w:cs="Times New Roman"/>
          <w:sz w:val="28"/>
        </w:rPr>
        <w:t xml:space="preserve"> децентрализации, основанной на усилении роли местного самоуправления в принятии и реализации градостроительных и иных решений, направленных на создание благоприятной среды жизнедеятельности на территории города, иного поселения и возможностей для улучшения жилищных условий различны</w:t>
      </w:r>
      <w:r w:rsidR="003B3AC6">
        <w:rPr>
          <w:rFonts w:ascii="Times New Roman" w:hAnsi="Times New Roman" w:cs="Times New Roman"/>
          <w:sz w:val="28"/>
        </w:rPr>
        <w:t>х</w:t>
      </w:r>
      <w:r w:rsidRPr="00482CE9">
        <w:rPr>
          <w:rFonts w:ascii="Times New Roman" w:hAnsi="Times New Roman" w:cs="Times New Roman"/>
          <w:sz w:val="28"/>
        </w:rPr>
        <w:t xml:space="preserve"> групп населения. </w:t>
      </w:r>
      <w:r>
        <w:rPr>
          <w:rFonts w:ascii="Times New Roman" w:hAnsi="Times New Roman" w:cs="Times New Roman"/>
          <w:sz w:val="28"/>
        </w:rPr>
        <w:t xml:space="preserve"> </w:t>
      </w:r>
    </w:p>
    <w:p w:rsidR="00BD45CF" w:rsidRPr="00E9167C" w:rsidRDefault="00BD45CF" w:rsidP="00BD45CF">
      <w:pPr>
        <w:spacing w:after="0" w:line="360" w:lineRule="auto"/>
        <w:ind w:firstLine="708"/>
        <w:jc w:val="both"/>
        <w:rPr>
          <w:rFonts w:ascii="Times New Roman" w:hAnsi="Times New Roman" w:cs="Times New Roman"/>
          <w:sz w:val="28"/>
        </w:rPr>
      </w:pPr>
      <w:r w:rsidRPr="00905A97">
        <w:rPr>
          <w:rFonts w:ascii="Times New Roman" w:hAnsi="Times New Roman" w:cs="Times New Roman"/>
          <w:sz w:val="28"/>
        </w:rPr>
        <w:t xml:space="preserve">Основные </w:t>
      </w:r>
      <w:r>
        <w:rPr>
          <w:rFonts w:ascii="Times New Roman" w:hAnsi="Times New Roman" w:cs="Times New Roman"/>
          <w:sz w:val="28"/>
        </w:rPr>
        <w:t xml:space="preserve">способы и механизмы решения </w:t>
      </w:r>
      <w:r w:rsidRPr="00AA7286">
        <w:rPr>
          <w:rFonts w:ascii="Times New Roman" w:hAnsi="Times New Roman" w:cs="Times New Roman"/>
          <w:sz w:val="28"/>
        </w:rPr>
        <w:t>задач устойчивого</w:t>
      </w:r>
      <w:r>
        <w:rPr>
          <w:rFonts w:ascii="Times New Roman" w:hAnsi="Times New Roman" w:cs="Times New Roman"/>
          <w:sz w:val="28"/>
        </w:rPr>
        <w:t xml:space="preserve"> </w:t>
      </w:r>
      <w:r w:rsidRPr="00905A97">
        <w:rPr>
          <w:rFonts w:ascii="Times New Roman" w:hAnsi="Times New Roman" w:cs="Times New Roman"/>
          <w:sz w:val="28"/>
        </w:rPr>
        <w:t>развития жилищного строительства</w:t>
      </w:r>
      <w:r w:rsidRPr="00E9167C">
        <w:rPr>
          <w:rFonts w:ascii="Times New Roman" w:hAnsi="Times New Roman" w:cs="Times New Roman"/>
          <w:sz w:val="28"/>
        </w:rPr>
        <w:t>:</w:t>
      </w:r>
    </w:p>
    <w:p w:rsidR="00BD45CF" w:rsidRPr="00E9167C" w:rsidRDefault="00BD45CF" w:rsidP="00BD45CF">
      <w:pPr>
        <w:spacing w:after="0" w:line="360" w:lineRule="auto"/>
        <w:ind w:firstLine="708"/>
        <w:jc w:val="both"/>
        <w:rPr>
          <w:rFonts w:ascii="Times New Roman" w:hAnsi="Times New Roman" w:cs="Times New Roman"/>
          <w:sz w:val="28"/>
        </w:rPr>
      </w:pPr>
      <w:r w:rsidRPr="00412496">
        <w:rPr>
          <w:rFonts w:ascii="Times New Roman" w:hAnsi="Times New Roman" w:cs="Times New Roman"/>
          <w:sz w:val="28"/>
        </w:rPr>
        <w:lastRenderedPageBreak/>
        <w:t>- совершенствование регулирования системы проектного финансирования, включая согласование позиций банков и застройщиков,</w:t>
      </w:r>
      <w:r>
        <w:rPr>
          <w:rFonts w:ascii="Times New Roman" w:hAnsi="Times New Roman" w:cs="Times New Roman"/>
          <w:sz w:val="28"/>
        </w:rPr>
        <w:t xml:space="preserve"> </w:t>
      </w:r>
      <w:r w:rsidRPr="00412496">
        <w:rPr>
          <w:rFonts w:ascii="Times New Roman" w:hAnsi="Times New Roman" w:cs="Times New Roman"/>
          <w:sz w:val="28"/>
        </w:rPr>
        <w:t>поддержк</w:t>
      </w:r>
      <w:r>
        <w:rPr>
          <w:rFonts w:ascii="Times New Roman" w:hAnsi="Times New Roman" w:cs="Times New Roman"/>
          <w:sz w:val="28"/>
        </w:rPr>
        <w:t>у</w:t>
      </w:r>
      <w:r w:rsidRPr="00412496">
        <w:rPr>
          <w:rFonts w:ascii="Times New Roman" w:hAnsi="Times New Roman" w:cs="Times New Roman"/>
          <w:sz w:val="28"/>
        </w:rPr>
        <w:t xml:space="preserve"> застройщиков регионального уровня</w:t>
      </w:r>
      <w:r>
        <w:rPr>
          <w:rFonts w:ascii="Times New Roman" w:hAnsi="Times New Roman" w:cs="Times New Roman"/>
          <w:sz w:val="28"/>
        </w:rPr>
        <w:t xml:space="preserve">; </w:t>
      </w:r>
    </w:p>
    <w:p w:rsidR="00BD45CF" w:rsidRDefault="00BD45CF" w:rsidP="00BD45CF">
      <w:pPr>
        <w:spacing w:after="0" w:line="360" w:lineRule="auto"/>
        <w:ind w:firstLine="708"/>
        <w:jc w:val="both"/>
        <w:rPr>
          <w:rFonts w:ascii="Times New Roman" w:hAnsi="Times New Roman" w:cs="Times New Roman"/>
          <w:sz w:val="28"/>
        </w:rPr>
      </w:pPr>
      <w:r w:rsidRPr="00DC2F56">
        <w:rPr>
          <w:rFonts w:ascii="Times New Roman" w:hAnsi="Times New Roman" w:cs="Times New Roman"/>
          <w:sz w:val="28"/>
        </w:rPr>
        <w:t xml:space="preserve">- </w:t>
      </w:r>
      <w:r>
        <w:rPr>
          <w:rFonts w:ascii="Times New Roman" w:hAnsi="Times New Roman" w:cs="Times New Roman"/>
          <w:sz w:val="28"/>
        </w:rPr>
        <w:t xml:space="preserve">ограничение </w:t>
      </w:r>
      <w:r w:rsidRPr="00DC2F56">
        <w:rPr>
          <w:rFonts w:ascii="Times New Roman" w:hAnsi="Times New Roman" w:cs="Times New Roman"/>
          <w:sz w:val="28"/>
        </w:rPr>
        <w:t>этажности</w:t>
      </w:r>
      <w:r>
        <w:rPr>
          <w:rFonts w:ascii="Times New Roman" w:hAnsi="Times New Roman" w:cs="Times New Roman"/>
          <w:sz w:val="28"/>
        </w:rPr>
        <w:t xml:space="preserve"> многоквартирных домов при подготовке градостроительных решений, </w:t>
      </w:r>
      <w:r w:rsidRPr="00BD45CF">
        <w:rPr>
          <w:rFonts w:ascii="Times New Roman" w:hAnsi="Times New Roman" w:cs="Times New Roman"/>
          <w:sz w:val="28"/>
        </w:rPr>
        <w:t>исходя из</w:t>
      </w:r>
      <w:r>
        <w:rPr>
          <w:rFonts w:ascii="Times New Roman" w:hAnsi="Times New Roman" w:cs="Times New Roman"/>
          <w:sz w:val="28"/>
        </w:rPr>
        <w:t xml:space="preserve"> </w:t>
      </w:r>
      <w:r w:rsidRPr="00BD45CF">
        <w:rPr>
          <w:rFonts w:ascii="Times New Roman" w:hAnsi="Times New Roman" w:cs="Times New Roman"/>
          <w:sz w:val="28"/>
        </w:rPr>
        <w:t>технических и технологических возможностей муниципалитетов при чрезвычайных ситуациях по спасению населения, проживающего на верхних этажах зданий</w:t>
      </w:r>
      <w:r>
        <w:rPr>
          <w:rFonts w:ascii="Times New Roman" w:hAnsi="Times New Roman" w:cs="Times New Roman"/>
          <w:sz w:val="28"/>
        </w:rPr>
        <w:t>;</w:t>
      </w:r>
    </w:p>
    <w:p w:rsidR="00BD45CF" w:rsidRDefault="00BD45CF" w:rsidP="00BD45CF">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снижение </w:t>
      </w:r>
      <w:r w:rsidRPr="00BD45CF">
        <w:rPr>
          <w:rFonts w:ascii="Times New Roman" w:hAnsi="Times New Roman" w:cs="Times New Roman"/>
          <w:sz w:val="28"/>
        </w:rPr>
        <w:t>плотностей многоэтажной жилой застройки для формирования комфортных дворовых пространств и размещения мест для стоянок автомобилей, а также объектов социальной инфраструктуры, которые должны быть приближены к жилью;</w:t>
      </w:r>
    </w:p>
    <w:p w:rsidR="00BD45CF" w:rsidRPr="00BD45CF" w:rsidRDefault="00BD45CF" w:rsidP="00BD45CF">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w:t>
      </w:r>
      <w:r w:rsidRPr="00DC2F56">
        <w:rPr>
          <w:rFonts w:ascii="Times New Roman" w:hAnsi="Times New Roman" w:cs="Times New Roman"/>
          <w:sz w:val="28"/>
        </w:rPr>
        <w:t xml:space="preserve">развитие комплексной </w:t>
      </w:r>
      <w:r>
        <w:rPr>
          <w:rFonts w:ascii="Times New Roman" w:hAnsi="Times New Roman" w:cs="Times New Roman"/>
          <w:sz w:val="28"/>
        </w:rPr>
        <w:t xml:space="preserve">городской </w:t>
      </w:r>
      <w:r w:rsidRPr="00BD45CF">
        <w:rPr>
          <w:rFonts w:ascii="Times New Roman" w:hAnsi="Times New Roman" w:cs="Times New Roman"/>
          <w:sz w:val="28"/>
        </w:rPr>
        <w:t>и пригородной</w:t>
      </w:r>
      <w:r>
        <w:rPr>
          <w:rFonts w:ascii="Times New Roman" w:hAnsi="Times New Roman" w:cs="Times New Roman"/>
          <w:sz w:val="28"/>
        </w:rPr>
        <w:t xml:space="preserve"> </w:t>
      </w:r>
      <w:r w:rsidRPr="00DC2F56">
        <w:rPr>
          <w:rFonts w:ascii="Times New Roman" w:hAnsi="Times New Roman" w:cs="Times New Roman"/>
          <w:sz w:val="28"/>
        </w:rPr>
        <w:t xml:space="preserve">малоэтажной </w:t>
      </w:r>
      <w:r>
        <w:rPr>
          <w:rFonts w:ascii="Times New Roman" w:hAnsi="Times New Roman" w:cs="Times New Roman"/>
          <w:sz w:val="28"/>
        </w:rPr>
        <w:t xml:space="preserve">жилой </w:t>
      </w:r>
      <w:r w:rsidRPr="00DC2F56">
        <w:rPr>
          <w:rFonts w:ascii="Times New Roman" w:hAnsi="Times New Roman" w:cs="Times New Roman"/>
          <w:sz w:val="28"/>
        </w:rPr>
        <w:t>застройки</w:t>
      </w:r>
      <w:r w:rsidRPr="00BD45CF">
        <w:rPr>
          <w:rFonts w:ascii="Times New Roman" w:hAnsi="Times New Roman" w:cs="Times New Roman"/>
          <w:sz w:val="28"/>
        </w:rPr>
        <w:t>, с домами, используемыми в качестве основного или второго жилья;</w:t>
      </w:r>
    </w:p>
    <w:p w:rsidR="00B27718" w:rsidRPr="00B27718" w:rsidRDefault="00B27718" w:rsidP="00B27718">
      <w:pPr>
        <w:spacing w:after="0" w:line="360" w:lineRule="auto"/>
        <w:ind w:firstLine="708"/>
        <w:jc w:val="both"/>
        <w:rPr>
          <w:rFonts w:ascii="Times New Roman" w:hAnsi="Times New Roman" w:cs="Times New Roman"/>
          <w:sz w:val="28"/>
        </w:rPr>
      </w:pPr>
      <w:r w:rsidRPr="00B27718">
        <w:rPr>
          <w:rFonts w:ascii="Times New Roman" w:hAnsi="Times New Roman" w:cs="Times New Roman"/>
          <w:sz w:val="28"/>
        </w:rPr>
        <w:t xml:space="preserve">- поддержка развития дешевого индустриального индивидуального жилищного строительства, когда площади малоэтажных жилых домов составляют от 90 до 135 кв. м общей площади жилья, что позволит создать материальные условия для </w:t>
      </w:r>
      <w:r w:rsidR="003B3AC6">
        <w:rPr>
          <w:rFonts w:ascii="Times New Roman" w:hAnsi="Times New Roman" w:cs="Times New Roman"/>
          <w:sz w:val="28"/>
        </w:rPr>
        <w:t xml:space="preserve">перспективного </w:t>
      </w:r>
      <w:r w:rsidRPr="00B27718">
        <w:rPr>
          <w:rFonts w:ascii="Times New Roman" w:hAnsi="Times New Roman" w:cs="Times New Roman"/>
          <w:sz w:val="28"/>
        </w:rPr>
        <w:t>роста численности членов семей в домохозяйствах;</w:t>
      </w:r>
    </w:p>
    <w:p w:rsidR="00B27718" w:rsidRDefault="00B27718" w:rsidP="00B27718">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поддержка </w:t>
      </w:r>
      <w:r w:rsidRPr="00B27718">
        <w:rPr>
          <w:rFonts w:ascii="Times New Roman" w:hAnsi="Times New Roman" w:cs="Times New Roman"/>
          <w:sz w:val="28"/>
        </w:rPr>
        <w:t>строительств</w:t>
      </w:r>
      <w:r w:rsidR="009E5556">
        <w:rPr>
          <w:rFonts w:ascii="Times New Roman" w:hAnsi="Times New Roman" w:cs="Times New Roman"/>
          <w:sz w:val="28"/>
        </w:rPr>
        <w:t>а</w:t>
      </w:r>
      <w:r w:rsidRPr="00B27718">
        <w:rPr>
          <w:rFonts w:ascii="Times New Roman" w:hAnsi="Times New Roman" w:cs="Times New Roman"/>
          <w:sz w:val="28"/>
        </w:rPr>
        <w:t xml:space="preserve"> индустриально возводимого</w:t>
      </w:r>
      <w:r w:rsidR="009E5556">
        <w:rPr>
          <w:rFonts w:ascii="Times New Roman" w:hAnsi="Times New Roman" w:cs="Times New Roman"/>
          <w:sz w:val="28"/>
        </w:rPr>
        <w:t xml:space="preserve"> стандартного жилья застройщиками,</w:t>
      </w:r>
      <w:r>
        <w:rPr>
          <w:rFonts w:ascii="Times New Roman" w:hAnsi="Times New Roman" w:cs="Times New Roman"/>
          <w:sz w:val="28"/>
        </w:rPr>
        <w:t xml:space="preserve"> </w:t>
      </w:r>
      <w:r w:rsidRPr="00B27718">
        <w:rPr>
          <w:rFonts w:ascii="Times New Roman" w:hAnsi="Times New Roman" w:cs="Times New Roman"/>
          <w:sz w:val="28"/>
        </w:rPr>
        <w:t xml:space="preserve">которые </w:t>
      </w:r>
      <w:r>
        <w:rPr>
          <w:rFonts w:ascii="Times New Roman" w:hAnsi="Times New Roman" w:cs="Times New Roman"/>
          <w:sz w:val="28"/>
        </w:rPr>
        <w:t>удерживаю</w:t>
      </w:r>
      <w:r w:rsidRPr="00B27718">
        <w:rPr>
          <w:rFonts w:ascii="Times New Roman" w:hAnsi="Times New Roman" w:cs="Times New Roman"/>
          <w:sz w:val="28"/>
        </w:rPr>
        <w:t>т</w:t>
      </w:r>
      <w:r>
        <w:rPr>
          <w:rFonts w:ascii="Times New Roman" w:hAnsi="Times New Roman" w:cs="Times New Roman"/>
          <w:sz w:val="28"/>
        </w:rPr>
        <w:t xml:space="preserve"> или снижаю</w:t>
      </w:r>
      <w:r w:rsidRPr="00B27718">
        <w:rPr>
          <w:rFonts w:ascii="Times New Roman" w:hAnsi="Times New Roman" w:cs="Times New Roman"/>
          <w:sz w:val="28"/>
        </w:rPr>
        <w:t>т</w:t>
      </w:r>
      <w:r>
        <w:rPr>
          <w:rFonts w:ascii="Times New Roman" w:hAnsi="Times New Roman" w:cs="Times New Roman"/>
          <w:sz w:val="28"/>
        </w:rPr>
        <w:t xml:space="preserve"> показатели </w:t>
      </w:r>
      <w:r w:rsidRPr="00B27718">
        <w:rPr>
          <w:rFonts w:ascii="Times New Roman" w:hAnsi="Times New Roman" w:cs="Times New Roman"/>
          <w:sz w:val="28"/>
        </w:rPr>
        <w:t xml:space="preserve">цены </w:t>
      </w:r>
      <w:r>
        <w:rPr>
          <w:rFonts w:ascii="Times New Roman" w:hAnsi="Times New Roman" w:cs="Times New Roman"/>
          <w:sz w:val="28"/>
        </w:rPr>
        <w:t>готового жилья;</w:t>
      </w:r>
    </w:p>
    <w:p w:rsidR="00BD45CF" w:rsidRPr="00DC2F56" w:rsidRDefault="00BD45CF" w:rsidP="00BD45CF">
      <w:pPr>
        <w:spacing w:after="0" w:line="360" w:lineRule="auto"/>
        <w:ind w:firstLine="708"/>
        <w:jc w:val="both"/>
        <w:rPr>
          <w:rFonts w:ascii="Times New Roman" w:hAnsi="Times New Roman" w:cs="Times New Roman"/>
          <w:sz w:val="28"/>
        </w:rPr>
      </w:pPr>
      <w:r w:rsidRPr="00DC2F56">
        <w:rPr>
          <w:rFonts w:ascii="Times New Roman" w:hAnsi="Times New Roman" w:cs="Times New Roman"/>
          <w:sz w:val="28"/>
        </w:rPr>
        <w:t xml:space="preserve">- </w:t>
      </w:r>
      <w:r>
        <w:rPr>
          <w:rFonts w:ascii="Times New Roman" w:hAnsi="Times New Roman" w:cs="Times New Roman"/>
          <w:sz w:val="28"/>
        </w:rPr>
        <w:t xml:space="preserve">более широкое использование </w:t>
      </w:r>
      <w:r w:rsidRPr="00DC2F56">
        <w:rPr>
          <w:rFonts w:ascii="Times New Roman" w:hAnsi="Times New Roman" w:cs="Times New Roman"/>
          <w:sz w:val="28"/>
        </w:rPr>
        <w:t xml:space="preserve">АО «ДОМ.РФ» </w:t>
      </w:r>
      <w:r>
        <w:rPr>
          <w:rFonts w:ascii="Times New Roman" w:hAnsi="Times New Roman" w:cs="Times New Roman"/>
          <w:sz w:val="28"/>
        </w:rPr>
        <w:t>в качестве</w:t>
      </w:r>
      <w:r w:rsidRPr="00DC2F56">
        <w:rPr>
          <w:rFonts w:ascii="Times New Roman" w:hAnsi="Times New Roman" w:cs="Times New Roman"/>
          <w:sz w:val="28"/>
        </w:rPr>
        <w:t xml:space="preserve"> рыночн</w:t>
      </w:r>
      <w:r>
        <w:rPr>
          <w:rFonts w:ascii="Times New Roman" w:hAnsi="Times New Roman" w:cs="Times New Roman"/>
          <w:sz w:val="28"/>
        </w:rPr>
        <w:t>ого</w:t>
      </w:r>
      <w:r w:rsidRPr="00DC2F56">
        <w:rPr>
          <w:rFonts w:ascii="Times New Roman" w:hAnsi="Times New Roman" w:cs="Times New Roman"/>
          <w:sz w:val="28"/>
        </w:rPr>
        <w:t xml:space="preserve"> институт</w:t>
      </w:r>
      <w:r>
        <w:rPr>
          <w:rFonts w:ascii="Times New Roman" w:hAnsi="Times New Roman" w:cs="Times New Roman"/>
          <w:sz w:val="28"/>
        </w:rPr>
        <w:t>а</w:t>
      </w:r>
      <w:r w:rsidRPr="00DC2F56">
        <w:rPr>
          <w:rFonts w:ascii="Times New Roman" w:hAnsi="Times New Roman" w:cs="Times New Roman"/>
          <w:sz w:val="28"/>
        </w:rPr>
        <w:t xml:space="preserve"> рефинансирования </w:t>
      </w:r>
      <w:r>
        <w:rPr>
          <w:rFonts w:ascii="Times New Roman" w:hAnsi="Times New Roman" w:cs="Times New Roman"/>
          <w:sz w:val="28"/>
        </w:rPr>
        <w:t xml:space="preserve">в </w:t>
      </w:r>
      <w:r w:rsidRPr="00DC2F56">
        <w:rPr>
          <w:rFonts w:ascii="Times New Roman" w:hAnsi="Times New Roman" w:cs="Times New Roman"/>
          <w:sz w:val="28"/>
        </w:rPr>
        <w:t>жилищной сфер</w:t>
      </w:r>
      <w:r>
        <w:rPr>
          <w:rFonts w:ascii="Times New Roman" w:hAnsi="Times New Roman" w:cs="Times New Roman"/>
          <w:sz w:val="28"/>
        </w:rPr>
        <w:t>е, путем дальнейшего развития рынка ипотечных ценных бумаг;</w:t>
      </w:r>
    </w:p>
    <w:p w:rsidR="00BD45CF" w:rsidRPr="00DC2F56" w:rsidRDefault="00BD45CF" w:rsidP="00BD45CF">
      <w:pPr>
        <w:spacing w:after="0" w:line="360" w:lineRule="auto"/>
        <w:ind w:firstLine="708"/>
        <w:jc w:val="both"/>
        <w:rPr>
          <w:rFonts w:ascii="Times New Roman" w:hAnsi="Times New Roman" w:cs="Times New Roman"/>
          <w:sz w:val="28"/>
        </w:rPr>
      </w:pPr>
      <w:r w:rsidRPr="00DC2F56">
        <w:rPr>
          <w:rFonts w:ascii="Times New Roman" w:hAnsi="Times New Roman" w:cs="Times New Roman"/>
          <w:sz w:val="28"/>
        </w:rPr>
        <w:t xml:space="preserve">- </w:t>
      </w:r>
      <w:r>
        <w:rPr>
          <w:rFonts w:ascii="Times New Roman" w:hAnsi="Times New Roman" w:cs="Times New Roman"/>
          <w:sz w:val="28"/>
        </w:rPr>
        <w:t>сохранение с</w:t>
      </w:r>
      <w:r w:rsidRPr="00DC2F56">
        <w:rPr>
          <w:rFonts w:ascii="Times New Roman" w:hAnsi="Times New Roman" w:cs="Times New Roman"/>
          <w:sz w:val="28"/>
        </w:rPr>
        <w:t>убсиди</w:t>
      </w:r>
      <w:r>
        <w:rPr>
          <w:rFonts w:ascii="Times New Roman" w:hAnsi="Times New Roman" w:cs="Times New Roman"/>
          <w:sz w:val="28"/>
        </w:rPr>
        <w:t>й</w:t>
      </w:r>
      <w:r w:rsidRPr="00DC2F56">
        <w:rPr>
          <w:rFonts w:ascii="Times New Roman" w:hAnsi="Times New Roman" w:cs="Times New Roman"/>
          <w:sz w:val="28"/>
        </w:rPr>
        <w:t xml:space="preserve"> на строительство и приобретение жилья </w:t>
      </w:r>
      <w:r>
        <w:rPr>
          <w:rFonts w:ascii="Times New Roman" w:hAnsi="Times New Roman" w:cs="Times New Roman"/>
          <w:sz w:val="28"/>
        </w:rPr>
        <w:t xml:space="preserve">для отдельных категорий граждан </w:t>
      </w:r>
      <w:r w:rsidRPr="00DC2F56">
        <w:rPr>
          <w:rFonts w:ascii="Times New Roman" w:hAnsi="Times New Roman" w:cs="Times New Roman"/>
          <w:sz w:val="28"/>
        </w:rPr>
        <w:t xml:space="preserve">(в том числе </w:t>
      </w:r>
      <w:r>
        <w:rPr>
          <w:rFonts w:ascii="Times New Roman" w:hAnsi="Times New Roman" w:cs="Times New Roman"/>
          <w:sz w:val="28"/>
        </w:rPr>
        <w:t>с использованием государственных жилищных сертификатов);</w:t>
      </w:r>
    </w:p>
    <w:p w:rsidR="00BD45CF" w:rsidRDefault="00BD45CF" w:rsidP="00BD45CF">
      <w:pPr>
        <w:spacing w:after="0" w:line="360" w:lineRule="auto"/>
        <w:ind w:firstLine="708"/>
        <w:jc w:val="both"/>
        <w:rPr>
          <w:rFonts w:ascii="Times New Roman" w:hAnsi="Times New Roman" w:cs="Times New Roman"/>
          <w:sz w:val="28"/>
        </w:rPr>
      </w:pPr>
      <w:r w:rsidRPr="00DC2F56">
        <w:rPr>
          <w:rFonts w:ascii="Times New Roman" w:hAnsi="Times New Roman" w:cs="Times New Roman"/>
          <w:sz w:val="28"/>
        </w:rPr>
        <w:lastRenderedPageBreak/>
        <w:t xml:space="preserve">- </w:t>
      </w:r>
      <w:r>
        <w:rPr>
          <w:rFonts w:ascii="Times New Roman" w:hAnsi="Times New Roman" w:cs="Times New Roman"/>
          <w:sz w:val="28"/>
        </w:rPr>
        <w:t>совершенствование системы з</w:t>
      </w:r>
      <w:r w:rsidRPr="00DC2F56">
        <w:rPr>
          <w:rFonts w:ascii="Times New Roman" w:hAnsi="Times New Roman" w:cs="Times New Roman"/>
          <w:sz w:val="28"/>
        </w:rPr>
        <w:t>ащит</w:t>
      </w:r>
      <w:r>
        <w:rPr>
          <w:rFonts w:ascii="Times New Roman" w:hAnsi="Times New Roman" w:cs="Times New Roman"/>
          <w:sz w:val="28"/>
        </w:rPr>
        <w:t>ы</w:t>
      </w:r>
      <w:r w:rsidRPr="00DC2F56">
        <w:rPr>
          <w:rFonts w:ascii="Times New Roman" w:hAnsi="Times New Roman" w:cs="Times New Roman"/>
          <w:sz w:val="28"/>
        </w:rPr>
        <w:t xml:space="preserve"> прав участников долевого строительства жилья, развити</w:t>
      </w:r>
      <w:r>
        <w:rPr>
          <w:rFonts w:ascii="Times New Roman" w:hAnsi="Times New Roman" w:cs="Times New Roman"/>
          <w:sz w:val="28"/>
        </w:rPr>
        <w:t>я</w:t>
      </w:r>
      <w:r w:rsidRPr="00DC2F56">
        <w:rPr>
          <w:rFonts w:ascii="Times New Roman" w:hAnsi="Times New Roman" w:cs="Times New Roman"/>
          <w:sz w:val="28"/>
        </w:rPr>
        <w:t xml:space="preserve"> </w:t>
      </w:r>
      <w:r w:rsidRPr="00BD45CF">
        <w:rPr>
          <w:rFonts w:ascii="Times New Roman" w:hAnsi="Times New Roman" w:cs="Times New Roman"/>
          <w:sz w:val="28"/>
        </w:rPr>
        <w:t xml:space="preserve">законодательства по созданию и существованию </w:t>
      </w:r>
      <w:r w:rsidRPr="00DC2F56">
        <w:rPr>
          <w:rFonts w:ascii="Times New Roman" w:hAnsi="Times New Roman" w:cs="Times New Roman"/>
          <w:sz w:val="28"/>
        </w:rPr>
        <w:t>ЖК, ЖСК</w:t>
      </w:r>
      <w:r>
        <w:rPr>
          <w:rFonts w:ascii="Times New Roman" w:hAnsi="Times New Roman" w:cs="Times New Roman"/>
          <w:sz w:val="28"/>
        </w:rPr>
        <w:t>;</w:t>
      </w:r>
    </w:p>
    <w:p w:rsidR="008A4D3E" w:rsidRDefault="00BD45CF" w:rsidP="00BD45CF">
      <w:pPr>
        <w:spacing w:after="0" w:line="360" w:lineRule="auto"/>
        <w:ind w:firstLine="708"/>
        <w:jc w:val="both"/>
        <w:rPr>
          <w:rFonts w:ascii="Times New Roman" w:hAnsi="Times New Roman" w:cs="Times New Roman"/>
          <w:sz w:val="28"/>
        </w:rPr>
      </w:pPr>
      <w:r w:rsidRPr="00DC2F56">
        <w:rPr>
          <w:rFonts w:ascii="Times New Roman" w:hAnsi="Times New Roman" w:cs="Times New Roman"/>
          <w:sz w:val="28"/>
        </w:rPr>
        <w:t xml:space="preserve">- </w:t>
      </w:r>
      <w:r>
        <w:rPr>
          <w:rFonts w:ascii="Times New Roman" w:hAnsi="Times New Roman" w:cs="Times New Roman"/>
          <w:sz w:val="28"/>
        </w:rPr>
        <w:t>д</w:t>
      </w:r>
      <w:r w:rsidRPr="00DC2F56">
        <w:rPr>
          <w:rFonts w:ascii="Times New Roman" w:hAnsi="Times New Roman" w:cs="Times New Roman"/>
          <w:sz w:val="28"/>
        </w:rPr>
        <w:t>емонополизация рынка застройщиков жилищного строительства</w:t>
      </w:r>
      <w:r>
        <w:rPr>
          <w:rFonts w:ascii="Times New Roman" w:hAnsi="Times New Roman" w:cs="Times New Roman"/>
          <w:sz w:val="28"/>
        </w:rPr>
        <w:t xml:space="preserve"> с учетом перехода к</w:t>
      </w:r>
      <w:r w:rsidRPr="00DC2F56">
        <w:rPr>
          <w:rFonts w:ascii="Times New Roman" w:hAnsi="Times New Roman" w:cs="Times New Roman"/>
          <w:sz w:val="28"/>
        </w:rPr>
        <w:t xml:space="preserve"> использовани</w:t>
      </w:r>
      <w:r>
        <w:rPr>
          <w:rFonts w:ascii="Times New Roman" w:hAnsi="Times New Roman" w:cs="Times New Roman"/>
          <w:sz w:val="28"/>
        </w:rPr>
        <w:t>ю</w:t>
      </w:r>
      <w:r w:rsidRPr="00DC2F56">
        <w:rPr>
          <w:rFonts w:ascii="Times New Roman" w:hAnsi="Times New Roman" w:cs="Times New Roman"/>
          <w:sz w:val="28"/>
        </w:rPr>
        <w:t xml:space="preserve"> эскроу</w:t>
      </w:r>
      <w:r>
        <w:rPr>
          <w:rFonts w:ascii="Times New Roman" w:hAnsi="Times New Roman" w:cs="Times New Roman"/>
          <w:sz w:val="28"/>
        </w:rPr>
        <w:t xml:space="preserve"> </w:t>
      </w:r>
      <w:r w:rsidRPr="00DC2F56">
        <w:rPr>
          <w:rFonts w:ascii="Times New Roman" w:hAnsi="Times New Roman" w:cs="Times New Roman"/>
          <w:sz w:val="28"/>
        </w:rPr>
        <w:t>счетов</w:t>
      </w:r>
      <w:r w:rsidR="008A4D3E">
        <w:rPr>
          <w:rFonts w:ascii="Times New Roman" w:hAnsi="Times New Roman" w:cs="Times New Roman"/>
          <w:sz w:val="28"/>
        </w:rPr>
        <w:t>;</w:t>
      </w:r>
    </w:p>
    <w:p w:rsidR="00BD45CF" w:rsidRPr="002D0EE0" w:rsidRDefault="008A4D3E" w:rsidP="00BD45CF">
      <w:pPr>
        <w:spacing w:after="0" w:line="360" w:lineRule="auto"/>
        <w:ind w:firstLine="708"/>
        <w:jc w:val="both"/>
        <w:rPr>
          <w:rFonts w:ascii="Times New Roman" w:hAnsi="Times New Roman" w:cs="Times New Roman"/>
          <w:sz w:val="28"/>
        </w:rPr>
      </w:pPr>
      <w:r w:rsidRPr="002D0EE0">
        <w:rPr>
          <w:rFonts w:ascii="Times New Roman" w:hAnsi="Times New Roman" w:cs="Times New Roman"/>
          <w:sz w:val="28"/>
        </w:rPr>
        <w:t>- принятие мер по внесению изменений в законодательство</w:t>
      </w:r>
      <w:r w:rsidR="00430D82" w:rsidRPr="002D0EE0">
        <w:rPr>
          <w:rFonts w:ascii="Times New Roman" w:hAnsi="Times New Roman" w:cs="Times New Roman"/>
          <w:sz w:val="28"/>
        </w:rPr>
        <w:t>, в том числе</w:t>
      </w:r>
      <w:r w:rsidRPr="002D0EE0">
        <w:rPr>
          <w:rFonts w:ascii="Times New Roman" w:hAnsi="Times New Roman" w:cs="Times New Roman"/>
          <w:sz w:val="28"/>
        </w:rPr>
        <w:t xml:space="preserve"> о госзакупках</w:t>
      </w:r>
      <w:r w:rsidR="00430D82" w:rsidRPr="002D0EE0">
        <w:rPr>
          <w:rFonts w:ascii="Times New Roman" w:hAnsi="Times New Roman" w:cs="Times New Roman"/>
          <w:sz w:val="28"/>
        </w:rPr>
        <w:t>,</w:t>
      </w:r>
      <w:r w:rsidRPr="002D0EE0">
        <w:rPr>
          <w:rFonts w:ascii="Times New Roman" w:hAnsi="Times New Roman" w:cs="Times New Roman"/>
          <w:sz w:val="28"/>
        </w:rPr>
        <w:t xml:space="preserve"> по снятию ограничений и введению практики быстрого расселения жителей малых городов и поселков городского типа в случаях потери ими жилища при чрезвычайных ситуациях</w:t>
      </w:r>
      <w:r w:rsidR="00DF10D3" w:rsidRPr="002D0EE0">
        <w:rPr>
          <w:rFonts w:ascii="Times New Roman" w:hAnsi="Times New Roman" w:cs="Times New Roman"/>
          <w:sz w:val="28"/>
        </w:rPr>
        <w:t xml:space="preserve"> путем установления особого порядка использования складированных в каждом федера</w:t>
      </w:r>
      <w:r w:rsidR="00C33B00" w:rsidRPr="002D0EE0">
        <w:rPr>
          <w:rFonts w:ascii="Times New Roman" w:hAnsi="Times New Roman" w:cs="Times New Roman"/>
          <w:sz w:val="28"/>
        </w:rPr>
        <w:t>льном округе</w:t>
      </w:r>
      <w:r w:rsidR="00DF10D3" w:rsidRPr="002D0EE0">
        <w:rPr>
          <w:rFonts w:ascii="Times New Roman" w:hAnsi="Times New Roman" w:cs="Times New Roman"/>
          <w:sz w:val="28"/>
        </w:rPr>
        <w:t xml:space="preserve"> жилых домокомплектов быстровозводимых жилых домов</w:t>
      </w:r>
      <w:r w:rsidR="00BD45CF" w:rsidRPr="002D0EE0">
        <w:rPr>
          <w:rFonts w:ascii="Times New Roman" w:hAnsi="Times New Roman" w:cs="Times New Roman"/>
          <w:sz w:val="28"/>
        </w:rPr>
        <w:t>.</w:t>
      </w:r>
    </w:p>
    <w:p w:rsidR="00BD45CF" w:rsidRDefault="00BD45CF" w:rsidP="00BD45CF">
      <w:pPr>
        <w:spacing w:after="0" w:line="360" w:lineRule="auto"/>
        <w:ind w:firstLine="708"/>
        <w:jc w:val="both"/>
        <w:rPr>
          <w:rFonts w:ascii="Times New Roman" w:hAnsi="Times New Roman" w:cs="Times New Roman"/>
          <w:sz w:val="28"/>
        </w:rPr>
      </w:pPr>
      <w:r>
        <w:rPr>
          <w:rFonts w:ascii="Times New Roman" w:hAnsi="Times New Roman" w:cs="Times New Roman"/>
          <w:sz w:val="28"/>
        </w:rPr>
        <w:t>М</w:t>
      </w:r>
      <w:r w:rsidRPr="00066BBA">
        <w:rPr>
          <w:rFonts w:ascii="Times New Roman" w:hAnsi="Times New Roman" w:cs="Times New Roman"/>
          <w:sz w:val="28"/>
        </w:rPr>
        <w:t>еры государственного регулирования</w:t>
      </w:r>
      <w:r w:rsidRPr="0073673B">
        <w:rPr>
          <w:rFonts w:ascii="Times New Roman" w:hAnsi="Times New Roman" w:cs="Times New Roman"/>
          <w:b/>
          <w:sz w:val="28"/>
        </w:rPr>
        <w:t xml:space="preserve"> </w:t>
      </w:r>
      <w:r>
        <w:rPr>
          <w:rFonts w:ascii="Times New Roman" w:hAnsi="Times New Roman" w:cs="Times New Roman"/>
          <w:sz w:val="28"/>
        </w:rPr>
        <w:t xml:space="preserve">и поддержки </w:t>
      </w:r>
      <w:r w:rsidRPr="00905A97">
        <w:rPr>
          <w:rFonts w:ascii="Times New Roman" w:hAnsi="Times New Roman" w:cs="Times New Roman"/>
          <w:sz w:val="28"/>
        </w:rPr>
        <w:t>жилищного строительства</w:t>
      </w:r>
      <w:r>
        <w:rPr>
          <w:rFonts w:ascii="Times New Roman" w:hAnsi="Times New Roman" w:cs="Times New Roman"/>
          <w:sz w:val="28"/>
        </w:rPr>
        <w:t>:</w:t>
      </w:r>
    </w:p>
    <w:p w:rsidR="00BD45CF" w:rsidRDefault="00BD45CF" w:rsidP="00BD45CF">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w:t>
      </w:r>
      <w:r w:rsidR="002918DA">
        <w:rPr>
          <w:rFonts w:ascii="Times New Roman" w:hAnsi="Times New Roman" w:cs="Times New Roman"/>
          <w:sz w:val="28"/>
        </w:rPr>
        <w:t xml:space="preserve">безусловное </w:t>
      </w:r>
      <w:r>
        <w:rPr>
          <w:rFonts w:ascii="Times New Roman" w:hAnsi="Times New Roman" w:cs="Times New Roman"/>
          <w:sz w:val="28"/>
        </w:rPr>
        <w:t>выполнение поручений Президента Российской Федерации по поддержке социальной ипотеки и развития индивидуального жилищного строительства;</w:t>
      </w:r>
    </w:p>
    <w:p w:rsidR="00BD45CF" w:rsidRDefault="00BD45CF" w:rsidP="00BD45CF">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адресная государственная </w:t>
      </w:r>
      <w:r w:rsidRPr="00FC6A55">
        <w:rPr>
          <w:rFonts w:ascii="Times New Roman" w:hAnsi="Times New Roman" w:cs="Times New Roman"/>
          <w:sz w:val="28"/>
        </w:rPr>
        <w:t>поддержка приобретения первого жилья</w:t>
      </w:r>
      <w:r>
        <w:rPr>
          <w:rFonts w:ascii="Times New Roman" w:hAnsi="Times New Roman" w:cs="Times New Roman"/>
          <w:sz w:val="28"/>
        </w:rPr>
        <w:t xml:space="preserve"> для отдельных категорий граждан, указанных в соответствующем законодательстве;</w:t>
      </w:r>
    </w:p>
    <w:p w:rsidR="00BD45CF" w:rsidRDefault="00BD45CF" w:rsidP="00BD45CF">
      <w:pPr>
        <w:spacing w:after="0" w:line="360" w:lineRule="auto"/>
        <w:ind w:firstLine="708"/>
        <w:jc w:val="both"/>
        <w:rPr>
          <w:rFonts w:ascii="Times New Roman" w:hAnsi="Times New Roman" w:cs="Times New Roman"/>
          <w:sz w:val="28"/>
        </w:rPr>
      </w:pPr>
      <w:r>
        <w:rPr>
          <w:rFonts w:ascii="Times New Roman" w:hAnsi="Times New Roman" w:cs="Times New Roman"/>
          <w:sz w:val="28"/>
        </w:rPr>
        <w:t>- настройк</w:t>
      </w:r>
      <w:r w:rsidRPr="00ED72C2">
        <w:rPr>
          <w:rFonts w:ascii="Times New Roman" w:hAnsi="Times New Roman" w:cs="Times New Roman"/>
          <w:sz w:val="28"/>
        </w:rPr>
        <w:t>а</w:t>
      </w:r>
      <w:r>
        <w:rPr>
          <w:rFonts w:ascii="Times New Roman" w:hAnsi="Times New Roman" w:cs="Times New Roman"/>
          <w:sz w:val="28"/>
        </w:rPr>
        <w:t xml:space="preserve"> регуляторных инструментов в отношении системы проектного финансирования;</w:t>
      </w:r>
    </w:p>
    <w:p w:rsidR="00BD45CF" w:rsidRDefault="00BD45CF" w:rsidP="00BD45CF">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разработка и </w:t>
      </w:r>
      <w:r w:rsidRPr="00905A97">
        <w:rPr>
          <w:rFonts w:ascii="Times New Roman" w:hAnsi="Times New Roman" w:cs="Times New Roman"/>
          <w:sz w:val="28"/>
        </w:rPr>
        <w:t>выполнение</w:t>
      </w:r>
      <w:r>
        <w:rPr>
          <w:rFonts w:ascii="Times New Roman" w:hAnsi="Times New Roman" w:cs="Times New Roman"/>
          <w:sz w:val="28"/>
        </w:rPr>
        <w:t xml:space="preserve"> комплекс</w:t>
      </w:r>
      <w:r w:rsidRPr="00905A97">
        <w:rPr>
          <w:rFonts w:ascii="Times New Roman" w:hAnsi="Times New Roman" w:cs="Times New Roman"/>
          <w:sz w:val="28"/>
        </w:rPr>
        <w:t>а</w:t>
      </w:r>
      <w:r>
        <w:rPr>
          <w:rFonts w:ascii="Times New Roman" w:hAnsi="Times New Roman" w:cs="Times New Roman"/>
          <w:sz w:val="28"/>
        </w:rPr>
        <w:t xml:space="preserve"> мер по повышению доступности земельных участков, включая меры по совершенствованию и переработке градостроительной документации, с учетом увеличения земель застройки и реализации Стратегии пространственного развития Российской Федерации; </w:t>
      </w:r>
    </w:p>
    <w:p w:rsidR="00BD45CF" w:rsidRDefault="00BD45CF" w:rsidP="00BD45CF">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разработка и реализация мер по повышению доступности инженерной инфраструктуры, включая использование инвестиционных программ коммунальных предприятий и естественных монополий, синхронизированных с документами территориального планирования и </w:t>
      </w:r>
      <w:r>
        <w:rPr>
          <w:rFonts w:ascii="Times New Roman" w:hAnsi="Times New Roman" w:cs="Times New Roman"/>
          <w:sz w:val="28"/>
        </w:rPr>
        <w:lastRenderedPageBreak/>
        <w:t>обеспечиваемых финансированием с использованием тарифного регулирования;</w:t>
      </w:r>
    </w:p>
    <w:p w:rsidR="00BD45CF" w:rsidRDefault="00BD45CF" w:rsidP="00BD45CF">
      <w:pPr>
        <w:spacing w:after="0" w:line="360" w:lineRule="auto"/>
        <w:ind w:firstLine="708"/>
        <w:jc w:val="both"/>
        <w:rPr>
          <w:rFonts w:ascii="Times New Roman" w:hAnsi="Times New Roman" w:cs="Times New Roman"/>
          <w:sz w:val="28"/>
        </w:rPr>
      </w:pPr>
      <w:r>
        <w:rPr>
          <w:rFonts w:ascii="Times New Roman" w:hAnsi="Times New Roman" w:cs="Times New Roman"/>
          <w:sz w:val="28"/>
        </w:rPr>
        <w:t>- в</w:t>
      </w:r>
      <w:r w:rsidRPr="00AA2C27">
        <w:rPr>
          <w:rFonts w:ascii="Times New Roman" w:hAnsi="Times New Roman" w:cs="Times New Roman"/>
          <w:sz w:val="28"/>
        </w:rPr>
        <w:t xml:space="preserve">несение изменений в </w:t>
      </w:r>
      <w:r>
        <w:rPr>
          <w:rFonts w:ascii="Times New Roman" w:hAnsi="Times New Roman" w:cs="Times New Roman"/>
          <w:sz w:val="28"/>
        </w:rPr>
        <w:t>н</w:t>
      </w:r>
      <w:r w:rsidRPr="00AA2C27">
        <w:rPr>
          <w:rFonts w:ascii="Times New Roman" w:hAnsi="Times New Roman" w:cs="Times New Roman"/>
          <w:sz w:val="28"/>
        </w:rPr>
        <w:t>алогов</w:t>
      </w:r>
      <w:r>
        <w:rPr>
          <w:rFonts w:ascii="Times New Roman" w:hAnsi="Times New Roman" w:cs="Times New Roman"/>
          <w:sz w:val="28"/>
        </w:rPr>
        <w:t>ое законодательство</w:t>
      </w:r>
      <w:r w:rsidRPr="00AA2C27">
        <w:rPr>
          <w:rFonts w:ascii="Times New Roman" w:hAnsi="Times New Roman" w:cs="Times New Roman"/>
          <w:sz w:val="28"/>
        </w:rPr>
        <w:t xml:space="preserve"> Российской Федерации с целью включения инвестиционных затрат энергоснабжающих и коммунальных предприятий и естественных монополий </w:t>
      </w:r>
      <w:r>
        <w:rPr>
          <w:rFonts w:ascii="Times New Roman" w:hAnsi="Times New Roman" w:cs="Times New Roman"/>
          <w:sz w:val="28"/>
        </w:rPr>
        <w:t>(</w:t>
      </w:r>
      <w:r w:rsidRPr="00AA2C27">
        <w:rPr>
          <w:rFonts w:ascii="Times New Roman" w:hAnsi="Times New Roman" w:cs="Times New Roman"/>
          <w:sz w:val="28"/>
        </w:rPr>
        <w:t>по реконструкции инженерных коммуникаций при подключении жилых домов к инженерным коммуникациям</w:t>
      </w:r>
      <w:r>
        <w:rPr>
          <w:rFonts w:ascii="Times New Roman" w:hAnsi="Times New Roman" w:cs="Times New Roman"/>
          <w:sz w:val="28"/>
        </w:rPr>
        <w:t>)</w:t>
      </w:r>
      <w:r w:rsidRPr="00AA2C27">
        <w:rPr>
          <w:rFonts w:ascii="Times New Roman" w:hAnsi="Times New Roman" w:cs="Times New Roman"/>
          <w:sz w:val="28"/>
        </w:rPr>
        <w:t xml:space="preserve"> в состав затрат по основной деятельности при условии их синхронизации с документами территориального планирования</w:t>
      </w:r>
      <w:r>
        <w:rPr>
          <w:rFonts w:ascii="Times New Roman" w:hAnsi="Times New Roman" w:cs="Times New Roman"/>
          <w:sz w:val="28"/>
        </w:rPr>
        <w:t>;</w:t>
      </w:r>
    </w:p>
    <w:p w:rsidR="00BD45CF" w:rsidRDefault="00BD45CF" w:rsidP="00BD45CF">
      <w:pPr>
        <w:spacing w:after="0" w:line="360" w:lineRule="auto"/>
        <w:ind w:firstLine="708"/>
        <w:jc w:val="both"/>
        <w:rPr>
          <w:rFonts w:ascii="Times New Roman" w:hAnsi="Times New Roman" w:cs="Times New Roman"/>
          <w:sz w:val="28"/>
        </w:rPr>
      </w:pPr>
      <w:r>
        <w:rPr>
          <w:rFonts w:ascii="Times New Roman" w:hAnsi="Times New Roman" w:cs="Times New Roman"/>
          <w:sz w:val="28"/>
        </w:rPr>
        <w:t>- в</w:t>
      </w:r>
      <w:r w:rsidRPr="00C57880">
        <w:rPr>
          <w:rFonts w:ascii="Times New Roman" w:hAnsi="Times New Roman" w:cs="Times New Roman"/>
          <w:sz w:val="28"/>
        </w:rPr>
        <w:t xml:space="preserve">несение изменений в </w:t>
      </w:r>
      <w:r>
        <w:rPr>
          <w:rFonts w:ascii="Times New Roman" w:hAnsi="Times New Roman" w:cs="Times New Roman"/>
          <w:sz w:val="28"/>
        </w:rPr>
        <w:t>г</w:t>
      </w:r>
      <w:r w:rsidRPr="00C57880">
        <w:rPr>
          <w:rFonts w:ascii="Times New Roman" w:hAnsi="Times New Roman" w:cs="Times New Roman"/>
          <w:sz w:val="28"/>
        </w:rPr>
        <w:t>радостроительн</w:t>
      </w:r>
      <w:r>
        <w:rPr>
          <w:rFonts w:ascii="Times New Roman" w:hAnsi="Times New Roman" w:cs="Times New Roman"/>
          <w:sz w:val="28"/>
        </w:rPr>
        <w:t>ое, ж</w:t>
      </w:r>
      <w:r w:rsidRPr="00C57880">
        <w:rPr>
          <w:rFonts w:ascii="Times New Roman" w:hAnsi="Times New Roman" w:cs="Times New Roman"/>
          <w:sz w:val="28"/>
        </w:rPr>
        <w:t>илищн</w:t>
      </w:r>
      <w:r>
        <w:rPr>
          <w:rFonts w:ascii="Times New Roman" w:hAnsi="Times New Roman" w:cs="Times New Roman"/>
          <w:sz w:val="28"/>
        </w:rPr>
        <w:t>ое и</w:t>
      </w:r>
      <w:r w:rsidRPr="00C57880">
        <w:rPr>
          <w:rFonts w:ascii="Times New Roman" w:hAnsi="Times New Roman" w:cs="Times New Roman"/>
          <w:sz w:val="28"/>
        </w:rPr>
        <w:t xml:space="preserve"> страховое законодательство, обеспечивающих ограничение этажности путем введения требований об обеспечении </w:t>
      </w:r>
      <w:r>
        <w:rPr>
          <w:rFonts w:ascii="Times New Roman" w:hAnsi="Times New Roman" w:cs="Times New Roman"/>
          <w:sz w:val="28"/>
        </w:rPr>
        <w:t xml:space="preserve">нескольких </w:t>
      </w:r>
      <w:r w:rsidRPr="00C57880">
        <w:rPr>
          <w:rFonts w:ascii="Times New Roman" w:hAnsi="Times New Roman" w:cs="Times New Roman"/>
          <w:sz w:val="28"/>
        </w:rPr>
        <w:t xml:space="preserve">способов спасения граждан, проживающих на верхних этажах </w:t>
      </w:r>
      <w:r>
        <w:rPr>
          <w:rFonts w:ascii="Times New Roman" w:hAnsi="Times New Roman" w:cs="Times New Roman"/>
          <w:sz w:val="28"/>
        </w:rPr>
        <w:t xml:space="preserve">каждого </w:t>
      </w:r>
      <w:r w:rsidRPr="00C57880">
        <w:rPr>
          <w:rFonts w:ascii="Times New Roman" w:hAnsi="Times New Roman" w:cs="Times New Roman"/>
          <w:sz w:val="28"/>
        </w:rPr>
        <w:t>многоэтажн</w:t>
      </w:r>
      <w:r>
        <w:rPr>
          <w:rFonts w:ascii="Times New Roman" w:hAnsi="Times New Roman" w:cs="Times New Roman"/>
          <w:sz w:val="28"/>
        </w:rPr>
        <w:t>ого</w:t>
      </w:r>
      <w:r w:rsidRPr="00C57880">
        <w:rPr>
          <w:rFonts w:ascii="Times New Roman" w:hAnsi="Times New Roman" w:cs="Times New Roman"/>
          <w:sz w:val="28"/>
        </w:rPr>
        <w:t xml:space="preserve"> </w:t>
      </w:r>
      <w:r>
        <w:rPr>
          <w:rFonts w:ascii="Times New Roman" w:hAnsi="Times New Roman" w:cs="Times New Roman"/>
          <w:sz w:val="28"/>
        </w:rPr>
        <w:t xml:space="preserve">многоквартирного </w:t>
      </w:r>
      <w:r w:rsidRPr="00C57880">
        <w:rPr>
          <w:rFonts w:ascii="Times New Roman" w:hAnsi="Times New Roman" w:cs="Times New Roman"/>
          <w:sz w:val="28"/>
        </w:rPr>
        <w:t>дом</w:t>
      </w:r>
      <w:r>
        <w:rPr>
          <w:rFonts w:ascii="Times New Roman" w:hAnsi="Times New Roman" w:cs="Times New Roman"/>
          <w:sz w:val="28"/>
        </w:rPr>
        <w:t>а</w:t>
      </w:r>
      <w:r w:rsidRPr="00C57880">
        <w:rPr>
          <w:rFonts w:ascii="Times New Roman" w:hAnsi="Times New Roman" w:cs="Times New Roman"/>
          <w:sz w:val="28"/>
        </w:rPr>
        <w:t xml:space="preserve">, </w:t>
      </w:r>
      <w:r>
        <w:rPr>
          <w:rFonts w:ascii="Times New Roman" w:hAnsi="Times New Roman" w:cs="Times New Roman"/>
          <w:sz w:val="28"/>
        </w:rPr>
        <w:t>а также</w:t>
      </w:r>
      <w:r w:rsidRPr="00C57880">
        <w:rPr>
          <w:rFonts w:ascii="Times New Roman" w:hAnsi="Times New Roman" w:cs="Times New Roman"/>
          <w:sz w:val="28"/>
        </w:rPr>
        <w:t xml:space="preserve"> обязательного страхования жизни</w:t>
      </w:r>
      <w:r>
        <w:rPr>
          <w:rFonts w:ascii="Times New Roman" w:hAnsi="Times New Roman" w:cs="Times New Roman"/>
          <w:sz w:val="28"/>
        </w:rPr>
        <w:t>,</w:t>
      </w:r>
      <w:r w:rsidRPr="00C57880">
        <w:rPr>
          <w:rFonts w:ascii="Times New Roman" w:hAnsi="Times New Roman" w:cs="Times New Roman"/>
          <w:sz w:val="28"/>
        </w:rPr>
        <w:t xml:space="preserve"> здоровья </w:t>
      </w:r>
      <w:r>
        <w:rPr>
          <w:rFonts w:ascii="Times New Roman" w:hAnsi="Times New Roman" w:cs="Times New Roman"/>
          <w:sz w:val="28"/>
        </w:rPr>
        <w:t xml:space="preserve">и имущества </w:t>
      </w:r>
      <w:r w:rsidRPr="00C57880">
        <w:rPr>
          <w:rFonts w:ascii="Times New Roman" w:hAnsi="Times New Roman" w:cs="Times New Roman"/>
          <w:sz w:val="28"/>
        </w:rPr>
        <w:t>лиц, проживающих в многоэтажном доме выше этажа, с которого возможно спасение с использованием пожарной техники, имеющейся в муниципальном образовании</w:t>
      </w:r>
      <w:r>
        <w:rPr>
          <w:rFonts w:ascii="Times New Roman" w:hAnsi="Times New Roman" w:cs="Times New Roman"/>
          <w:sz w:val="28"/>
        </w:rPr>
        <w:t>;</w:t>
      </w:r>
    </w:p>
    <w:p w:rsidR="00DA6D60" w:rsidRDefault="00BD45CF" w:rsidP="00BD45CF">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w:t>
      </w:r>
      <w:r w:rsidR="002918DA">
        <w:rPr>
          <w:rFonts w:ascii="Times New Roman" w:hAnsi="Times New Roman" w:cs="Times New Roman"/>
          <w:sz w:val="28"/>
        </w:rPr>
        <w:t xml:space="preserve">организационная  и финансовая </w:t>
      </w:r>
      <w:r>
        <w:rPr>
          <w:rFonts w:ascii="Times New Roman" w:hAnsi="Times New Roman" w:cs="Times New Roman"/>
          <w:sz w:val="28"/>
        </w:rPr>
        <w:t>поддержка малоэтажного жилищного строительства, в том числе индустриального</w:t>
      </w:r>
      <w:r w:rsidR="002918DA">
        <w:rPr>
          <w:rFonts w:ascii="Times New Roman" w:hAnsi="Times New Roman" w:cs="Times New Roman"/>
          <w:sz w:val="28"/>
        </w:rPr>
        <w:t xml:space="preserve">, путем выделения земельных участков, развития недефицитного рынка земли, </w:t>
      </w:r>
      <w:r w:rsidR="00C44817">
        <w:rPr>
          <w:rFonts w:ascii="Times New Roman" w:hAnsi="Times New Roman" w:cs="Times New Roman"/>
          <w:sz w:val="28"/>
        </w:rPr>
        <w:t>совершенствования</w:t>
      </w:r>
      <w:r w:rsidR="002918DA">
        <w:rPr>
          <w:rFonts w:ascii="Times New Roman" w:hAnsi="Times New Roman" w:cs="Times New Roman"/>
          <w:sz w:val="28"/>
        </w:rPr>
        <w:t xml:space="preserve"> </w:t>
      </w:r>
      <w:r w:rsidR="00C44817">
        <w:rPr>
          <w:rFonts w:ascii="Times New Roman" w:hAnsi="Times New Roman" w:cs="Times New Roman"/>
          <w:sz w:val="28"/>
        </w:rPr>
        <w:t xml:space="preserve">практики выделения субсидий, </w:t>
      </w:r>
      <w:r w:rsidR="002918DA">
        <w:rPr>
          <w:rFonts w:ascii="Times New Roman" w:hAnsi="Times New Roman" w:cs="Times New Roman"/>
          <w:sz w:val="28"/>
        </w:rPr>
        <w:t>социальной ипотеки и других мероприятий</w:t>
      </w:r>
      <w:r w:rsidR="00DA6D60">
        <w:rPr>
          <w:rFonts w:ascii="Times New Roman" w:hAnsi="Times New Roman" w:cs="Times New Roman"/>
          <w:sz w:val="28"/>
        </w:rPr>
        <w:t>;</w:t>
      </w:r>
    </w:p>
    <w:p w:rsidR="00BD45CF" w:rsidRPr="002D0EE0" w:rsidRDefault="00DA6D60" w:rsidP="00BD45CF">
      <w:pPr>
        <w:spacing w:after="0" w:line="360" w:lineRule="auto"/>
        <w:ind w:firstLine="708"/>
        <w:jc w:val="both"/>
        <w:rPr>
          <w:rFonts w:ascii="Times New Roman" w:hAnsi="Times New Roman" w:cs="Times New Roman"/>
          <w:sz w:val="28"/>
        </w:rPr>
      </w:pPr>
      <w:r w:rsidRPr="002D0EE0">
        <w:rPr>
          <w:rFonts w:ascii="Times New Roman" w:hAnsi="Times New Roman" w:cs="Times New Roman"/>
          <w:sz w:val="28"/>
        </w:rPr>
        <w:t xml:space="preserve">- законодательное обоснование и ежегодное финансовое обеспечение формирования запасов </w:t>
      </w:r>
      <w:r w:rsidR="001929BB" w:rsidRPr="002D0EE0">
        <w:rPr>
          <w:rFonts w:ascii="Times New Roman" w:hAnsi="Times New Roman" w:cs="Times New Roman"/>
          <w:sz w:val="28"/>
        </w:rPr>
        <w:t>домо</w:t>
      </w:r>
      <w:r w:rsidRPr="002D0EE0">
        <w:rPr>
          <w:rFonts w:ascii="Times New Roman" w:hAnsi="Times New Roman" w:cs="Times New Roman"/>
          <w:sz w:val="28"/>
        </w:rPr>
        <w:t>комплектов быстровозводимых малоэтажных жилых домов в каждом федеральном округе для малых городов и поселков городского типа с целью обеспечения возможности быстрого расселения жителей, потерявших свое жилье при чрезвычайных ситуациях</w:t>
      </w:r>
      <w:r w:rsidR="00BD45CF" w:rsidRPr="002D0EE0">
        <w:rPr>
          <w:rFonts w:ascii="Times New Roman" w:hAnsi="Times New Roman" w:cs="Times New Roman"/>
          <w:sz w:val="28"/>
        </w:rPr>
        <w:t>.</w:t>
      </w:r>
    </w:p>
    <w:p w:rsidR="00BD45CF" w:rsidRPr="003F7384" w:rsidRDefault="00BD45CF" w:rsidP="00BD45CF">
      <w:pPr>
        <w:spacing w:after="0" w:line="360" w:lineRule="auto"/>
        <w:ind w:firstLine="708"/>
        <w:jc w:val="both"/>
        <w:rPr>
          <w:rFonts w:ascii="Times New Roman" w:hAnsi="Times New Roman" w:cs="Times New Roman"/>
          <w:sz w:val="16"/>
          <w:szCs w:val="16"/>
        </w:rPr>
      </w:pPr>
    </w:p>
    <w:p w:rsidR="00BD45CF" w:rsidRPr="00290B5C" w:rsidRDefault="00BD45CF" w:rsidP="00BD45CF">
      <w:pPr>
        <w:spacing w:after="0" w:line="360" w:lineRule="auto"/>
        <w:ind w:firstLine="708"/>
        <w:jc w:val="both"/>
        <w:rPr>
          <w:rFonts w:ascii="Times New Roman" w:hAnsi="Times New Roman" w:cs="Times New Roman"/>
          <w:b/>
          <w:sz w:val="28"/>
        </w:rPr>
      </w:pPr>
      <w:r w:rsidRPr="00290B5C">
        <w:rPr>
          <w:rFonts w:ascii="Times New Roman" w:hAnsi="Times New Roman" w:cs="Times New Roman"/>
          <w:b/>
          <w:sz w:val="28"/>
        </w:rPr>
        <w:t>Целевые</w:t>
      </w:r>
      <w:r>
        <w:rPr>
          <w:rFonts w:ascii="Times New Roman" w:hAnsi="Times New Roman" w:cs="Times New Roman"/>
          <w:b/>
          <w:sz w:val="28"/>
        </w:rPr>
        <w:t xml:space="preserve"> </w:t>
      </w:r>
      <w:r w:rsidRPr="00290B5C">
        <w:rPr>
          <w:rFonts w:ascii="Times New Roman" w:hAnsi="Times New Roman" w:cs="Times New Roman"/>
          <w:b/>
          <w:sz w:val="28"/>
        </w:rPr>
        <w:t>показатели</w:t>
      </w:r>
      <w:r w:rsidRPr="00066BBA">
        <w:rPr>
          <w:rFonts w:ascii="Times New Roman" w:hAnsi="Times New Roman" w:cs="Times New Roman"/>
          <w:sz w:val="28"/>
        </w:rPr>
        <w:t xml:space="preserve"> </w:t>
      </w:r>
      <w:r>
        <w:rPr>
          <w:rFonts w:ascii="Times New Roman" w:hAnsi="Times New Roman" w:cs="Times New Roman"/>
          <w:sz w:val="28"/>
        </w:rPr>
        <w:t>к 2030 году</w:t>
      </w:r>
      <w:r w:rsidRPr="00290B5C">
        <w:rPr>
          <w:rFonts w:ascii="Times New Roman" w:hAnsi="Times New Roman" w:cs="Times New Roman"/>
          <w:b/>
          <w:sz w:val="28"/>
        </w:rPr>
        <w:t>:</w:t>
      </w:r>
    </w:p>
    <w:p w:rsidR="00BD45CF" w:rsidRPr="00BD45CF" w:rsidRDefault="00BD45CF" w:rsidP="00BD45CF">
      <w:pPr>
        <w:spacing w:after="0" w:line="360" w:lineRule="auto"/>
        <w:ind w:firstLine="708"/>
        <w:jc w:val="both"/>
        <w:rPr>
          <w:rFonts w:ascii="Times New Roman" w:hAnsi="Times New Roman" w:cs="Times New Roman"/>
          <w:sz w:val="28"/>
        </w:rPr>
      </w:pPr>
      <w:r w:rsidRPr="00BD45CF">
        <w:rPr>
          <w:rFonts w:ascii="Times New Roman" w:hAnsi="Times New Roman" w:cs="Times New Roman"/>
          <w:sz w:val="28"/>
        </w:rPr>
        <w:t>- ввод жилья до 120 млн. кв. м общей площади жилья в год</w:t>
      </w:r>
      <w:r w:rsidR="006C6AF9">
        <w:rPr>
          <w:rFonts w:ascii="Times New Roman" w:hAnsi="Times New Roman" w:cs="Times New Roman"/>
          <w:sz w:val="28"/>
        </w:rPr>
        <w:t xml:space="preserve"> к 2024 году</w:t>
      </w:r>
      <w:r w:rsidRPr="00BD45CF">
        <w:rPr>
          <w:rFonts w:ascii="Times New Roman" w:hAnsi="Times New Roman" w:cs="Times New Roman"/>
          <w:sz w:val="28"/>
        </w:rPr>
        <w:t>;</w:t>
      </w:r>
    </w:p>
    <w:p w:rsidR="00BD45CF" w:rsidRPr="00BD45CF" w:rsidRDefault="00BD45CF" w:rsidP="00BD45CF">
      <w:pPr>
        <w:spacing w:after="0" w:line="360" w:lineRule="auto"/>
        <w:ind w:firstLine="708"/>
        <w:jc w:val="both"/>
        <w:rPr>
          <w:rFonts w:ascii="Times New Roman" w:hAnsi="Times New Roman" w:cs="Times New Roman"/>
          <w:sz w:val="28"/>
        </w:rPr>
      </w:pPr>
      <w:r w:rsidRPr="00BD45CF">
        <w:rPr>
          <w:rFonts w:ascii="Times New Roman" w:hAnsi="Times New Roman" w:cs="Times New Roman"/>
          <w:sz w:val="28"/>
        </w:rPr>
        <w:lastRenderedPageBreak/>
        <w:t>- ввод индивидуальных жилых домов, возводимых с использованием индустриальных технологий, на уровне не мене</w:t>
      </w:r>
      <w:r w:rsidR="006C6AF9">
        <w:rPr>
          <w:rFonts w:ascii="Times New Roman" w:hAnsi="Times New Roman" w:cs="Times New Roman"/>
          <w:sz w:val="28"/>
        </w:rPr>
        <w:t>е</w:t>
      </w:r>
      <w:r w:rsidRPr="00BD45CF">
        <w:rPr>
          <w:rFonts w:ascii="Times New Roman" w:hAnsi="Times New Roman" w:cs="Times New Roman"/>
          <w:sz w:val="28"/>
        </w:rPr>
        <w:t xml:space="preserve"> 60 млн.</w:t>
      </w:r>
      <w:r>
        <w:rPr>
          <w:rFonts w:ascii="Times New Roman" w:hAnsi="Times New Roman" w:cs="Times New Roman"/>
          <w:sz w:val="28"/>
        </w:rPr>
        <w:t xml:space="preserve"> </w:t>
      </w:r>
      <w:r w:rsidRPr="00BD45CF">
        <w:rPr>
          <w:rFonts w:ascii="Times New Roman" w:hAnsi="Times New Roman" w:cs="Times New Roman"/>
          <w:sz w:val="28"/>
        </w:rPr>
        <w:t>кв. м общей площади жилья в год</w:t>
      </w:r>
    </w:p>
    <w:p w:rsidR="00BD45CF" w:rsidRPr="00BD45CF" w:rsidRDefault="00BD45CF" w:rsidP="00BD45CF">
      <w:pPr>
        <w:spacing w:after="0" w:line="360" w:lineRule="auto"/>
        <w:ind w:firstLine="708"/>
        <w:jc w:val="both"/>
        <w:rPr>
          <w:rFonts w:ascii="Times New Roman" w:hAnsi="Times New Roman" w:cs="Times New Roman"/>
          <w:sz w:val="28"/>
        </w:rPr>
      </w:pPr>
      <w:r w:rsidRPr="00BD45CF">
        <w:rPr>
          <w:rFonts w:ascii="Times New Roman" w:hAnsi="Times New Roman" w:cs="Times New Roman"/>
          <w:sz w:val="28"/>
        </w:rPr>
        <w:t xml:space="preserve">- объем жилищного фонда - 4,7-5,0 млрд. кв. м общей площади жилья; </w:t>
      </w:r>
    </w:p>
    <w:p w:rsidR="00BD45CF" w:rsidRPr="00BD45CF" w:rsidRDefault="00BD45CF" w:rsidP="00BD45CF">
      <w:pPr>
        <w:spacing w:after="0" w:line="360" w:lineRule="auto"/>
        <w:ind w:firstLine="708"/>
        <w:jc w:val="both"/>
        <w:rPr>
          <w:rFonts w:ascii="Times New Roman" w:hAnsi="Times New Roman" w:cs="Times New Roman"/>
          <w:sz w:val="28"/>
        </w:rPr>
      </w:pPr>
      <w:r w:rsidRPr="00BD45CF">
        <w:rPr>
          <w:rFonts w:ascii="Times New Roman" w:hAnsi="Times New Roman" w:cs="Times New Roman"/>
          <w:sz w:val="28"/>
        </w:rPr>
        <w:t xml:space="preserve">- уровень обеспеченности населения жильем, - 33 кв. м общей площади жилья на человека; </w:t>
      </w:r>
    </w:p>
    <w:p w:rsidR="00BD45CF" w:rsidRDefault="00BD45CF" w:rsidP="00BD45CF">
      <w:pPr>
        <w:spacing w:after="0" w:line="360" w:lineRule="auto"/>
        <w:ind w:firstLine="708"/>
        <w:jc w:val="both"/>
        <w:rPr>
          <w:rFonts w:ascii="Times New Roman" w:hAnsi="Times New Roman" w:cs="Times New Roman"/>
          <w:sz w:val="28"/>
        </w:rPr>
      </w:pPr>
      <w:r w:rsidRPr="00BD45CF">
        <w:rPr>
          <w:rFonts w:ascii="Times New Roman" w:hAnsi="Times New Roman" w:cs="Times New Roman"/>
          <w:sz w:val="28"/>
        </w:rPr>
        <w:t>- доля домохозяйств, удовлетворенных жилищными условиями - 75%;</w:t>
      </w:r>
    </w:p>
    <w:p w:rsidR="00BD45CF" w:rsidRPr="00B27718" w:rsidRDefault="00BD45CF" w:rsidP="00BD45CF">
      <w:pPr>
        <w:spacing w:after="0" w:line="360" w:lineRule="auto"/>
        <w:ind w:firstLine="708"/>
        <w:jc w:val="both"/>
        <w:rPr>
          <w:rFonts w:ascii="Times New Roman" w:hAnsi="Times New Roman" w:cs="Times New Roman"/>
          <w:sz w:val="16"/>
          <w:szCs w:val="16"/>
        </w:rPr>
      </w:pPr>
    </w:p>
    <w:p w:rsidR="00BD45CF" w:rsidRDefault="00BD45CF" w:rsidP="00BD45CF">
      <w:pPr>
        <w:pStyle w:val="2"/>
        <w:rPr>
          <w:rFonts w:ascii="Times New Roman" w:hAnsi="Times New Roman" w:cs="Times New Roman"/>
          <w:color w:val="000000" w:themeColor="text1"/>
          <w:sz w:val="28"/>
        </w:rPr>
      </w:pPr>
      <w:bookmarkStart w:id="57" w:name="_Toc17380723"/>
      <w:bookmarkStart w:id="58" w:name="_Toc17927754"/>
      <w:r>
        <w:rPr>
          <w:rFonts w:ascii="Times New Roman" w:hAnsi="Times New Roman" w:cs="Times New Roman"/>
          <w:color w:val="000000" w:themeColor="text1"/>
          <w:sz w:val="28"/>
        </w:rPr>
        <w:t xml:space="preserve">2.3.2 </w:t>
      </w:r>
      <w:r w:rsidRPr="00FB0A57">
        <w:rPr>
          <w:rFonts w:ascii="Times New Roman" w:hAnsi="Times New Roman" w:cs="Times New Roman"/>
          <w:color w:val="000000" w:themeColor="text1"/>
          <w:sz w:val="28"/>
        </w:rPr>
        <w:t>Градостроительство</w:t>
      </w:r>
      <w:bookmarkEnd w:id="57"/>
      <w:bookmarkEnd w:id="58"/>
    </w:p>
    <w:p w:rsidR="00BD45CF" w:rsidRPr="00BD45CF" w:rsidRDefault="00BD45CF" w:rsidP="00BD45CF">
      <w:pPr>
        <w:spacing w:before="120" w:after="0" w:line="360" w:lineRule="auto"/>
        <w:ind w:firstLine="709"/>
        <w:jc w:val="both"/>
        <w:rPr>
          <w:rFonts w:ascii="Times New Roman" w:hAnsi="Times New Roman" w:cs="Times New Roman"/>
          <w:sz w:val="28"/>
        </w:rPr>
      </w:pPr>
      <w:r w:rsidRPr="00BD45CF">
        <w:rPr>
          <w:rFonts w:ascii="Times New Roman" w:hAnsi="Times New Roman" w:cs="Times New Roman"/>
          <w:sz w:val="28"/>
        </w:rPr>
        <w:t>Градостроительство в рамках Стратегии охватывает: планирование развития территорий, систем расселения, агломераций, городов, поселков городского типа, сел, а также проектирование и строительство в этой застройке населенных пунктов объектов всех видов – от жилищного до инфраструктурного и промышленного назначения.</w:t>
      </w:r>
    </w:p>
    <w:p w:rsidR="00BD45CF" w:rsidRDefault="00BD45CF" w:rsidP="00BD45CF">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В </w:t>
      </w:r>
      <w:r w:rsidRPr="00B543C4">
        <w:rPr>
          <w:rFonts w:ascii="Times New Roman" w:hAnsi="Times New Roman" w:cs="Times New Roman"/>
          <w:sz w:val="28"/>
        </w:rPr>
        <w:t>целях</w:t>
      </w:r>
      <w:r>
        <w:rPr>
          <w:rFonts w:ascii="Times New Roman" w:hAnsi="Times New Roman" w:cs="Times New Roman"/>
          <w:sz w:val="28"/>
        </w:rPr>
        <w:t xml:space="preserve"> снижения </w:t>
      </w:r>
      <w:r w:rsidRPr="005B6AAA">
        <w:rPr>
          <w:rFonts w:ascii="Times New Roman" w:hAnsi="Times New Roman" w:cs="Times New Roman"/>
          <w:sz w:val="28"/>
        </w:rPr>
        <w:t>гипертрофи</w:t>
      </w:r>
      <w:r>
        <w:rPr>
          <w:rFonts w:ascii="Times New Roman" w:hAnsi="Times New Roman" w:cs="Times New Roman"/>
          <w:sz w:val="28"/>
        </w:rPr>
        <w:t>и</w:t>
      </w:r>
      <w:r w:rsidRPr="005B6AAA">
        <w:rPr>
          <w:rFonts w:ascii="Times New Roman" w:hAnsi="Times New Roman" w:cs="Times New Roman"/>
          <w:sz w:val="28"/>
        </w:rPr>
        <w:t xml:space="preserve"> </w:t>
      </w:r>
      <w:r w:rsidRPr="00B543C4">
        <w:rPr>
          <w:rFonts w:ascii="Times New Roman" w:hAnsi="Times New Roman" w:cs="Times New Roman"/>
          <w:sz w:val="28"/>
        </w:rPr>
        <w:t>Московской зоны расселения необходимо осуществить подготовку</w:t>
      </w:r>
      <w:r w:rsidRPr="005B6AAA">
        <w:rPr>
          <w:rFonts w:ascii="Times New Roman" w:hAnsi="Times New Roman" w:cs="Times New Roman"/>
          <w:sz w:val="28"/>
        </w:rPr>
        <w:t xml:space="preserve"> взаимоувязанных региональных нормативов градостроительного проектирования </w:t>
      </w:r>
      <w:r>
        <w:rPr>
          <w:rFonts w:ascii="Times New Roman" w:hAnsi="Times New Roman" w:cs="Times New Roman"/>
          <w:sz w:val="28"/>
        </w:rPr>
        <w:t xml:space="preserve">Москвы и Московской области, а также Центрального федерального округа. </w:t>
      </w:r>
      <w:r w:rsidRPr="00BD45CF">
        <w:rPr>
          <w:rFonts w:ascii="Times New Roman" w:hAnsi="Times New Roman" w:cs="Times New Roman"/>
          <w:sz w:val="28"/>
        </w:rPr>
        <w:t>Здесь должны</w:t>
      </w:r>
      <w:r w:rsidRPr="00C80F17">
        <w:rPr>
          <w:rFonts w:ascii="Times New Roman" w:hAnsi="Times New Roman" w:cs="Times New Roman"/>
          <w:color w:val="C00000"/>
          <w:sz w:val="28"/>
        </w:rPr>
        <w:t xml:space="preserve"> </w:t>
      </w:r>
      <w:r w:rsidRPr="00BD45CF">
        <w:rPr>
          <w:rFonts w:ascii="Times New Roman" w:hAnsi="Times New Roman" w:cs="Times New Roman"/>
          <w:sz w:val="28"/>
        </w:rPr>
        <w:t>использоваться</w:t>
      </w:r>
      <w:r w:rsidRPr="005B6AAA">
        <w:rPr>
          <w:rFonts w:ascii="Times New Roman" w:hAnsi="Times New Roman" w:cs="Times New Roman"/>
          <w:sz w:val="28"/>
        </w:rPr>
        <w:t xml:space="preserve"> </w:t>
      </w:r>
      <w:r w:rsidRPr="00167A82">
        <w:rPr>
          <w:rFonts w:ascii="Times New Roman" w:hAnsi="Times New Roman" w:cs="Times New Roman"/>
          <w:sz w:val="28"/>
        </w:rPr>
        <w:t>градостроительны</w:t>
      </w:r>
      <w:r w:rsidRPr="00BD45CF">
        <w:rPr>
          <w:rFonts w:ascii="Times New Roman" w:hAnsi="Times New Roman" w:cs="Times New Roman"/>
          <w:sz w:val="28"/>
        </w:rPr>
        <w:t>е</w:t>
      </w:r>
      <w:r>
        <w:rPr>
          <w:rFonts w:ascii="Times New Roman" w:hAnsi="Times New Roman" w:cs="Times New Roman"/>
          <w:sz w:val="28"/>
        </w:rPr>
        <w:t xml:space="preserve"> возможност</w:t>
      </w:r>
      <w:r w:rsidRPr="00BD45CF">
        <w:rPr>
          <w:rFonts w:ascii="Times New Roman" w:hAnsi="Times New Roman" w:cs="Times New Roman"/>
          <w:sz w:val="28"/>
        </w:rPr>
        <w:t>и</w:t>
      </w:r>
      <w:r>
        <w:rPr>
          <w:rFonts w:ascii="Times New Roman" w:hAnsi="Times New Roman" w:cs="Times New Roman"/>
          <w:sz w:val="28"/>
        </w:rPr>
        <w:t xml:space="preserve"> при развитии высокоскоростных магистралей</w:t>
      </w:r>
      <w:r w:rsidRPr="005B6AAA">
        <w:rPr>
          <w:rFonts w:ascii="Times New Roman" w:hAnsi="Times New Roman" w:cs="Times New Roman"/>
          <w:sz w:val="28"/>
        </w:rPr>
        <w:t xml:space="preserve"> и современной автодорожной сети для вывода из </w:t>
      </w:r>
      <w:r>
        <w:rPr>
          <w:rFonts w:ascii="Times New Roman" w:hAnsi="Times New Roman" w:cs="Times New Roman"/>
          <w:sz w:val="28"/>
        </w:rPr>
        <w:t xml:space="preserve">Московской зоны </w:t>
      </w:r>
      <w:r w:rsidRPr="005B6AAA">
        <w:rPr>
          <w:rFonts w:ascii="Times New Roman" w:hAnsi="Times New Roman" w:cs="Times New Roman"/>
          <w:sz w:val="28"/>
        </w:rPr>
        <w:t xml:space="preserve">ряда производств </w:t>
      </w:r>
      <w:r>
        <w:rPr>
          <w:rFonts w:ascii="Times New Roman" w:hAnsi="Times New Roman" w:cs="Times New Roman"/>
          <w:sz w:val="28"/>
        </w:rPr>
        <w:t>и</w:t>
      </w:r>
      <w:r w:rsidRPr="005B6AAA">
        <w:rPr>
          <w:rFonts w:ascii="Times New Roman" w:hAnsi="Times New Roman" w:cs="Times New Roman"/>
          <w:sz w:val="28"/>
        </w:rPr>
        <w:t xml:space="preserve"> видов занятости</w:t>
      </w:r>
      <w:r w:rsidRPr="00B543C4">
        <w:rPr>
          <w:rFonts w:ascii="Times New Roman" w:hAnsi="Times New Roman" w:cs="Times New Roman"/>
          <w:sz w:val="28"/>
        </w:rPr>
        <w:t>, а также</w:t>
      </w:r>
      <w:r w:rsidRPr="005B6AAA">
        <w:rPr>
          <w:rFonts w:ascii="Times New Roman" w:hAnsi="Times New Roman" w:cs="Times New Roman"/>
          <w:sz w:val="28"/>
        </w:rPr>
        <w:t xml:space="preserve"> </w:t>
      </w:r>
      <w:r w:rsidRPr="00BD45CF">
        <w:rPr>
          <w:rFonts w:ascii="Times New Roman" w:hAnsi="Times New Roman" w:cs="Times New Roman"/>
          <w:sz w:val="28"/>
        </w:rPr>
        <w:t>создания</w:t>
      </w:r>
      <w:r w:rsidRPr="005B6AAA">
        <w:rPr>
          <w:rFonts w:ascii="Times New Roman" w:hAnsi="Times New Roman" w:cs="Times New Roman"/>
          <w:sz w:val="28"/>
        </w:rPr>
        <w:t xml:space="preserve"> новы</w:t>
      </w:r>
      <w:r w:rsidRPr="00BD45CF">
        <w:rPr>
          <w:rFonts w:ascii="Times New Roman" w:hAnsi="Times New Roman" w:cs="Times New Roman"/>
          <w:sz w:val="28"/>
        </w:rPr>
        <w:t>х</w:t>
      </w:r>
      <w:r w:rsidRPr="005B6AAA">
        <w:rPr>
          <w:rFonts w:ascii="Times New Roman" w:hAnsi="Times New Roman" w:cs="Times New Roman"/>
          <w:sz w:val="28"/>
        </w:rPr>
        <w:t xml:space="preserve"> столичны</w:t>
      </w:r>
      <w:r w:rsidRPr="00BD45CF">
        <w:rPr>
          <w:rFonts w:ascii="Times New Roman" w:hAnsi="Times New Roman" w:cs="Times New Roman"/>
          <w:sz w:val="28"/>
        </w:rPr>
        <w:t>х</w:t>
      </w:r>
      <w:r w:rsidRPr="005B6AAA">
        <w:rPr>
          <w:rFonts w:ascii="Times New Roman" w:hAnsi="Times New Roman" w:cs="Times New Roman"/>
          <w:sz w:val="28"/>
        </w:rPr>
        <w:t xml:space="preserve"> центр</w:t>
      </w:r>
      <w:r w:rsidRPr="00BD45CF">
        <w:rPr>
          <w:rFonts w:ascii="Times New Roman" w:hAnsi="Times New Roman" w:cs="Times New Roman"/>
          <w:sz w:val="28"/>
        </w:rPr>
        <w:t>ов</w:t>
      </w:r>
      <w:r w:rsidRPr="005B6AAA">
        <w:rPr>
          <w:rFonts w:ascii="Times New Roman" w:hAnsi="Times New Roman" w:cs="Times New Roman"/>
          <w:sz w:val="28"/>
        </w:rPr>
        <w:t xml:space="preserve"> развития </w:t>
      </w:r>
      <w:r w:rsidRPr="00BD45CF">
        <w:rPr>
          <w:rFonts w:ascii="Times New Roman" w:hAnsi="Times New Roman" w:cs="Times New Roman"/>
          <w:sz w:val="28"/>
        </w:rPr>
        <w:t>в субъектах федерации</w:t>
      </w:r>
      <w:r>
        <w:rPr>
          <w:rFonts w:ascii="Times New Roman" w:hAnsi="Times New Roman" w:cs="Times New Roman"/>
          <w:sz w:val="28"/>
        </w:rPr>
        <w:t xml:space="preserve"> в </w:t>
      </w:r>
      <w:r w:rsidRPr="005B6AAA">
        <w:rPr>
          <w:rFonts w:ascii="Times New Roman" w:hAnsi="Times New Roman" w:cs="Times New Roman"/>
          <w:sz w:val="28"/>
        </w:rPr>
        <w:t>сложившихся мегаполисах европейс</w:t>
      </w:r>
      <w:r>
        <w:rPr>
          <w:rFonts w:ascii="Times New Roman" w:hAnsi="Times New Roman" w:cs="Times New Roman"/>
          <w:sz w:val="28"/>
        </w:rPr>
        <w:t>кой и восточной частях страны.</w:t>
      </w:r>
    </w:p>
    <w:p w:rsidR="00BD45CF" w:rsidRPr="00BD45CF" w:rsidRDefault="00BD45CF" w:rsidP="00BD45CF">
      <w:pPr>
        <w:spacing w:after="0" w:line="360" w:lineRule="auto"/>
        <w:ind w:firstLine="708"/>
        <w:jc w:val="both"/>
        <w:rPr>
          <w:rFonts w:ascii="Times New Roman" w:hAnsi="Times New Roman" w:cs="Times New Roman"/>
          <w:sz w:val="28"/>
        </w:rPr>
      </w:pPr>
      <w:r w:rsidRPr="00BD45CF">
        <w:rPr>
          <w:rFonts w:ascii="Times New Roman" w:hAnsi="Times New Roman" w:cs="Times New Roman"/>
          <w:sz w:val="28"/>
        </w:rPr>
        <w:t>Трансконтинентальные транспортные коридоры и их транспортно-логистические узлы являются градообразующими основами для создания новых или возрождения старых небольших поселений.</w:t>
      </w:r>
    </w:p>
    <w:p w:rsidR="00B27718" w:rsidRPr="00B27718" w:rsidRDefault="00B27718" w:rsidP="00B27718">
      <w:pPr>
        <w:spacing w:after="0" w:line="360" w:lineRule="auto"/>
        <w:ind w:firstLine="708"/>
        <w:jc w:val="both"/>
        <w:rPr>
          <w:rFonts w:ascii="Times New Roman" w:hAnsi="Times New Roman" w:cs="Times New Roman"/>
          <w:sz w:val="28"/>
        </w:rPr>
      </w:pPr>
      <w:r w:rsidRPr="00B27718">
        <w:rPr>
          <w:rFonts w:ascii="Times New Roman" w:hAnsi="Times New Roman" w:cs="Times New Roman"/>
          <w:sz w:val="28"/>
        </w:rPr>
        <w:t xml:space="preserve">При осуществлении застройки столичных центров субъектов федерации и крупных городов в зависимости от решения генеральных планов этих городов необходимо развивать многоэтажное индустриальное жилищное строительство. Ограничителем роста этажности в таких городах </w:t>
      </w:r>
      <w:r w:rsidRPr="00B27718">
        <w:rPr>
          <w:rFonts w:ascii="Times New Roman" w:hAnsi="Times New Roman" w:cs="Times New Roman"/>
          <w:sz w:val="28"/>
        </w:rPr>
        <w:lastRenderedPageBreak/>
        <w:t>должны служить технические и технологические возможности таких городов и городских округов по спасению населения с верхних этажей жилых зданий в случаях чрезвычайных ситуаций. Малоэтажное жилищное строительство в столичных центрах субъектов федерации и крупных городах в зависимости от решения генеральных планов этих городов целесообразно предусматривать в районах исторической застройки, на периферийных территориях и в застройке пригородов.</w:t>
      </w:r>
    </w:p>
    <w:p w:rsidR="00B27718" w:rsidRPr="00B27718" w:rsidRDefault="00B27718" w:rsidP="00B27718">
      <w:pPr>
        <w:spacing w:after="0" w:line="360" w:lineRule="auto"/>
        <w:ind w:firstLine="708"/>
        <w:jc w:val="both"/>
        <w:rPr>
          <w:rFonts w:ascii="Times New Roman" w:hAnsi="Times New Roman" w:cs="Times New Roman"/>
          <w:sz w:val="28"/>
        </w:rPr>
      </w:pPr>
      <w:r w:rsidRPr="00B27718">
        <w:rPr>
          <w:rFonts w:ascii="Times New Roman" w:hAnsi="Times New Roman" w:cs="Times New Roman"/>
          <w:sz w:val="28"/>
        </w:rPr>
        <w:t>При разработке документов территориального планирования городов и городских округов по координации с соседними муниципальными образованиями целесообразно под руководством субъектов федерации формировать агломерации и сетевые системы расселения, предусматривающие размещение районов индивидуальной жилой застройки, мест приложения труда в интересах жителей соседних муниципальных образований.</w:t>
      </w:r>
    </w:p>
    <w:p w:rsidR="008A4D3E" w:rsidRDefault="00BD45CF" w:rsidP="008A4D3E">
      <w:pPr>
        <w:spacing w:after="0" w:line="360" w:lineRule="auto"/>
        <w:ind w:firstLine="708"/>
        <w:jc w:val="both"/>
        <w:rPr>
          <w:rFonts w:ascii="Times New Roman" w:hAnsi="Times New Roman" w:cs="Times New Roman"/>
          <w:sz w:val="28"/>
        </w:rPr>
      </w:pPr>
      <w:r w:rsidRPr="00BD45CF">
        <w:rPr>
          <w:rFonts w:ascii="Times New Roman" w:hAnsi="Times New Roman" w:cs="Times New Roman"/>
          <w:sz w:val="28"/>
        </w:rPr>
        <w:t>Развитие малых городов</w:t>
      </w:r>
      <w:r w:rsidR="00A377C3">
        <w:rPr>
          <w:rFonts w:ascii="Times New Roman" w:hAnsi="Times New Roman" w:cs="Times New Roman"/>
          <w:sz w:val="28"/>
        </w:rPr>
        <w:t xml:space="preserve"> и</w:t>
      </w:r>
      <w:r w:rsidRPr="00BD45CF">
        <w:rPr>
          <w:rFonts w:ascii="Times New Roman" w:hAnsi="Times New Roman" w:cs="Times New Roman"/>
          <w:sz w:val="28"/>
        </w:rPr>
        <w:t xml:space="preserve"> поселений</w:t>
      </w:r>
      <w:r w:rsidR="00F729FA">
        <w:rPr>
          <w:rFonts w:ascii="Times New Roman" w:hAnsi="Times New Roman" w:cs="Times New Roman"/>
          <w:sz w:val="28"/>
        </w:rPr>
        <w:t>, наряду с развитием крупных и крупнейших городов,</w:t>
      </w:r>
      <w:r w:rsidRPr="00BD45CF">
        <w:rPr>
          <w:rFonts w:ascii="Times New Roman" w:hAnsi="Times New Roman" w:cs="Times New Roman"/>
          <w:sz w:val="28"/>
        </w:rPr>
        <w:t xml:space="preserve"> должно стать основным направлением градостроительства Рос</w:t>
      </w:r>
      <w:r w:rsidR="008A4D3E">
        <w:rPr>
          <w:rFonts w:ascii="Times New Roman" w:hAnsi="Times New Roman" w:cs="Times New Roman"/>
          <w:sz w:val="28"/>
        </w:rPr>
        <w:t>сии на предстоящие десятилетия.</w:t>
      </w:r>
    </w:p>
    <w:p w:rsidR="00DF10D3" w:rsidRDefault="00F729FA" w:rsidP="008A4D3E">
      <w:pPr>
        <w:spacing w:after="0" w:line="360" w:lineRule="auto"/>
        <w:ind w:firstLine="708"/>
        <w:jc w:val="both"/>
        <w:rPr>
          <w:rFonts w:ascii="Times New Roman" w:hAnsi="Times New Roman" w:cs="Times New Roman"/>
          <w:sz w:val="28"/>
        </w:rPr>
      </w:pPr>
      <w:r>
        <w:rPr>
          <w:rFonts w:ascii="Times New Roman" w:hAnsi="Times New Roman" w:cs="Times New Roman"/>
          <w:sz w:val="28"/>
        </w:rPr>
        <w:t>И</w:t>
      </w:r>
      <w:r w:rsidR="00BD45CF" w:rsidRPr="00BD45CF">
        <w:rPr>
          <w:rFonts w:ascii="Times New Roman" w:hAnsi="Times New Roman" w:cs="Times New Roman"/>
          <w:sz w:val="28"/>
        </w:rPr>
        <w:t>ндивидуальное малоэтажное жилищное строительство в малых поселениях, являющееся движителем национальной системы расселения, ее пространственности, нацеленности на сохранение и удержание территорий, этого национального богатства страны, будет поддержано государством.</w:t>
      </w:r>
    </w:p>
    <w:p w:rsidR="008A4D3E" w:rsidRPr="002D0EE0" w:rsidRDefault="00DF10D3" w:rsidP="008A4D3E">
      <w:pPr>
        <w:spacing w:after="0" w:line="360" w:lineRule="auto"/>
        <w:ind w:firstLine="708"/>
        <w:jc w:val="both"/>
        <w:rPr>
          <w:rFonts w:ascii="Times New Roman" w:hAnsi="Times New Roman" w:cs="Times New Roman"/>
          <w:sz w:val="28"/>
        </w:rPr>
      </w:pPr>
      <w:r w:rsidRPr="002D0EE0">
        <w:rPr>
          <w:rFonts w:ascii="Times New Roman" w:hAnsi="Times New Roman" w:cs="Times New Roman"/>
          <w:sz w:val="28"/>
        </w:rPr>
        <w:t xml:space="preserve">В малых поселениях </w:t>
      </w:r>
      <w:r w:rsidR="00A377C3" w:rsidRPr="002D0EE0">
        <w:rPr>
          <w:rFonts w:ascii="Times New Roman" w:hAnsi="Times New Roman" w:cs="Times New Roman"/>
          <w:sz w:val="28"/>
        </w:rPr>
        <w:t xml:space="preserve">важно </w:t>
      </w:r>
      <w:r w:rsidR="001929BB" w:rsidRPr="002D0EE0">
        <w:rPr>
          <w:rFonts w:ascii="Times New Roman" w:hAnsi="Times New Roman" w:cs="Times New Roman"/>
          <w:sz w:val="28"/>
        </w:rPr>
        <w:t>принят</w:t>
      </w:r>
      <w:r w:rsidR="000A7270" w:rsidRPr="002D0EE0">
        <w:rPr>
          <w:rFonts w:ascii="Times New Roman" w:hAnsi="Times New Roman" w:cs="Times New Roman"/>
          <w:sz w:val="28"/>
        </w:rPr>
        <w:t>ь</w:t>
      </w:r>
      <w:r w:rsidR="001929BB" w:rsidRPr="002D0EE0">
        <w:rPr>
          <w:rFonts w:ascii="Times New Roman" w:hAnsi="Times New Roman" w:cs="Times New Roman"/>
          <w:sz w:val="28"/>
        </w:rPr>
        <w:t xml:space="preserve"> мер</w:t>
      </w:r>
      <w:r w:rsidR="000A7270" w:rsidRPr="002D0EE0">
        <w:rPr>
          <w:rFonts w:ascii="Times New Roman" w:hAnsi="Times New Roman" w:cs="Times New Roman"/>
          <w:sz w:val="28"/>
        </w:rPr>
        <w:t>ы</w:t>
      </w:r>
      <w:r w:rsidR="001929BB" w:rsidRPr="002D0EE0">
        <w:rPr>
          <w:rFonts w:ascii="Times New Roman" w:hAnsi="Times New Roman" w:cs="Times New Roman"/>
          <w:sz w:val="28"/>
        </w:rPr>
        <w:t xml:space="preserve"> по сохранению населения и характера застройки. Это касается, в том числе, и случаев, когда </w:t>
      </w:r>
      <w:r w:rsidR="00A377C3" w:rsidRPr="002D0EE0">
        <w:rPr>
          <w:rFonts w:ascii="Times New Roman" w:hAnsi="Times New Roman" w:cs="Times New Roman"/>
          <w:sz w:val="28"/>
        </w:rPr>
        <w:t>возник</w:t>
      </w:r>
      <w:r w:rsidR="001929BB" w:rsidRPr="002D0EE0">
        <w:rPr>
          <w:rFonts w:ascii="Times New Roman" w:hAnsi="Times New Roman" w:cs="Times New Roman"/>
          <w:sz w:val="28"/>
        </w:rPr>
        <w:t xml:space="preserve">ают </w:t>
      </w:r>
      <w:r w:rsidR="00A377C3" w:rsidRPr="002D0EE0">
        <w:rPr>
          <w:rFonts w:ascii="Times New Roman" w:hAnsi="Times New Roman" w:cs="Times New Roman"/>
          <w:sz w:val="28"/>
        </w:rPr>
        <w:t>чрезвычайны</w:t>
      </w:r>
      <w:r w:rsidR="001929BB" w:rsidRPr="002D0EE0">
        <w:rPr>
          <w:rFonts w:ascii="Times New Roman" w:hAnsi="Times New Roman" w:cs="Times New Roman"/>
          <w:sz w:val="28"/>
        </w:rPr>
        <w:t>е</w:t>
      </w:r>
      <w:r w:rsidR="00A377C3" w:rsidRPr="002D0EE0">
        <w:rPr>
          <w:rFonts w:ascii="Times New Roman" w:hAnsi="Times New Roman" w:cs="Times New Roman"/>
          <w:sz w:val="28"/>
        </w:rPr>
        <w:t xml:space="preserve"> сит</w:t>
      </w:r>
      <w:r w:rsidR="008A4D3E" w:rsidRPr="002D0EE0">
        <w:rPr>
          <w:rFonts w:ascii="Times New Roman" w:hAnsi="Times New Roman" w:cs="Times New Roman"/>
          <w:sz w:val="28"/>
        </w:rPr>
        <w:t>уаци</w:t>
      </w:r>
      <w:r w:rsidR="001929BB" w:rsidRPr="002D0EE0">
        <w:rPr>
          <w:rFonts w:ascii="Times New Roman" w:hAnsi="Times New Roman" w:cs="Times New Roman"/>
          <w:sz w:val="28"/>
        </w:rPr>
        <w:t>и. При этом</w:t>
      </w:r>
      <w:r w:rsidR="008A4D3E" w:rsidRPr="002D0EE0">
        <w:rPr>
          <w:rFonts w:ascii="Times New Roman" w:hAnsi="Times New Roman" w:cs="Times New Roman"/>
          <w:sz w:val="28"/>
        </w:rPr>
        <w:t xml:space="preserve"> сохранение характера малоэтажной застройки </w:t>
      </w:r>
      <w:r w:rsidR="001929BB" w:rsidRPr="002D0EE0">
        <w:rPr>
          <w:rFonts w:ascii="Times New Roman" w:hAnsi="Times New Roman" w:cs="Times New Roman"/>
          <w:sz w:val="28"/>
        </w:rPr>
        <w:t xml:space="preserve">должно происходить </w:t>
      </w:r>
      <w:r w:rsidR="008A4D3E" w:rsidRPr="002D0EE0">
        <w:rPr>
          <w:rFonts w:ascii="Times New Roman" w:hAnsi="Times New Roman" w:cs="Times New Roman"/>
          <w:sz w:val="28"/>
        </w:rPr>
        <w:t>путем снятия законодательных ограничений по возможности быстрого расселения жителей</w:t>
      </w:r>
      <w:r w:rsidRPr="002D0EE0">
        <w:rPr>
          <w:rFonts w:ascii="Times New Roman" w:hAnsi="Times New Roman" w:cs="Times New Roman"/>
          <w:sz w:val="28"/>
        </w:rPr>
        <w:t xml:space="preserve"> </w:t>
      </w:r>
      <w:r w:rsidR="00F35E91" w:rsidRPr="002D0EE0">
        <w:rPr>
          <w:rFonts w:ascii="Times New Roman" w:hAnsi="Times New Roman" w:cs="Times New Roman"/>
          <w:sz w:val="28"/>
        </w:rPr>
        <w:t xml:space="preserve">таких поселений </w:t>
      </w:r>
      <w:r w:rsidRPr="002D0EE0">
        <w:rPr>
          <w:rFonts w:ascii="Times New Roman" w:hAnsi="Times New Roman" w:cs="Times New Roman"/>
          <w:sz w:val="28"/>
        </w:rPr>
        <w:t>во вновь построенные быстровозводимые малоэтажные жилые дома</w:t>
      </w:r>
      <w:r w:rsidR="008A4D3E" w:rsidRPr="002D0EE0">
        <w:rPr>
          <w:rFonts w:ascii="Times New Roman" w:hAnsi="Times New Roman" w:cs="Times New Roman"/>
          <w:sz w:val="28"/>
        </w:rPr>
        <w:t>.</w:t>
      </w:r>
      <w:r w:rsidR="00601BAA" w:rsidRPr="002D0EE0">
        <w:rPr>
          <w:rFonts w:ascii="Times New Roman" w:hAnsi="Times New Roman" w:cs="Times New Roman"/>
          <w:sz w:val="28"/>
        </w:rPr>
        <w:t xml:space="preserve"> При </w:t>
      </w:r>
      <w:r w:rsidR="000A7270" w:rsidRPr="002D0EE0">
        <w:rPr>
          <w:rFonts w:ascii="Times New Roman" w:hAnsi="Times New Roman" w:cs="Times New Roman"/>
          <w:sz w:val="28"/>
        </w:rPr>
        <w:t>внесении изменений в действующее</w:t>
      </w:r>
      <w:r w:rsidR="00601BAA" w:rsidRPr="002D0EE0">
        <w:rPr>
          <w:rFonts w:ascii="Times New Roman" w:hAnsi="Times New Roman" w:cs="Times New Roman"/>
          <w:sz w:val="28"/>
        </w:rPr>
        <w:t xml:space="preserve"> законодательств</w:t>
      </w:r>
      <w:r w:rsidR="000A7270" w:rsidRPr="002D0EE0">
        <w:rPr>
          <w:rFonts w:ascii="Times New Roman" w:hAnsi="Times New Roman" w:cs="Times New Roman"/>
          <w:sz w:val="28"/>
        </w:rPr>
        <w:t>о</w:t>
      </w:r>
      <w:r w:rsidR="00601BAA" w:rsidRPr="002D0EE0">
        <w:rPr>
          <w:rFonts w:ascii="Times New Roman" w:hAnsi="Times New Roman" w:cs="Times New Roman"/>
          <w:sz w:val="28"/>
        </w:rPr>
        <w:t xml:space="preserve"> необходимо предусмотреть ускоренные процедуры по обеспечению быстровозводимой малоэтажной </w:t>
      </w:r>
      <w:r w:rsidR="00601BAA" w:rsidRPr="002D0EE0">
        <w:rPr>
          <w:rFonts w:ascii="Times New Roman" w:hAnsi="Times New Roman" w:cs="Times New Roman"/>
          <w:sz w:val="28"/>
        </w:rPr>
        <w:lastRenderedPageBreak/>
        <w:t>жилой застройки объектами коммунальной и иной инженерной, а также социальной инфраструктуры.</w:t>
      </w:r>
    </w:p>
    <w:p w:rsidR="00BD45CF" w:rsidRPr="00BD45CF" w:rsidRDefault="00BD45CF" w:rsidP="00BD45CF">
      <w:pPr>
        <w:spacing w:after="0" w:line="360" w:lineRule="auto"/>
        <w:ind w:firstLine="708"/>
        <w:jc w:val="both"/>
        <w:rPr>
          <w:rFonts w:ascii="Times New Roman" w:hAnsi="Times New Roman" w:cs="Times New Roman"/>
          <w:sz w:val="28"/>
        </w:rPr>
      </w:pPr>
      <w:r w:rsidRPr="00BD45CF">
        <w:rPr>
          <w:rFonts w:ascii="Times New Roman" w:hAnsi="Times New Roman" w:cs="Times New Roman"/>
          <w:sz w:val="28"/>
        </w:rPr>
        <w:t xml:space="preserve">Формирование агломераций и сетевых систем расселения на территории Центрального </w:t>
      </w:r>
      <w:r w:rsidR="00687257">
        <w:rPr>
          <w:rFonts w:ascii="Times New Roman" w:hAnsi="Times New Roman" w:cs="Times New Roman"/>
          <w:sz w:val="28"/>
        </w:rPr>
        <w:t>ф</w:t>
      </w:r>
      <w:r w:rsidRPr="00BD45CF">
        <w:rPr>
          <w:rFonts w:ascii="Times New Roman" w:hAnsi="Times New Roman" w:cs="Times New Roman"/>
          <w:sz w:val="28"/>
        </w:rPr>
        <w:t xml:space="preserve">едерального округа позволяет оценить возможности координации на уровне субъектов </w:t>
      </w:r>
      <w:r w:rsidR="00687257">
        <w:rPr>
          <w:rFonts w:ascii="Times New Roman" w:hAnsi="Times New Roman" w:cs="Times New Roman"/>
          <w:sz w:val="28"/>
        </w:rPr>
        <w:t>ф</w:t>
      </w:r>
      <w:r w:rsidRPr="00BD45CF">
        <w:rPr>
          <w:rFonts w:ascii="Times New Roman" w:hAnsi="Times New Roman" w:cs="Times New Roman"/>
          <w:sz w:val="28"/>
        </w:rPr>
        <w:t>едерации этого округа и формирования межсубъектовых макрорегионов, как группы регионов, имеющих сходную специфику пространственного развития.</w:t>
      </w:r>
    </w:p>
    <w:p w:rsidR="00BD45CF" w:rsidRPr="00BD45CF" w:rsidRDefault="00BD45CF" w:rsidP="00BD45CF">
      <w:pPr>
        <w:spacing w:after="0" w:line="360" w:lineRule="auto"/>
        <w:ind w:firstLine="708"/>
        <w:jc w:val="both"/>
        <w:rPr>
          <w:rFonts w:ascii="Times New Roman" w:hAnsi="Times New Roman" w:cs="Times New Roman"/>
          <w:sz w:val="28"/>
        </w:rPr>
      </w:pPr>
      <w:r w:rsidRPr="00BD45CF">
        <w:rPr>
          <w:rFonts w:ascii="Times New Roman" w:hAnsi="Times New Roman" w:cs="Times New Roman"/>
          <w:sz w:val="28"/>
        </w:rPr>
        <w:t>Смена вектора от центростремительной силы Москвы к центробежному вектору позволит более эффективно развивать градостроительство в Тверских, Костромских землях, на территории Владимиро-Суздальской Руси и других территориях Ц</w:t>
      </w:r>
      <w:r w:rsidR="00687257">
        <w:rPr>
          <w:rFonts w:ascii="Times New Roman" w:hAnsi="Times New Roman" w:cs="Times New Roman"/>
          <w:sz w:val="28"/>
        </w:rPr>
        <w:t>ентрального федерального округа</w:t>
      </w:r>
      <w:r w:rsidRPr="00BD45CF">
        <w:rPr>
          <w:rFonts w:ascii="Times New Roman" w:hAnsi="Times New Roman" w:cs="Times New Roman"/>
          <w:sz w:val="28"/>
        </w:rPr>
        <w:t xml:space="preserve"> с созданием новой усадебной застройки в увязке с созданием новых современных мест приложения труда по направлениям реализации национальных проектов. Здесь регионы одного субъекта </w:t>
      </w:r>
      <w:r w:rsidR="00687257">
        <w:rPr>
          <w:rFonts w:ascii="Times New Roman" w:hAnsi="Times New Roman" w:cs="Times New Roman"/>
          <w:sz w:val="28"/>
        </w:rPr>
        <w:t>ф</w:t>
      </w:r>
      <w:r w:rsidRPr="00BD45CF">
        <w:rPr>
          <w:rFonts w:ascii="Times New Roman" w:hAnsi="Times New Roman" w:cs="Times New Roman"/>
          <w:sz w:val="28"/>
        </w:rPr>
        <w:t>едерации становятся не просто соседями, но и партнерами градостроительного развития, опираясь на общность интересов и единство транспортной и энергетической инфраструктуры.</w:t>
      </w:r>
    </w:p>
    <w:p w:rsidR="00BD45CF" w:rsidRPr="00ED66B7" w:rsidRDefault="00BD45CF" w:rsidP="00BD45CF">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В рамках Стратегии пространственного развития Российской Федерации </w:t>
      </w:r>
      <w:r w:rsidRPr="00B543C4">
        <w:rPr>
          <w:rFonts w:ascii="Times New Roman" w:hAnsi="Times New Roman" w:cs="Times New Roman"/>
          <w:sz w:val="28"/>
        </w:rPr>
        <w:t>необходимо</w:t>
      </w:r>
      <w:r>
        <w:rPr>
          <w:rFonts w:ascii="Times New Roman" w:hAnsi="Times New Roman" w:cs="Times New Roman"/>
          <w:sz w:val="28"/>
        </w:rPr>
        <w:t xml:space="preserve"> реализовать</w:t>
      </w:r>
      <w:r w:rsidRPr="00ED66B7">
        <w:rPr>
          <w:rFonts w:ascii="Times New Roman" w:hAnsi="Times New Roman" w:cs="Times New Roman"/>
          <w:sz w:val="28"/>
        </w:rPr>
        <w:t xml:space="preserve"> </w:t>
      </w:r>
      <w:r>
        <w:rPr>
          <w:rFonts w:ascii="Times New Roman" w:hAnsi="Times New Roman" w:cs="Times New Roman"/>
          <w:sz w:val="28"/>
        </w:rPr>
        <w:t>меры по</w:t>
      </w:r>
      <w:r w:rsidRPr="00ED66B7">
        <w:rPr>
          <w:rFonts w:ascii="Times New Roman" w:hAnsi="Times New Roman" w:cs="Times New Roman"/>
          <w:sz w:val="28"/>
        </w:rPr>
        <w:t xml:space="preserve"> усилени</w:t>
      </w:r>
      <w:r>
        <w:rPr>
          <w:rFonts w:ascii="Times New Roman" w:hAnsi="Times New Roman" w:cs="Times New Roman"/>
          <w:sz w:val="28"/>
        </w:rPr>
        <w:t>ю</w:t>
      </w:r>
      <w:r w:rsidRPr="00ED66B7">
        <w:rPr>
          <w:rFonts w:ascii="Times New Roman" w:hAnsi="Times New Roman" w:cs="Times New Roman"/>
          <w:sz w:val="28"/>
        </w:rPr>
        <w:t xml:space="preserve"> </w:t>
      </w:r>
      <w:r>
        <w:rPr>
          <w:rFonts w:ascii="Times New Roman" w:hAnsi="Times New Roman" w:cs="Times New Roman"/>
          <w:sz w:val="28"/>
        </w:rPr>
        <w:t>развития</w:t>
      </w:r>
      <w:r w:rsidRPr="00ED66B7">
        <w:rPr>
          <w:rFonts w:ascii="Times New Roman" w:hAnsi="Times New Roman" w:cs="Times New Roman"/>
          <w:sz w:val="28"/>
        </w:rPr>
        <w:t xml:space="preserve"> национальной системы расселения в восточном и южном направлениях за счет </w:t>
      </w:r>
      <w:r w:rsidR="0050313B">
        <w:rPr>
          <w:rFonts w:ascii="Times New Roman" w:hAnsi="Times New Roman" w:cs="Times New Roman"/>
          <w:sz w:val="28"/>
        </w:rPr>
        <w:t xml:space="preserve">использования агломерационного подхода, а также </w:t>
      </w:r>
      <w:r w:rsidRPr="00ED66B7">
        <w:rPr>
          <w:rFonts w:ascii="Times New Roman" w:hAnsi="Times New Roman" w:cs="Times New Roman"/>
          <w:sz w:val="28"/>
        </w:rPr>
        <w:t>новых транспортных, коммуникационных</w:t>
      </w:r>
      <w:r w:rsidR="00F729FA">
        <w:rPr>
          <w:rFonts w:ascii="Times New Roman" w:hAnsi="Times New Roman" w:cs="Times New Roman"/>
          <w:sz w:val="28"/>
        </w:rPr>
        <w:t>,</w:t>
      </w:r>
      <w:r w:rsidRPr="00ED66B7">
        <w:rPr>
          <w:rFonts w:ascii="Times New Roman" w:hAnsi="Times New Roman" w:cs="Times New Roman"/>
          <w:sz w:val="28"/>
        </w:rPr>
        <w:t xml:space="preserve"> социальн</w:t>
      </w:r>
      <w:r>
        <w:rPr>
          <w:rFonts w:ascii="Times New Roman" w:hAnsi="Times New Roman" w:cs="Times New Roman"/>
          <w:sz w:val="28"/>
        </w:rPr>
        <w:t>ых систем</w:t>
      </w:r>
      <w:r w:rsidR="00F729FA">
        <w:rPr>
          <w:rFonts w:ascii="Times New Roman" w:hAnsi="Times New Roman" w:cs="Times New Roman"/>
          <w:sz w:val="28"/>
        </w:rPr>
        <w:t xml:space="preserve"> и создания новых, высокотехнологичных мест приложения труда</w:t>
      </w:r>
      <w:r>
        <w:rPr>
          <w:rFonts w:ascii="Times New Roman" w:hAnsi="Times New Roman" w:cs="Times New Roman"/>
          <w:sz w:val="28"/>
        </w:rPr>
        <w:t>.</w:t>
      </w:r>
    </w:p>
    <w:p w:rsidR="00BD45CF" w:rsidRPr="00BD45CF" w:rsidRDefault="00BD45CF" w:rsidP="00BD45CF">
      <w:pPr>
        <w:spacing w:after="0" w:line="360" w:lineRule="auto"/>
        <w:ind w:firstLine="708"/>
        <w:jc w:val="both"/>
        <w:rPr>
          <w:rFonts w:ascii="Times New Roman" w:hAnsi="Times New Roman" w:cs="Times New Roman"/>
          <w:sz w:val="28"/>
        </w:rPr>
      </w:pPr>
      <w:r w:rsidRPr="00BD45CF">
        <w:rPr>
          <w:rFonts w:ascii="Times New Roman" w:hAnsi="Times New Roman" w:cs="Times New Roman"/>
          <w:sz w:val="28"/>
        </w:rPr>
        <w:t xml:space="preserve">При выделении в субъектах </w:t>
      </w:r>
      <w:r w:rsidR="00687257">
        <w:rPr>
          <w:rFonts w:ascii="Times New Roman" w:hAnsi="Times New Roman" w:cs="Times New Roman"/>
          <w:sz w:val="28"/>
        </w:rPr>
        <w:t>ф</w:t>
      </w:r>
      <w:r w:rsidRPr="00BD45CF">
        <w:rPr>
          <w:rFonts w:ascii="Times New Roman" w:hAnsi="Times New Roman" w:cs="Times New Roman"/>
          <w:sz w:val="28"/>
        </w:rPr>
        <w:t>едерации Дальневосточного федерального округа земель для индивидуального жилищного строительства по программе «</w:t>
      </w:r>
      <w:r w:rsidR="00313A05">
        <w:rPr>
          <w:rFonts w:ascii="Times New Roman" w:hAnsi="Times New Roman" w:cs="Times New Roman"/>
          <w:sz w:val="28"/>
        </w:rPr>
        <w:t>д</w:t>
      </w:r>
      <w:r w:rsidRPr="00BD45CF">
        <w:rPr>
          <w:rFonts w:ascii="Times New Roman" w:hAnsi="Times New Roman" w:cs="Times New Roman"/>
          <w:sz w:val="28"/>
        </w:rPr>
        <w:t xml:space="preserve">альневосточного гектара» эти земли </w:t>
      </w:r>
      <w:r w:rsidR="0050313B">
        <w:rPr>
          <w:rFonts w:ascii="Times New Roman" w:hAnsi="Times New Roman" w:cs="Times New Roman"/>
          <w:sz w:val="28"/>
        </w:rPr>
        <w:t xml:space="preserve">(на основе агломерационного подхода) </w:t>
      </w:r>
      <w:r w:rsidRPr="00BD45CF">
        <w:rPr>
          <w:rFonts w:ascii="Times New Roman" w:hAnsi="Times New Roman" w:cs="Times New Roman"/>
          <w:sz w:val="28"/>
        </w:rPr>
        <w:t xml:space="preserve">должны быть включены в </w:t>
      </w:r>
      <w:r w:rsidR="00313A05">
        <w:rPr>
          <w:rFonts w:ascii="Times New Roman" w:hAnsi="Times New Roman" w:cs="Times New Roman"/>
          <w:sz w:val="28"/>
        </w:rPr>
        <w:t>с</w:t>
      </w:r>
      <w:r w:rsidRPr="00BD45CF">
        <w:rPr>
          <w:rFonts w:ascii="Times New Roman" w:hAnsi="Times New Roman" w:cs="Times New Roman"/>
          <w:sz w:val="28"/>
        </w:rPr>
        <w:t xml:space="preserve">хемы территориального планирования субъектов </w:t>
      </w:r>
      <w:r w:rsidR="00313A05">
        <w:rPr>
          <w:rFonts w:ascii="Times New Roman" w:hAnsi="Times New Roman" w:cs="Times New Roman"/>
          <w:sz w:val="28"/>
        </w:rPr>
        <w:t>ф</w:t>
      </w:r>
      <w:r w:rsidRPr="00BD45CF">
        <w:rPr>
          <w:rFonts w:ascii="Times New Roman" w:hAnsi="Times New Roman" w:cs="Times New Roman"/>
          <w:sz w:val="28"/>
        </w:rPr>
        <w:t xml:space="preserve">едерации, муниципальных образований, генеральные планы городов и городских округов и другие </w:t>
      </w:r>
      <w:r w:rsidR="0050313B">
        <w:rPr>
          <w:rFonts w:ascii="Times New Roman" w:hAnsi="Times New Roman" w:cs="Times New Roman"/>
          <w:sz w:val="28"/>
        </w:rPr>
        <w:t>документы</w:t>
      </w:r>
      <w:r w:rsidRPr="00BD45CF">
        <w:rPr>
          <w:rFonts w:ascii="Times New Roman" w:hAnsi="Times New Roman" w:cs="Times New Roman"/>
          <w:sz w:val="28"/>
        </w:rPr>
        <w:t xml:space="preserve"> по развитию их дорожной и социальной инфраструктуры. </w:t>
      </w:r>
    </w:p>
    <w:p w:rsidR="00BD45CF" w:rsidRPr="00BD45CF" w:rsidRDefault="00BD45CF" w:rsidP="00BD45CF">
      <w:pPr>
        <w:spacing w:after="0" w:line="360" w:lineRule="auto"/>
        <w:ind w:firstLine="708"/>
        <w:jc w:val="both"/>
        <w:rPr>
          <w:rFonts w:ascii="Times New Roman" w:hAnsi="Times New Roman" w:cs="Times New Roman"/>
          <w:sz w:val="28"/>
        </w:rPr>
      </w:pPr>
      <w:r w:rsidRPr="00BD45CF">
        <w:rPr>
          <w:rFonts w:ascii="Times New Roman" w:hAnsi="Times New Roman" w:cs="Times New Roman"/>
          <w:sz w:val="28"/>
        </w:rPr>
        <w:lastRenderedPageBreak/>
        <w:t xml:space="preserve">Целесообразно распространить программу выделения земель в размере гектара и для семей, желающих развивать индивидуальное жилищное строительство, в субъектах </w:t>
      </w:r>
      <w:r w:rsidR="00313A05">
        <w:rPr>
          <w:rFonts w:ascii="Times New Roman" w:hAnsi="Times New Roman" w:cs="Times New Roman"/>
          <w:sz w:val="28"/>
        </w:rPr>
        <w:t>ф</w:t>
      </w:r>
      <w:r w:rsidRPr="00BD45CF">
        <w:rPr>
          <w:rFonts w:ascii="Times New Roman" w:hAnsi="Times New Roman" w:cs="Times New Roman"/>
          <w:sz w:val="28"/>
        </w:rPr>
        <w:t xml:space="preserve">едерации Сибирского </w:t>
      </w:r>
      <w:r w:rsidR="00313A05">
        <w:rPr>
          <w:rFonts w:ascii="Times New Roman" w:hAnsi="Times New Roman" w:cs="Times New Roman"/>
          <w:sz w:val="28"/>
        </w:rPr>
        <w:t>ф</w:t>
      </w:r>
      <w:r w:rsidRPr="00BD45CF">
        <w:rPr>
          <w:rFonts w:ascii="Times New Roman" w:hAnsi="Times New Roman" w:cs="Times New Roman"/>
          <w:sz w:val="28"/>
        </w:rPr>
        <w:t>едерального округа.</w:t>
      </w:r>
    </w:p>
    <w:p w:rsidR="00BD45CF" w:rsidRPr="00BD45CF" w:rsidRDefault="00BD45CF" w:rsidP="00BD45CF">
      <w:pPr>
        <w:spacing w:after="0" w:line="360" w:lineRule="auto"/>
        <w:ind w:firstLine="708"/>
        <w:jc w:val="both"/>
        <w:rPr>
          <w:rFonts w:ascii="Times New Roman" w:hAnsi="Times New Roman" w:cs="Times New Roman"/>
          <w:b/>
          <w:sz w:val="28"/>
        </w:rPr>
      </w:pPr>
      <w:r w:rsidRPr="00E07A61">
        <w:rPr>
          <w:rFonts w:ascii="Times New Roman" w:hAnsi="Times New Roman" w:cs="Times New Roman"/>
          <w:b/>
          <w:sz w:val="28"/>
        </w:rPr>
        <w:t>Целевые показатели</w:t>
      </w:r>
      <w:r w:rsidRPr="00BD45CF">
        <w:rPr>
          <w:rFonts w:ascii="Times New Roman" w:hAnsi="Times New Roman" w:cs="Times New Roman"/>
          <w:b/>
          <w:sz w:val="28"/>
        </w:rPr>
        <w:t xml:space="preserve"> к 2030 году:</w:t>
      </w:r>
    </w:p>
    <w:p w:rsidR="00BD45CF" w:rsidRDefault="00BD45CF" w:rsidP="00BD45CF">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 увеличение </w:t>
      </w:r>
      <w:r w:rsidRPr="00D549B6">
        <w:rPr>
          <w:rFonts w:ascii="Times New Roman" w:hAnsi="Times New Roman" w:cs="Times New Roman"/>
          <w:sz w:val="28"/>
        </w:rPr>
        <w:t xml:space="preserve">земель застройки в землях населенных пунктов </w:t>
      </w:r>
      <w:r w:rsidRPr="00BD45CF">
        <w:rPr>
          <w:rFonts w:ascii="Times New Roman" w:hAnsi="Times New Roman" w:cs="Times New Roman"/>
          <w:sz w:val="28"/>
        </w:rPr>
        <w:t>с 3,47 млн. га</w:t>
      </w:r>
      <w:r>
        <w:rPr>
          <w:rFonts w:ascii="Times New Roman" w:hAnsi="Times New Roman" w:cs="Times New Roman"/>
          <w:sz w:val="28"/>
        </w:rPr>
        <w:t xml:space="preserve"> до </w:t>
      </w:r>
      <w:r w:rsidRPr="00BD45CF">
        <w:rPr>
          <w:rFonts w:ascii="Times New Roman" w:hAnsi="Times New Roman" w:cs="Times New Roman"/>
          <w:sz w:val="28"/>
        </w:rPr>
        <w:t>6,0 - 6,5</w:t>
      </w:r>
      <w:r>
        <w:rPr>
          <w:rFonts w:ascii="Times New Roman" w:hAnsi="Times New Roman" w:cs="Times New Roman"/>
          <w:sz w:val="28"/>
        </w:rPr>
        <w:t xml:space="preserve"> млн. га;</w:t>
      </w:r>
    </w:p>
    <w:p w:rsidR="00BD45CF" w:rsidRPr="00BD45CF" w:rsidRDefault="00BD45CF" w:rsidP="00BD45CF">
      <w:pPr>
        <w:spacing w:after="0" w:line="360" w:lineRule="auto"/>
        <w:ind w:firstLine="708"/>
        <w:jc w:val="both"/>
        <w:rPr>
          <w:rFonts w:ascii="Times New Roman" w:hAnsi="Times New Roman" w:cs="Times New Roman"/>
          <w:sz w:val="28"/>
        </w:rPr>
      </w:pPr>
      <w:r w:rsidRPr="00BD45CF">
        <w:rPr>
          <w:rFonts w:ascii="Times New Roman" w:hAnsi="Times New Roman" w:cs="Times New Roman"/>
          <w:sz w:val="28"/>
        </w:rPr>
        <w:t>- увеличение площади земель населенных пунктов с 19,89 млн. га до 24 млн. га</w:t>
      </w:r>
      <w:r w:rsidR="0050313B">
        <w:rPr>
          <w:rFonts w:ascii="Times New Roman" w:hAnsi="Times New Roman" w:cs="Times New Roman"/>
          <w:sz w:val="28"/>
        </w:rPr>
        <w:t>;</w:t>
      </w:r>
    </w:p>
    <w:p w:rsidR="00BD45CF" w:rsidRPr="00BD45CF" w:rsidRDefault="00BD45CF" w:rsidP="00BD45CF">
      <w:pPr>
        <w:spacing w:after="0" w:line="360" w:lineRule="auto"/>
        <w:ind w:firstLine="708"/>
        <w:jc w:val="both"/>
        <w:rPr>
          <w:rFonts w:ascii="Times New Roman" w:hAnsi="Times New Roman" w:cs="Times New Roman"/>
          <w:sz w:val="28"/>
        </w:rPr>
      </w:pPr>
      <w:r w:rsidRPr="00BD45CF">
        <w:rPr>
          <w:rFonts w:ascii="Times New Roman" w:hAnsi="Times New Roman" w:cs="Times New Roman"/>
          <w:sz w:val="28"/>
        </w:rPr>
        <w:t>- индекс качества городской среды – на 50% выше по сравнению с индексом, рассчитываемым по итогам 2020 года.</w:t>
      </w:r>
    </w:p>
    <w:p w:rsidR="00BD45CF" w:rsidRDefault="00BD45CF" w:rsidP="00BD45CF">
      <w:pPr>
        <w:spacing w:after="0" w:line="360" w:lineRule="auto"/>
        <w:ind w:firstLine="708"/>
        <w:jc w:val="both"/>
        <w:rPr>
          <w:rFonts w:ascii="Times New Roman" w:hAnsi="Times New Roman" w:cs="Times New Roman"/>
          <w:sz w:val="28"/>
        </w:rPr>
      </w:pPr>
      <w:r>
        <w:rPr>
          <w:rFonts w:ascii="Times New Roman" w:hAnsi="Times New Roman" w:cs="Times New Roman"/>
          <w:sz w:val="28"/>
        </w:rPr>
        <w:t>Способы и механизмы решения достижения целев</w:t>
      </w:r>
      <w:r w:rsidR="0050313B">
        <w:rPr>
          <w:rFonts w:ascii="Times New Roman" w:hAnsi="Times New Roman" w:cs="Times New Roman"/>
          <w:sz w:val="28"/>
        </w:rPr>
        <w:t>ых</w:t>
      </w:r>
      <w:r>
        <w:rPr>
          <w:rFonts w:ascii="Times New Roman" w:hAnsi="Times New Roman" w:cs="Times New Roman"/>
          <w:sz w:val="28"/>
        </w:rPr>
        <w:t xml:space="preserve"> показател</w:t>
      </w:r>
      <w:r w:rsidR="0050313B">
        <w:rPr>
          <w:rFonts w:ascii="Times New Roman" w:hAnsi="Times New Roman" w:cs="Times New Roman"/>
          <w:sz w:val="28"/>
        </w:rPr>
        <w:t>ей</w:t>
      </w:r>
      <w:r>
        <w:rPr>
          <w:rFonts w:ascii="Times New Roman" w:hAnsi="Times New Roman" w:cs="Times New Roman"/>
          <w:sz w:val="28"/>
        </w:rPr>
        <w:t>:</w:t>
      </w:r>
      <w:r w:rsidRPr="001D2C13">
        <w:rPr>
          <w:rFonts w:ascii="Times New Roman" w:hAnsi="Times New Roman" w:cs="Times New Roman"/>
          <w:sz w:val="28"/>
        </w:rPr>
        <w:t xml:space="preserve"> </w:t>
      </w:r>
    </w:p>
    <w:p w:rsidR="00BD45CF" w:rsidRDefault="00BD45CF" w:rsidP="00BD45CF">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w:t>
      </w:r>
      <w:r w:rsidRPr="00B543C4">
        <w:rPr>
          <w:rFonts w:ascii="Times New Roman" w:hAnsi="Times New Roman" w:cs="Times New Roman"/>
          <w:sz w:val="28"/>
        </w:rPr>
        <w:t>и</w:t>
      </w:r>
      <w:r>
        <w:rPr>
          <w:rFonts w:ascii="Times New Roman" w:hAnsi="Times New Roman" w:cs="Times New Roman"/>
          <w:sz w:val="28"/>
        </w:rPr>
        <w:t xml:space="preserve">спользование </w:t>
      </w:r>
      <w:r w:rsidRPr="000A7C93">
        <w:rPr>
          <w:rFonts w:ascii="Times New Roman" w:hAnsi="Times New Roman" w:cs="Times New Roman"/>
          <w:sz w:val="28"/>
        </w:rPr>
        <w:t>технически</w:t>
      </w:r>
      <w:r>
        <w:rPr>
          <w:rFonts w:ascii="Times New Roman" w:hAnsi="Times New Roman" w:cs="Times New Roman"/>
          <w:sz w:val="28"/>
        </w:rPr>
        <w:t>х</w:t>
      </w:r>
      <w:r w:rsidRPr="000A7C93">
        <w:rPr>
          <w:rFonts w:ascii="Times New Roman" w:hAnsi="Times New Roman" w:cs="Times New Roman"/>
          <w:sz w:val="28"/>
        </w:rPr>
        <w:t xml:space="preserve"> задани</w:t>
      </w:r>
      <w:r>
        <w:rPr>
          <w:rFonts w:ascii="Times New Roman" w:hAnsi="Times New Roman" w:cs="Times New Roman"/>
          <w:sz w:val="28"/>
        </w:rPr>
        <w:t>й</w:t>
      </w:r>
      <w:r w:rsidRPr="000A7C93">
        <w:rPr>
          <w:rFonts w:ascii="Times New Roman" w:hAnsi="Times New Roman" w:cs="Times New Roman"/>
          <w:sz w:val="28"/>
        </w:rPr>
        <w:t xml:space="preserve"> с контрольными показателями </w:t>
      </w:r>
      <w:r w:rsidR="0050313B">
        <w:rPr>
          <w:rFonts w:ascii="Times New Roman" w:hAnsi="Times New Roman" w:cs="Times New Roman"/>
          <w:sz w:val="28"/>
        </w:rPr>
        <w:t xml:space="preserve">к </w:t>
      </w:r>
      <w:r>
        <w:rPr>
          <w:rFonts w:ascii="Times New Roman" w:hAnsi="Times New Roman" w:cs="Times New Roman"/>
          <w:sz w:val="28"/>
        </w:rPr>
        <w:t>д</w:t>
      </w:r>
      <w:r w:rsidRPr="000A7C93">
        <w:rPr>
          <w:rFonts w:ascii="Times New Roman" w:hAnsi="Times New Roman" w:cs="Times New Roman"/>
          <w:sz w:val="28"/>
        </w:rPr>
        <w:t>окумент</w:t>
      </w:r>
      <w:r w:rsidR="0050313B">
        <w:rPr>
          <w:rFonts w:ascii="Times New Roman" w:hAnsi="Times New Roman" w:cs="Times New Roman"/>
          <w:sz w:val="28"/>
        </w:rPr>
        <w:t>ам</w:t>
      </w:r>
      <w:r w:rsidRPr="000A7C93">
        <w:rPr>
          <w:rFonts w:ascii="Times New Roman" w:hAnsi="Times New Roman" w:cs="Times New Roman"/>
          <w:sz w:val="28"/>
        </w:rPr>
        <w:t xml:space="preserve"> социально-экономического и территориального планирования субъектов </w:t>
      </w:r>
      <w:r>
        <w:rPr>
          <w:rFonts w:ascii="Times New Roman" w:hAnsi="Times New Roman" w:cs="Times New Roman"/>
          <w:sz w:val="28"/>
        </w:rPr>
        <w:t>федерации</w:t>
      </w:r>
      <w:r w:rsidRPr="000A7C93">
        <w:rPr>
          <w:rFonts w:ascii="Times New Roman" w:hAnsi="Times New Roman" w:cs="Times New Roman"/>
          <w:sz w:val="28"/>
        </w:rPr>
        <w:t>, генеральны</w:t>
      </w:r>
      <w:r w:rsidR="0050313B">
        <w:rPr>
          <w:rFonts w:ascii="Times New Roman" w:hAnsi="Times New Roman" w:cs="Times New Roman"/>
          <w:sz w:val="28"/>
        </w:rPr>
        <w:t>м</w:t>
      </w:r>
      <w:r w:rsidRPr="000A7C93">
        <w:rPr>
          <w:rFonts w:ascii="Times New Roman" w:hAnsi="Times New Roman" w:cs="Times New Roman"/>
          <w:sz w:val="28"/>
        </w:rPr>
        <w:t xml:space="preserve"> план</w:t>
      </w:r>
      <w:r w:rsidR="0050313B">
        <w:rPr>
          <w:rFonts w:ascii="Times New Roman" w:hAnsi="Times New Roman" w:cs="Times New Roman"/>
          <w:sz w:val="28"/>
        </w:rPr>
        <w:t>ам</w:t>
      </w:r>
      <w:r w:rsidRPr="000A7C93">
        <w:rPr>
          <w:rFonts w:ascii="Times New Roman" w:hAnsi="Times New Roman" w:cs="Times New Roman"/>
          <w:sz w:val="28"/>
        </w:rPr>
        <w:t xml:space="preserve"> и </w:t>
      </w:r>
      <w:r>
        <w:rPr>
          <w:rFonts w:ascii="Times New Roman" w:hAnsi="Times New Roman" w:cs="Times New Roman"/>
          <w:sz w:val="28"/>
        </w:rPr>
        <w:t>схем</w:t>
      </w:r>
      <w:r w:rsidR="0050313B">
        <w:rPr>
          <w:rFonts w:ascii="Times New Roman" w:hAnsi="Times New Roman" w:cs="Times New Roman"/>
          <w:sz w:val="28"/>
        </w:rPr>
        <w:t>ам</w:t>
      </w:r>
      <w:r>
        <w:rPr>
          <w:rFonts w:ascii="Times New Roman" w:hAnsi="Times New Roman" w:cs="Times New Roman"/>
          <w:sz w:val="28"/>
        </w:rPr>
        <w:t xml:space="preserve"> территориального планирования</w:t>
      </w:r>
      <w:r w:rsidRPr="000A7C93">
        <w:rPr>
          <w:rFonts w:ascii="Times New Roman" w:hAnsi="Times New Roman" w:cs="Times New Roman"/>
          <w:sz w:val="28"/>
        </w:rPr>
        <w:t xml:space="preserve"> муниципальных районов, городских округов</w:t>
      </w:r>
      <w:r w:rsidRPr="00B543C4">
        <w:rPr>
          <w:rFonts w:ascii="Times New Roman" w:hAnsi="Times New Roman" w:cs="Times New Roman"/>
          <w:sz w:val="28"/>
        </w:rPr>
        <w:t>,</w:t>
      </w:r>
      <w:r w:rsidRPr="000A7C93">
        <w:rPr>
          <w:rFonts w:ascii="Times New Roman" w:hAnsi="Times New Roman" w:cs="Times New Roman"/>
          <w:sz w:val="28"/>
        </w:rPr>
        <w:t xml:space="preserve"> </w:t>
      </w:r>
      <w:r w:rsidRPr="00B543C4">
        <w:rPr>
          <w:rFonts w:ascii="Times New Roman" w:hAnsi="Times New Roman" w:cs="Times New Roman"/>
          <w:sz w:val="28"/>
        </w:rPr>
        <w:t xml:space="preserve">и </w:t>
      </w:r>
      <w:r w:rsidRPr="000A7C93">
        <w:rPr>
          <w:rFonts w:ascii="Times New Roman" w:hAnsi="Times New Roman" w:cs="Times New Roman"/>
          <w:sz w:val="28"/>
        </w:rPr>
        <w:t>населенных пунктов</w:t>
      </w:r>
      <w:r>
        <w:rPr>
          <w:rFonts w:ascii="Times New Roman" w:hAnsi="Times New Roman" w:cs="Times New Roman"/>
          <w:sz w:val="28"/>
        </w:rPr>
        <w:t xml:space="preserve"> с целью ув</w:t>
      </w:r>
      <w:r w:rsidRPr="000A7C93">
        <w:rPr>
          <w:rFonts w:ascii="Times New Roman" w:hAnsi="Times New Roman" w:cs="Times New Roman"/>
          <w:sz w:val="28"/>
        </w:rPr>
        <w:t>еличени</w:t>
      </w:r>
      <w:r>
        <w:rPr>
          <w:rFonts w:ascii="Times New Roman" w:hAnsi="Times New Roman" w:cs="Times New Roman"/>
          <w:sz w:val="28"/>
        </w:rPr>
        <w:t>я</w:t>
      </w:r>
      <w:r w:rsidRPr="000A7C93">
        <w:rPr>
          <w:rFonts w:ascii="Times New Roman" w:hAnsi="Times New Roman" w:cs="Times New Roman"/>
          <w:sz w:val="28"/>
        </w:rPr>
        <w:t xml:space="preserve"> территорий застройки ориентировочно в </w:t>
      </w:r>
      <w:r>
        <w:rPr>
          <w:rFonts w:ascii="Times New Roman" w:hAnsi="Times New Roman" w:cs="Times New Roman"/>
          <w:sz w:val="28"/>
        </w:rPr>
        <w:t>2</w:t>
      </w:r>
      <w:r w:rsidRPr="000A7C93">
        <w:rPr>
          <w:rFonts w:ascii="Times New Roman" w:hAnsi="Times New Roman" w:cs="Times New Roman"/>
          <w:sz w:val="28"/>
        </w:rPr>
        <w:t xml:space="preserve"> раза, территорий жилых функциональных зон </w:t>
      </w:r>
      <w:r>
        <w:rPr>
          <w:rFonts w:ascii="Times New Roman" w:hAnsi="Times New Roman" w:cs="Times New Roman"/>
          <w:sz w:val="28"/>
        </w:rPr>
        <w:t>-</w:t>
      </w:r>
      <w:r w:rsidRPr="000A7C93">
        <w:rPr>
          <w:rFonts w:ascii="Times New Roman" w:hAnsi="Times New Roman" w:cs="Times New Roman"/>
          <w:sz w:val="28"/>
        </w:rPr>
        <w:t xml:space="preserve"> не менее чем в 2,5 раза</w:t>
      </w:r>
      <w:r>
        <w:rPr>
          <w:rFonts w:ascii="Times New Roman" w:hAnsi="Times New Roman" w:cs="Times New Roman"/>
          <w:sz w:val="28"/>
        </w:rPr>
        <w:t xml:space="preserve">; </w:t>
      </w:r>
    </w:p>
    <w:p w:rsidR="00BD45CF" w:rsidRPr="00325E21" w:rsidRDefault="00BD45CF" w:rsidP="00BD45CF">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формирование системы контроля </w:t>
      </w:r>
      <w:r w:rsidRPr="00325E21">
        <w:rPr>
          <w:rFonts w:ascii="Times New Roman" w:hAnsi="Times New Roman" w:cs="Times New Roman"/>
          <w:color w:val="000000"/>
          <w:sz w:val="28"/>
          <w:szCs w:val="28"/>
        </w:rPr>
        <w:t xml:space="preserve">за </w:t>
      </w:r>
      <w:r>
        <w:rPr>
          <w:rFonts w:ascii="Times New Roman" w:hAnsi="Times New Roman" w:cs="Times New Roman"/>
          <w:color w:val="000000"/>
          <w:sz w:val="28"/>
          <w:szCs w:val="28"/>
        </w:rPr>
        <w:t>сохранением и</w:t>
      </w:r>
      <w:r w:rsidRPr="00325E21">
        <w:rPr>
          <w:rFonts w:ascii="Times New Roman" w:hAnsi="Times New Roman" w:cs="Times New Roman"/>
          <w:color w:val="000000"/>
          <w:sz w:val="28"/>
          <w:szCs w:val="28"/>
        </w:rPr>
        <w:t xml:space="preserve"> поддержанием внешнего </w:t>
      </w:r>
      <w:r>
        <w:rPr>
          <w:rFonts w:ascii="Times New Roman" w:hAnsi="Times New Roman" w:cs="Times New Roman"/>
          <w:color w:val="000000"/>
          <w:sz w:val="28"/>
          <w:szCs w:val="28"/>
        </w:rPr>
        <w:t xml:space="preserve">архитектурного </w:t>
      </w:r>
      <w:r w:rsidRPr="00325E21">
        <w:rPr>
          <w:rFonts w:ascii="Times New Roman" w:hAnsi="Times New Roman" w:cs="Times New Roman"/>
          <w:color w:val="000000"/>
          <w:sz w:val="28"/>
          <w:szCs w:val="28"/>
        </w:rPr>
        <w:t xml:space="preserve">облика </w:t>
      </w:r>
      <w:r>
        <w:rPr>
          <w:rFonts w:ascii="Times New Roman" w:hAnsi="Times New Roman" w:cs="Times New Roman"/>
          <w:color w:val="000000"/>
          <w:sz w:val="28"/>
          <w:szCs w:val="28"/>
        </w:rPr>
        <w:t xml:space="preserve">зданий в застройке с введением </w:t>
      </w:r>
      <w:r w:rsidRPr="00325E21">
        <w:rPr>
          <w:rFonts w:ascii="Times New Roman" w:hAnsi="Times New Roman" w:cs="Times New Roman"/>
          <w:color w:val="000000"/>
          <w:sz w:val="28"/>
          <w:szCs w:val="28"/>
        </w:rPr>
        <w:t>административн</w:t>
      </w:r>
      <w:r>
        <w:rPr>
          <w:rFonts w:ascii="Times New Roman" w:hAnsi="Times New Roman" w:cs="Times New Roman"/>
          <w:color w:val="000000"/>
          <w:sz w:val="28"/>
          <w:szCs w:val="28"/>
        </w:rPr>
        <w:t xml:space="preserve">ой </w:t>
      </w:r>
      <w:r w:rsidRPr="00325E21">
        <w:rPr>
          <w:rFonts w:ascii="Times New Roman" w:hAnsi="Times New Roman" w:cs="Times New Roman"/>
          <w:color w:val="000000"/>
          <w:sz w:val="28"/>
          <w:szCs w:val="28"/>
        </w:rPr>
        <w:t>ответственност</w:t>
      </w:r>
      <w:r>
        <w:rPr>
          <w:rFonts w:ascii="Times New Roman" w:hAnsi="Times New Roman" w:cs="Times New Roman"/>
          <w:color w:val="000000"/>
          <w:sz w:val="28"/>
          <w:szCs w:val="28"/>
        </w:rPr>
        <w:t>и собственника;</w:t>
      </w:r>
    </w:p>
    <w:p w:rsidR="00BD45CF" w:rsidRPr="005B6AAA" w:rsidRDefault="00BD45CF" w:rsidP="00BD45CF">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разработка мероприятий по бюджетному </w:t>
      </w:r>
      <w:r w:rsidRPr="00B543C4">
        <w:rPr>
          <w:rFonts w:ascii="Times New Roman" w:hAnsi="Times New Roman" w:cs="Times New Roman"/>
          <w:sz w:val="28"/>
        </w:rPr>
        <w:t>с</w:t>
      </w:r>
      <w:r>
        <w:rPr>
          <w:rFonts w:ascii="Times New Roman" w:hAnsi="Times New Roman" w:cs="Times New Roman"/>
          <w:sz w:val="28"/>
        </w:rPr>
        <w:t xml:space="preserve">тимулированию региональных программ развития городской среды в случае, если </w:t>
      </w:r>
      <w:r w:rsidRPr="005B6AAA">
        <w:rPr>
          <w:rFonts w:ascii="Times New Roman" w:hAnsi="Times New Roman" w:cs="Times New Roman"/>
          <w:sz w:val="28"/>
        </w:rPr>
        <w:t>региональны</w:t>
      </w:r>
      <w:r>
        <w:rPr>
          <w:rFonts w:ascii="Times New Roman" w:hAnsi="Times New Roman" w:cs="Times New Roman"/>
          <w:sz w:val="28"/>
        </w:rPr>
        <w:t>е</w:t>
      </w:r>
      <w:r w:rsidRPr="005B6AAA">
        <w:rPr>
          <w:rFonts w:ascii="Times New Roman" w:hAnsi="Times New Roman" w:cs="Times New Roman"/>
          <w:sz w:val="28"/>
        </w:rPr>
        <w:t xml:space="preserve"> норматив</w:t>
      </w:r>
      <w:r>
        <w:rPr>
          <w:rFonts w:ascii="Times New Roman" w:hAnsi="Times New Roman" w:cs="Times New Roman"/>
          <w:sz w:val="28"/>
        </w:rPr>
        <w:t>ы</w:t>
      </w:r>
      <w:r w:rsidRPr="005B6AAA">
        <w:rPr>
          <w:rFonts w:ascii="Times New Roman" w:hAnsi="Times New Roman" w:cs="Times New Roman"/>
          <w:sz w:val="28"/>
        </w:rPr>
        <w:t xml:space="preserve"> гр</w:t>
      </w:r>
      <w:r>
        <w:rPr>
          <w:rFonts w:ascii="Times New Roman" w:hAnsi="Times New Roman" w:cs="Times New Roman"/>
          <w:sz w:val="28"/>
        </w:rPr>
        <w:t>адостроительного проектирования</w:t>
      </w:r>
      <w:r w:rsidRPr="005B6AAA">
        <w:rPr>
          <w:rFonts w:ascii="Times New Roman" w:hAnsi="Times New Roman" w:cs="Times New Roman"/>
          <w:sz w:val="28"/>
        </w:rPr>
        <w:t xml:space="preserve"> </w:t>
      </w:r>
      <w:r>
        <w:rPr>
          <w:rFonts w:ascii="Times New Roman" w:hAnsi="Times New Roman" w:cs="Times New Roman"/>
          <w:sz w:val="28"/>
        </w:rPr>
        <w:t>обеспечивают</w:t>
      </w:r>
      <w:r w:rsidRPr="005B6AAA">
        <w:rPr>
          <w:rFonts w:ascii="Times New Roman" w:hAnsi="Times New Roman" w:cs="Times New Roman"/>
          <w:sz w:val="28"/>
        </w:rPr>
        <w:t xml:space="preserve"> использование преимуществ зон жилой застройки средней, малой этажности и </w:t>
      </w:r>
      <w:r>
        <w:rPr>
          <w:rFonts w:ascii="Times New Roman" w:hAnsi="Times New Roman" w:cs="Times New Roman"/>
          <w:sz w:val="28"/>
        </w:rPr>
        <w:t>индивидуального жилищного строительства</w:t>
      </w:r>
      <w:r w:rsidRPr="005B6AAA">
        <w:rPr>
          <w:rFonts w:ascii="Times New Roman" w:hAnsi="Times New Roman" w:cs="Times New Roman"/>
          <w:sz w:val="28"/>
        </w:rPr>
        <w:t>.</w:t>
      </w:r>
    </w:p>
    <w:p w:rsidR="00373AE1" w:rsidRPr="00FB0A57" w:rsidRDefault="000B6690" w:rsidP="00373AE1">
      <w:pPr>
        <w:pStyle w:val="2"/>
        <w:rPr>
          <w:rFonts w:ascii="Times New Roman" w:hAnsi="Times New Roman" w:cs="Times New Roman"/>
          <w:color w:val="000000" w:themeColor="text1"/>
          <w:sz w:val="28"/>
        </w:rPr>
      </w:pPr>
      <w:bookmarkStart w:id="59" w:name="_Toc17927755"/>
      <w:r>
        <w:rPr>
          <w:rFonts w:ascii="Times New Roman" w:hAnsi="Times New Roman" w:cs="Times New Roman"/>
          <w:color w:val="000000" w:themeColor="text1"/>
          <w:sz w:val="28"/>
        </w:rPr>
        <w:t>2</w:t>
      </w:r>
      <w:r w:rsidR="00CE4C11">
        <w:rPr>
          <w:rFonts w:ascii="Times New Roman" w:hAnsi="Times New Roman" w:cs="Times New Roman"/>
          <w:color w:val="000000" w:themeColor="text1"/>
          <w:sz w:val="28"/>
        </w:rPr>
        <w:t>.3</w:t>
      </w:r>
      <w:r w:rsidR="00FB0A57">
        <w:rPr>
          <w:rFonts w:ascii="Times New Roman" w:hAnsi="Times New Roman" w:cs="Times New Roman"/>
          <w:color w:val="000000" w:themeColor="text1"/>
          <w:sz w:val="28"/>
        </w:rPr>
        <w:t xml:space="preserve">.3 </w:t>
      </w:r>
      <w:r w:rsidR="00373AE1" w:rsidRPr="00FB0A57">
        <w:rPr>
          <w:rFonts w:ascii="Times New Roman" w:hAnsi="Times New Roman" w:cs="Times New Roman"/>
          <w:color w:val="000000" w:themeColor="text1"/>
          <w:sz w:val="28"/>
        </w:rPr>
        <w:t xml:space="preserve">Развитие промышленного </w:t>
      </w:r>
      <w:r w:rsidR="001B03CF">
        <w:rPr>
          <w:rFonts w:ascii="Times New Roman" w:hAnsi="Times New Roman" w:cs="Times New Roman"/>
          <w:color w:val="000000" w:themeColor="text1"/>
          <w:sz w:val="28"/>
        </w:rPr>
        <w:t xml:space="preserve">и инфраструктурного </w:t>
      </w:r>
      <w:r w:rsidR="00373AE1" w:rsidRPr="00FB0A57">
        <w:rPr>
          <w:rFonts w:ascii="Times New Roman" w:hAnsi="Times New Roman" w:cs="Times New Roman"/>
          <w:color w:val="000000" w:themeColor="text1"/>
          <w:sz w:val="28"/>
        </w:rPr>
        <w:t>строительства</w:t>
      </w:r>
      <w:bookmarkEnd w:id="59"/>
    </w:p>
    <w:p w:rsidR="00B543C4" w:rsidRDefault="00B543C4" w:rsidP="00601E67">
      <w:pPr>
        <w:spacing w:before="120" w:after="0" w:line="36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Адекватное управление </w:t>
      </w:r>
      <w:r w:rsidRPr="00B543C4">
        <w:rPr>
          <w:rFonts w:ascii="Times New Roman" w:eastAsia="Times New Roman" w:hAnsi="Times New Roman"/>
          <w:sz w:val="28"/>
          <w:szCs w:val="24"/>
          <w:lang w:eastAsia="ru-RU"/>
        </w:rPr>
        <w:t>промышленн</w:t>
      </w:r>
      <w:r w:rsidR="00631DAB">
        <w:rPr>
          <w:rFonts w:ascii="Times New Roman" w:eastAsia="Times New Roman" w:hAnsi="Times New Roman"/>
          <w:sz w:val="28"/>
          <w:szCs w:val="24"/>
          <w:lang w:eastAsia="ru-RU"/>
        </w:rPr>
        <w:t>ым</w:t>
      </w:r>
      <w:r w:rsidRPr="00B543C4">
        <w:rPr>
          <w:rFonts w:ascii="Times New Roman" w:eastAsia="Times New Roman" w:hAnsi="Times New Roman"/>
          <w:sz w:val="28"/>
          <w:szCs w:val="24"/>
          <w:lang w:eastAsia="ru-RU"/>
        </w:rPr>
        <w:t xml:space="preserve"> строительств</w:t>
      </w:r>
      <w:r w:rsidR="00631DAB">
        <w:rPr>
          <w:rFonts w:ascii="Times New Roman" w:eastAsia="Times New Roman" w:hAnsi="Times New Roman"/>
          <w:sz w:val="28"/>
          <w:szCs w:val="24"/>
          <w:lang w:eastAsia="ru-RU"/>
        </w:rPr>
        <w:t>ом</w:t>
      </w:r>
      <w:r>
        <w:rPr>
          <w:rFonts w:ascii="Times New Roman" w:eastAsia="Times New Roman" w:hAnsi="Times New Roman"/>
          <w:sz w:val="28"/>
          <w:szCs w:val="24"/>
          <w:lang w:eastAsia="ru-RU"/>
        </w:rPr>
        <w:t xml:space="preserve"> требует дальнейшего совершенствования организационных схем и формирования </w:t>
      </w:r>
      <w:r>
        <w:rPr>
          <w:rFonts w:ascii="Times New Roman" w:eastAsia="Times New Roman" w:hAnsi="Times New Roman"/>
          <w:sz w:val="28"/>
          <w:szCs w:val="24"/>
          <w:lang w:eastAsia="ru-RU"/>
        </w:rPr>
        <w:lastRenderedPageBreak/>
        <w:t xml:space="preserve">корректных </w:t>
      </w:r>
      <w:r w:rsidR="003A3005">
        <w:rPr>
          <w:rFonts w:ascii="Times New Roman" w:eastAsia="Times New Roman" w:hAnsi="Times New Roman"/>
          <w:sz w:val="28"/>
          <w:szCs w:val="24"/>
          <w:lang w:eastAsia="ru-RU"/>
        </w:rPr>
        <w:t>контрактных</w:t>
      </w:r>
      <w:r>
        <w:rPr>
          <w:rFonts w:ascii="Times New Roman" w:eastAsia="Times New Roman" w:hAnsi="Times New Roman"/>
          <w:sz w:val="28"/>
          <w:szCs w:val="24"/>
          <w:lang w:eastAsia="ru-RU"/>
        </w:rPr>
        <w:t xml:space="preserve"> отношений</w:t>
      </w:r>
      <w:r w:rsidR="003A3005">
        <w:rPr>
          <w:rFonts w:ascii="Times New Roman" w:eastAsia="Times New Roman" w:hAnsi="Times New Roman"/>
          <w:sz w:val="28"/>
          <w:szCs w:val="24"/>
          <w:lang w:eastAsia="ru-RU"/>
        </w:rPr>
        <w:t>, включая контракты с полной ответственностью (</w:t>
      </w:r>
      <w:r w:rsidR="000C5900">
        <w:rPr>
          <w:rFonts w:ascii="Times New Roman" w:eastAsia="Times New Roman" w:hAnsi="Times New Roman"/>
          <w:sz w:val="28"/>
          <w:szCs w:val="24"/>
          <w:lang w:eastAsia="ru-RU"/>
        </w:rPr>
        <w:t xml:space="preserve">по аналогии с </w:t>
      </w:r>
      <w:r w:rsidR="003A3005">
        <w:rPr>
          <w:rFonts w:ascii="Times New Roman" w:eastAsia="Times New Roman" w:hAnsi="Times New Roman"/>
          <w:sz w:val="28"/>
          <w:szCs w:val="24"/>
          <w:lang w:eastAsia="ru-RU"/>
        </w:rPr>
        <w:t>ЕРС)</w:t>
      </w:r>
      <w:r w:rsidR="000C5900">
        <w:rPr>
          <w:rFonts w:ascii="Times New Roman" w:eastAsia="Times New Roman" w:hAnsi="Times New Roman"/>
          <w:sz w:val="28"/>
          <w:szCs w:val="24"/>
          <w:lang w:eastAsia="ru-RU"/>
        </w:rPr>
        <w:t>.</w:t>
      </w:r>
    </w:p>
    <w:p w:rsidR="00631DAB" w:rsidRDefault="00631DAB" w:rsidP="00631DAB">
      <w:pPr>
        <w:spacing w:after="0" w:line="360" w:lineRule="auto"/>
        <w:ind w:firstLine="708"/>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Для реализации потенциала развития промышленного строительства </w:t>
      </w:r>
      <w:r w:rsidR="00AA7286">
        <w:rPr>
          <w:rFonts w:ascii="Times New Roman" w:eastAsia="Times New Roman" w:hAnsi="Times New Roman"/>
          <w:sz w:val="28"/>
          <w:szCs w:val="24"/>
          <w:lang w:eastAsia="ru-RU"/>
        </w:rPr>
        <w:t>предлагаются следующие способы и механизмы</w:t>
      </w:r>
      <w:r>
        <w:rPr>
          <w:rFonts w:ascii="Times New Roman" w:eastAsia="Times New Roman" w:hAnsi="Times New Roman"/>
          <w:sz w:val="28"/>
          <w:szCs w:val="24"/>
          <w:lang w:eastAsia="ru-RU"/>
        </w:rPr>
        <w:t>:</w:t>
      </w:r>
    </w:p>
    <w:p w:rsidR="00373AE1" w:rsidRDefault="00631DAB" w:rsidP="00631DAB">
      <w:pPr>
        <w:spacing w:after="0" w:line="360" w:lineRule="auto"/>
        <w:ind w:firstLine="708"/>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в</w:t>
      </w:r>
      <w:r w:rsidR="00373AE1">
        <w:rPr>
          <w:rFonts w:ascii="Times New Roman" w:eastAsia="Times New Roman" w:hAnsi="Times New Roman"/>
          <w:sz w:val="28"/>
          <w:szCs w:val="24"/>
          <w:lang w:eastAsia="ru-RU"/>
        </w:rPr>
        <w:t>недрение проектного управления на базе современных информационных моделей</w:t>
      </w:r>
      <w:r>
        <w:rPr>
          <w:rFonts w:ascii="Times New Roman" w:eastAsia="Times New Roman" w:hAnsi="Times New Roman"/>
          <w:sz w:val="28"/>
          <w:szCs w:val="24"/>
          <w:lang w:eastAsia="ru-RU"/>
        </w:rPr>
        <w:t>;</w:t>
      </w:r>
      <w:r w:rsidR="00373AE1">
        <w:rPr>
          <w:rFonts w:ascii="Times New Roman" w:eastAsia="Times New Roman" w:hAnsi="Times New Roman"/>
          <w:sz w:val="28"/>
          <w:szCs w:val="24"/>
          <w:lang w:eastAsia="ru-RU"/>
        </w:rPr>
        <w:t xml:space="preserve"> </w:t>
      </w:r>
    </w:p>
    <w:p w:rsidR="00C670E4" w:rsidRDefault="00C670E4"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t>- внесение в законодательство</w:t>
      </w:r>
      <w:r w:rsidR="00B543C4" w:rsidRPr="00B543C4">
        <w:rPr>
          <w:rFonts w:ascii="Times New Roman" w:hAnsi="Times New Roman" w:cs="Times New Roman"/>
          <w:sz w:val="28"/>
        </w:rPr>
        <w:t xml:space="preserve"> </w:t>
      </w:r>
      <w:r w:rsidR="00CA4711">
        <w:rPr>
          <w:rFonts w:ascii="Times New Roman" w:hAnsi="Times New Roman" w:cs="Times New Roman"/>
          <w:sz w:val="28"/>
        </w:rPr>
        <w:t xml:space="preserve">Российской Федерации </w:t>
      </w:r>
      <w:r w:rsidR="00B543C4">
        <w:rPr>
          <w:rFonts w:ascii="Times New Roman" w:hAnsi="Times New Roman" w:cs="Times New Roman"/>
          <w:sz w:val="28"/>
        </w:rPr>
        <w:t>изменений</w:t>
      </w:r>
      <w:r>
        <w:rPr>
          <w:rFonts w:ascii="Times New Roman" w:hAnsi="Times New Roman" w:cs="Times New Roman"/>
          <w:sz w:val="28"/>
        </w:rPr>
        <w:t xml:space="preserve">, направленных на совершенствование системы договорных отношений в строительстве, позволяющих использовать </w:t>
      </w:r>
      <w:r w:rsidR="00AF3533">
        <w:rPr>
          <w:rFonts w:ascii="Times New Roman" w:hAnsi="Times New Roman" w:cs="Times New Roman"/>
          <w:sz w:val="28"/>
        </w:rPr>
        <w:t>типовые международные контракты проектного управления, обеспечивать полную ответственность инжиниринговых компаний при строительстве сложных объектов промышленного строительства;</w:t>
      </w:r>
    </w:p>
    <w:p w:rsidR="00AF3533" w:rsidRDefault="00AF3533"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w:t>
      </w:r>
      <w:r w:rsidR="00AA2C27">
        <w:rPr>
          <w:rFonts w:ascii="Times New Roman" w:hAnsi="Times New Roman" w:cs="Times New Roman"/>
          <w:sz w:val="28"/>
        </w:rPr>
        <w:t>внесение изменений в законодательство</w:t>
      </w:r>
      <w:r w:rsidR="00AA2C27" w:rsidRPr="00B543C4">
        <w:rPr>
          <w:rFonts w:ascii="Times New Roman" w:hAnsi="Times New Roman" w:cs="Times New Roman"/>
          <w:sz w:val="28"/>
        </w:rPr>
        <w:t xml:space="preserve"> </w:t>
      </w:r>
      <w:r w:rsidR="00AA2C27">
        <w:rPr>
          <w:rFonts w:ascii="Times New Roman" w:hAnsi="Times New Roman" w:cs="Times New Roman"/>
          <w:sz w:val="28"/>
        </w:rPr>
        <w:t>Российской Федерации</w:t>
      </w:r>
      <w:r w:rsidR="0050313B">
        <w:rPr>
          <w:rFonts w:ascii="Times New Roman" w:hAnsi="Times New Roman" w:cs="Times New Roman"/>
          <w:sz w:val="28"/>
        </w:rPr>
        <w:t>,</w:t>
      </w:r>
      <w:r w:rsidR="00AA2C27">
        <w:rPr>
          <w:rFonts w:ascii="Times New Roman" w:hAnsi="Times New Roman" w:cs="Times New Roman"/>
          <w:sz w:val="28"/>
        </w:rPr>
        <w:t xml:space="preserve"> </w:t>
      </w:r>
      <w:r>
        <w:rPr>
          <w:rFonts w:ascii="Times New Roman" w:hAnsi="Times New Roman" w:cs="Times New Roman"/>
          <w:sz w:val="28"/>
        </w:rPr>
        <w:t>обеспеч</w:t>
      </w:r>
      <w:r w:rsidR="00AA2C27">
        <w:rPr>
          <w:rFonts w:ascii="Times New Roman" w:hAnsi="Times New Roman" w:cs="Times New Roman"/>
          <w:sz w:val="28"/>
        </w:rPr>
        <w:t>ивающих</w:t>
      </w:r>
      <w:r>
        <w:rPr>
          <w:rFonts w:ascii="Times New Roman" w:hAnsi="Times New Roman" w:cs="Times New Roman"/>
          <w:sz w:val="28"/>
        </w:rPr>
        <w:t xml:space="preserve"> возможност</w:t>
      </w:r>
      <w:r w:rsidR="00B543C4">
        <w:rPr>
          <w:rFonts w:ascii="Times New Roman" w:hAnsi="Times New Roman" w:cs="Times New Roman"/>
          <w:sz w:val="28"/>
        </w:rPr>
        <w:t>и</w:t>
      </w:r>
      <w:r>
        <w:rPr>
          <w:rFonts w:ascii="Times New Roman" w:hAnsi="Times New Roman" w:cs="Times New Roman"/>
          <w:sz w:val="28"/>
        </w:rPr>
        <w:t xml:space="preserve"> многостадийного проектирования </w:t>
      </w:r>
      <w:r w:rsidR="00AA2C27">
        <w:rPr>
          <w:rFonts w:ascii="Times New Roman" w:hAnsi="Times New Roman" w:cs="Times New Roman"/>
          <w:sz w:val="28"/>
        </w:rPr>
        <w:t xml:space="preserve">для сложных промышленных объектов </w:t>
      </w:r>
      <w:r w:rsidR="00AA2C27" w:rsidRPr="00AA2C27">
        <w:rPr>
          <w:rFonts w:ascii="Times New Roman" w:hAnsi="Times New Roman" w:cs="Times New Roman"/>
          <w:sz w:val="28"/>
        </w:rPr>
        <w:t xml:space="preserve">на основе соблюдения </w:t>
      </w:r>
      <w:r w:rsidR="000C5900" w:rsidRPr="00AA2C27">
        <w:rPr>
          <w:rFonts w:ascii="Times New Roman" w:hAnsi="Times New Roman" w:cs="Times New Roman"/>
          <w:sz w:val="28"/>
        </w:rPr>
        <w:t>техн</w:t>
      </w:r>
      <w:r w:rsidR="000C5900">
        <w:rPr>
          <w:rFonts w:ascii="Times New Roman" w:hAnsi="Times New Roman" w:cs="Times New Roman"/>
          <w:sz w:val="28"/>
        </w:rPr>
        <w:t>ико</w:t>
      </w:r>
      <w:r w:rsidR="00AA2C27" w:rsidRPr="00AA2C27">
        <w:rPr>
          <w:rFonts w:ascii="Times New Roman" w:hAnsi="Times New Roman" w:cs="Times New Roman"/>
          <w:sz w:val="28"/>
        </w:rPr>
        <w:t>-экономических параметров, установленных в обосновании инвестиций</w:t>
      </w:r>
      <w:r>
        <w:rPr>
          <w:rFonts w:ascii="Times New Roman" w:hAnsi="Times New Roman" w:cs="Times New Roman"/>
          <w:sz w:val="28"/>
        </w:rPr>
        <w:t>;</w:t>
      </w:r>
    </w:p>
    <w:p w:rsidR="00373AE1" w:rsidRPr="00E7385D" w:rsidRDefault="00373AE1" w:rsidP="00373AE1">
      <w:pPr>
        <w:spacing w:after="0" w:line="360" w:lineRule="auto"/>
        <w:ind w:firstLine="708"/>
        <w:jc w:val="both"/>
        <w:rPr>
          <w:rFonts w:ascii="Times New Roman" w:hAnsi="Times New Roman" w:cs="Times New Roman"/>
          <w:sz w:val="28"/>
        </w:rPr>
      </w:pPr>
      <w:r w:rsidRPr="00E7385D">
        <w:rPr>
          <w:rFonts w:ascii="Times New Roman" w:hAnsi="Times New Roman" w:cs="Times New Roman"/>
          <w:sz w:val="28"/>
        </w:rPr>
        <w:t xml:space="preserve">- </w:t>
      </w:r>
      <w:r>
        <w:rPr>
          <w:rFonts w:ascii="Times New Roman" w:hAnsi="Times New Roman" w:cs="Times New Roman"/>
          <w:sz w:val="28"/>
        </w:rPr>
        <w:t>с</w:t>
      </w:r>
      <w:r w:rsidRPr="00E7385D">
        <w:rPr>
          <w:rFonts w:ascii="Times New Roman" w:hAnsi="Times New Roman" w:cs="Times New Roman"/>
          <w:sz w:val="28"/>
        </w:rPr>
        <w:t xml:space="preserve">нижение себестоимости, энергоемкости и материалоемкости </w:t>
      </w:r>
      <w:r>
        <w:rPr>
          <w:rFonts w:ascii="Times New Roman" w:hAnsi="Times New Roman" w:cs="Times New Roman"/>
          <w:sz w:val="28"/>
        </w:rPr>
        <w:t>капитального строительства;</w:t>
      </w:r>
    </w:p>
    <w:p w:rsidR="00373AE1" w:rsidRPr="00E7385D" w:rsidRDefault="00373AE1" w:rsidP="00373AE1">
      <w:pPr>
        <w:spacing w:after="0" w:line="360" w:lineRule="auto"/>
        <w:ind w:firstLine="708"/>
        <w:jc w:val="both"/>
        <w:rPr>
          <w:rFonts w:ascii="Times New Roman" w:hAnsi="Times New Roman" w:cs="Times New Roman"/>
          <w:sz w:val="28"/>
        </w:rPr>
      </w:pPr>
      <w:r w:rsidRPr="00E7385D">
        <w:rPr>
          <w:rFonts w:ascii="Times New Roman" w:hAnsi="Times New Roman" w:cs="Times New Roman"/>
          <w:sz w:val="28"/>
        </w:rPr>
        <w:t xml:space="preserve">- </w:t>
      </w:r>
      <w:r>
        <w:rPr>
          <w:rFonts w:ascii="Times New Roman" w:hAnsi="Times New Roman" w:cs="Times New Roman"/>
          <w:sz w:val="28"/>
        </w:rPr>
        <w:t>о</w:t>
      </w:r>
      <w:r w:rsidRPr="00E7385D">
        <w:rPr>
          <w:rFonts w:ascii="Times New Roman" w:hAnsi="Times New Roman" w:cs="Times New Roman"/>
          <w:sz w:val="28"/>
        </w:rPr>
        <w:t>беспечение честной конкуренции при проведении государственных закупок</w:t>
      </w:r>
      <w:r>
        <w:rPr>
          <w:rFonts w:ascii="Times New Roman" w:hAnsi="Times New Roman" w:cs="Times New Roman"/>
          <w:sz w:val="28"/>
        </w:rPr>
        <w:t>;</w:t>
      </w:r>
    </w:p>
    <w:p w:rsidR="00373AE1" w:rsidRPr="00E7385D" w:rsidRDefault="00373AE1"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t>- в</w:t>
      </w:r>
      <w:r w:rsidRPr="00E7385D">
        <w:rPr>
          <w:rFonts w:ascii="Times New Roman" w:hAnsi="Times New Roman" w:cs="Times New Roman"/>
          <w:sz w:val="28"/>
        </w:rPr>
        <w:t>недрение технологий информационного моделирования в</w:t>
      </w:r>
      <w:r>
        <w:rPr>
          <w:rFonts w:ascii="Times New Roman" w:hAnsi="Times New Roman" w:cs="Times New Roman"/>
          <w:sz w:val="28"/>
        </w:rPr>
        <w:t xml:space="preserve"> </w:t>
      </w:r>
      <w:r w:rsidRPr="00E7385D">
        <w:rPr>
          <w:rFonts w:ascii="Times New Roman" w:hAnsi="Times New Roman" w:cs="Times New Roman"/>
          <w:sz w:val="28"/>
        </w:rPr>
        <w:t>управление стройкой</w:t>
      </w:r>
      <w:r>
        <w:rPr>
          <w:rFonts w:ascii="Times New Roman" w:hAnsi="Times New Roman" w:cs="Times New Roman"/>
          <w:sz w:val="28"/>
        </w:rPr>
        <w:t>;</w:t>
      </w:r>
    </w:p>
    <w:p w:rsidR="00373AE1" w:rsidRPr="00E7385D" w:rsidRDefault="00373AE1" w:rsidP="00373AE1">
      <w:pPr>
        <w:spacing w:after="0" w:line="360" w:lineRule="auto"/>
        <w:ind w:firstLine="708"/>
        <w:jc w:val="both"/>
        <w:rPr>
          <w:rFonts w:ascii="Times New Roman" w:hAnsi="Times New Roman" w:cs="Times New Roman"/>
          <w:sz w:val="28"/>
        </w:rPr>
      </w:pPr>
      <w:r w:rsidRPr="00E7385D">
        <w:rPr>
          <w:rFonts w:ascii="Times New Roman" w:hAnsi="Times New Roman" w:cs="Times New Roman"/>
          <w:sz w:val="28"/>
        </w:rPr>
        <w:t xml:space="preserve">- </w:t>
      </w:r>
      <w:r>
        <w:rPr>
          <w:rFonts w:ascii="Times New Roman" w:hAnsi="Times New Roman" w:cs="Times New Roman"/>
          <w:sz w:val="28"/>
        </w:rPr>
        <w:t>в</w:t>
      </w:r>
      <w:r w:rsidRPr="00E7385D">
        <w:rPr>
          <w:rFonts w:ascii="Times New Roman" w:hAnsi="Times New Roman" w:cs="Times New Roman"/>
          <w:sz w:val="28"/>
        </w:rPr>
        <w:t xml:space="preserve">ключение стандартов </w:t>
      </w:r>
      <w:r>
        <w:rPr>
          <w:rFonts w:ascii="Times New Roman" w:hAnsi="Times New Roman" w:cs="Times New Roman"/>
          <w:sz w:val="28"/>
        </w:rPr>
        <w:t>саморегулируемых организаций</w:t>
      </w:r>
      <w:r w:rsidRPr="00E7385D">
        <w:rPr>
          <w:rFonts w:ascii="Times New Roman" w:hAnsi="Times New Roman" w:cs="Times New Roman"/>
          <w:sz w:val="28"/>
        </w:rPr>
        <w:t xml:space="preserve"> в доказательную базу строительства</w:t>
      </w:r>
      <w:r w:rsidR="00F406A2">
        <w:rPr>
          <w:rFonts w:ascii="Times New Roman" w:hAnsi="Times New Roman" w:cs="Times New Roman"/>
          <w:sz w:val="28"/>
        </w:rPr>
        <w:t>;</w:t>
      </w:r>
    </w:p>
    <w:p w:rsidR="00373AE1" w:rsidRDefault="00373AE1"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t>- решение к</w:t>
      </w:r>
      <w:r w:rsidRPr="004E29DE">
        <w:rPr>
          <w:rFonts w:ascii="Times New Roman" w:hAnsi="Times New Roman" w:cs="Times New Roman"/>
          <w:sz w:val="28"/>
        </w:rPr>
        <w:t>адровы</w:t>
      </w:r>
      <w:r>
        <w:rPr>
          <w:rFonts w:ascii="Times New Roman" w:hAnsi="Times New Roman" w:cs="Times New Roman"/>
          <w:sz w:val="28"/>
        </w:rPr>
        <w:t>х</w:t>
      </w:r>
      <w:r w:rsidRPr="004E29DE">
        <w:rPr>
          <w:rFonts w:ascii="Times New Roman" w:hAnsi="Times New Roman" w:cs="Times New Roman"/>
          <w:sz w:val="28"/>
        </w:rPr>
        <w:t xml:space="preserve"> вопрос</w:t>
      </w:r>
      <w:r>
        <w:rPr>
          <w:rFonts w:ascii="Times New Roman" w:hAnsi="Times New Roman" w:cs="Times New Roman"/>
          <w:sz w:val="28"/>
        </w:rPr>
        <w:t xml:space="preserve">ов, включая </w:t>
      </w:r>
      <w:r w:rsidR="001B03CF">
        <w:rPr>
          <w:rFonts w:ascii="Times New Roman" w:hAnsi="Times New Roman" w:cs="Times New Roman"/>
          <w:sz w:val="28"/>
        </w:rPr>
        <w:t>подготовку</w:t>
      </w:r>
      <w:r w:rsidRPr="00552ED2">
        <w:rPr>
          <w:rFonts w:ascii="Times New Roman" w:hAnsi="Times New Roman" w:cs="Times New Roman"/>
          <w:sz w:val="28"/>
        </w:rPr>
        <w:t xml:space="preserve"> высококвалифицированных работников</w:t>
      </w:r>
      <w:r>
        <w:rPr>
          <w:rFonts w:ascii="Times New Roman" w:hAnsi="Times New Roman" w:cs="Times New Roman"/>
          <w:sz w:val="28"/>
        </w:rPr>
        <w:t xml:space="preserve">, </w:t>
      </w:r>
      <w:r w:rsidR="001B03CF">
        <w:rPr>
          <w:rFonts w:ascii="Times New Roman" w:hAnsi="Times New Roman" w:cs="Times New Roman"/>
          <w:sz w:val="28"/>
        </w:rPr>
        <w:t xml:space="preserve">с постепенным ограничением </w:t>
      </w:r>
      <w:r>
        <w:rPr>
          <w:rFonts w:ascii="Times New Roman" w:hAnsi="Times New Roman" w:cs="Times New Roman"/>
          <w:sz w:val="28"/>
        </w:rPr>
        <w:t>использовани</w:t>
      </w:r>
      <w:r w:rsidR="001B03CF">
        <w:rPr>
          <w:rFonts w:ascii="Times New Roman" w:hAnsi="Times New Roman" w:cs="Times New Roman"/>
          <w:sz w:val="28"/>
        </w:rPr>
        <w:t>я</w:t>
      </w:r>
      <w:r w:rsidRPr="00552ED2">
        <w:rPr>
          <w:rFonts w:ascii="Times New Roman" w:hAnsi="Times New Roman" w:cs="Times New Roman"/>
          <w:sz w:val="28"/>
        </w:rPr>
        <w:t xml:space="preserve"> наемн</w:t>
      </w:r>
      <w:r>
        <w:rPr>
          <w:rFonts w:ascii="Times New Roman" w:hAnsi="Times New Roman" w:cs="Times New Roman"/>
          <w:sz w:val="28"/>
        </w:rPr>
        <w:t>ого</w:t>
      </w:r>
      <w:r w:rsidRPr="00552ED2">
        <w:rPr>
          <w:rFonts w:ascii="Times New Roman" w:hAnsi="Times New Roman" w:cs="Times New Roman"/>
          <w:sz w:val="28"/>
        </w:rPr>
        <w:t xml:space="preserve"> </w:t>
      </w:r>
      <w:r>
        <w:rPr>
          <w:rFonts w:ascii="Times New Roman" w:hAnsi="Times New Roman" w:cs="Times New Roman"/>
          <w:sz w:val="28"/>
        </w:rPr>
        <w:t>труда эмигрантов</w:t>
      </w:r>
      <w:r w:rsidR="001B03CF">
        <w:rPr>
          <w:rFonts w:ascii="Times New Roman" w:hAnsi="Times New Roman" w:cs="Times New Roman"/>
          <w:sz w:val="28"/>
        </w:rPr>
        <w:t>;</w:t>
      </w:r>
    </w:p>
    <w:p w:rsidR="001B03CF" w:rsidRDefault="001B03CF" w:rsidP="001B03CF">
      <w:pPr>
        <w:spacing w:after="0" w:line="360" w:lineRule="auto"/>
        <w:ind w:firstLine="708"/>
        <w:jc w:val="both"/>
        <w:rPr>
          <w:rFonts w:ascii="Times New Roman" w:hAnsi="Times New Roman" w:cs="Times New Roman"/>
          <w:sz w:val="28"/>
        </w:rPr>
      </w:pPr>
      <w:r>
        <w:rPr>
          <w:rFonts w:ascii="Times New Roman" w:hAnsi="Times New Roman" w:cs="Times New Roman"/>
          <w:sz w:val="28"/>
        </w:rPr>
        <w:t>- формирование специализированных инжиниринговых компаний, работающих на строительстве сложных промышленных объектов;</w:t>
      </w:r>
    </w:p>
    <w:p w:rsidR="006C2A02" w:rsidRDefault="006C2A02" w:rsidP="006C2A02">
      <w:pPr>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Целевые показатели развития промышленного строительства к 2030 году:</w:t>
      </w:r>
    </w:p>
    <w:p w:rsidR="006C2A02" w:rsidRDefault="006C2A02" w:rsidP="006C2A02">
      <w:pPr>
        <w:spacing w:after="0" w:line="360" w:lineRule="auto"/>
        <w:ind w:firstLine="708"/>
        <w:jc w:val="both"/>
        <w:rPr>
          <w:rFonts w:ascii="Times New Roman" w:hAnsi="Times New Roman" w:cs="Times New Roman"/>
          <w:sz w:val="28"/>
        </w:rPr>
      </w:pPr>
      <w:r>
        <w:rPr>
          <w:rFonts w:ascii="Times New Roman" w:hAnsi="Times New Roman" w:cs="Times New Roman"/>
          <w:sz w:val="28"/>
        </w:rPr>
        <w:t>- доля контрактов с полной ответственностью (</w:t>
      </w:r>
      <w:r w:rsidR="001B03CF">
        <w:rPr>
          <w:rFonts w:ascii="Times New Roman" w:hAnsi="Times New Roman" w:cs="Times New Roman"/>
          <w:sz w:val="28"/>
        </w:rPr>
        <w:t xml:space="preserve">по аналогии с </w:t>
      </w:r>
      <w:r>
        <w:rPr>
          <w:rFonts w:ascii="Times New Roman" w:hAnsi="Times New Roman" w:cs="Times New Roman"/>
          <w:sz w:val="28"/>
          <w:lang w:val="en-US"/>
        </w:rPr>
        <w:t>EP</w:t>
      </w:r>
      <w:r>
        <w:rPr>
          <w:rFonts w:ascii="Times New Roman" w:hAnsi="Times New Roman" w:cs="Times New Roman"/>
          <w:sz w:val="28"/>
        </w:rPr>
        <w:t>С - контракт</w:t>
      </w:r>
      <w:r w:rsidR="001B03CF">
        <w:rPr>
          <w:rFonts w:ascii="Times New Roman" w:hAnsi="Times New Roman" w:cs="Times New Roman"/>
          <w:sz w:val="28"/>
        </w:rPr>
        <w:t>ами</w:t>
      </w:r>
      <w:r>
        <w:rPr>
          <w:rFonts w:ascii="Times New Roman" w:hAnsi="Times New Roman" w:cs="Times New Roman"/>
          <w:sz w:val="28"/>
        </w:rPr>
        <w:t xml:space="preserve">), </w:t>
      </w:r>
      <w:r w:rsidR="00631DAB">
        <w:rPr>
          <w:rFonts w:ascii="Times New Roman" w:hAnsi="Times New Roman" w:cs="Times New Roman"/>
          <w:sz w:val="28"/>
        </w:rPr>
        <w:t>заключенных</w:t>
      </w:r>
      <w:r>
        <w:rPr>
          <w:rFonts w:ascii="Times New Roman" w:hAnsi="Times New Roman" w:cs="Times New Roman"/>
          <w:sz w:val="28"/>
        </w:rPr>
        <w:t xml:space="preserve"> при возведении или реконструкции промышленных объектов</w:t>
      </w:r>
      <w:r w:rsidR="001B03CF">
        <w:rPr>
          <w:rFonts w:ascii="Times New Roman" w:hAnsi="Times New Roman" w:cs="Times New Roman"/>
          <w:sz w:val="28"/>
        </w:rPr>
        <w:t>, -</w:t>
      </w:r>
      <w:r>
        <w:rPr>
          <w:rFonts w:ascii="Times New Roman" w:hAnsi="Times New Roman" w:cs="Times New Roman"/>
          <w:sz w:val="28"/>
        </w:rPr>
        <w:t xml:space="preserve"> 30%;</w:t>
      </w:r>
    </w:p>
    <w:p w:rsidR="006C2A02" w:rsidRDefault="006C2A02" w:rsidP="006C2A02">
      <w:pPr>
        <w:spacing w:after="0" w:line="360" w:lineRule="auto"/>
        <w:ind w:firstLine="708"/>
        <w:jc w:val="both"/>
        <w:rPr>
          <w:rFonts w:ascii="Times New Roman" w:hAnsi="Times New Roman" w:cs="Times New Roman"/>
          <w:sz w:val="28"/>
        </w:rPr>
      </w:pPr>
      <w:r>
        <w:rPr>
          <w:rFonts w:ascii="Times New Roman" w:hAnsi="Times New Roman" w:cs="Times New Roman"/>
          <w:sz w:val="28"/>
        </w:rPr>
        <w:t>- повышение показателей уровня конкуренции на рынке промышленного строительства до среднего уровня по строительной отрасли.</w:t>
      </w:r>
    </w:p>
    <w:p w:rsidR="00373AE1" w:rsidRPr="00AA7286" w:rsidRDefault="00B543C4" w:rsidP="00373AE1">
      <w:pPr>
        <w:spacing w:after="0" w:line="360" w:lineRule="auto"/>
        <w:ind w:firstLine="708"/>
        <w:jc w:val="both"/>
        <w:rPr>
          <w:rFonts w:ascii="Times New Roman" w:hAnsi="Times New Roman" w:cs="Times New Roman"/>
          <w:sz w:val="28"/>
        </w:rPr>
      </w:pPr>
      <w:r w:rsidRPr="00AA7286">
        <w:rPr>
          <w:rFonts w:ascii="Times New Roman" w:hAnsi="Times New Roman" w:cs="Times New Roman"/>
          <w:sz w:val="28"/>
        </w:rPr>
        <w:t xml:space="preserve">Основные </w:t>
      </w:r>
      <w:r w:rsidR="0008745F" w:rsidRPr="00AA7286">
        <w:rPr>
          <w:rFonts w:ascii="Times New Roman" w:hAnsi="Times New Roman" w:cs="Times New Roman"/>
          <w:sz w:val="28"/>
        </w:rPr>
        <w:t>направлени</w:t>
      </w:r>
      <w:r w:rsidR="00AA7286" w:rsidRPr="00AA7286">
        <w:rPr>
          <w:rFonts w:ascii="Times New Roman" w:hAnsi="Times New Roman" w:cs="Times New Roman"/>
          <w:sz w:val="28"/>
        </w:rPr>
        <w:t>я</w:t>
      </w:r>
      <w:r w:rsidR="0008745F" w:rsidRPr="00AA7286">
        <w:rPr>
          <w:rFonts w:ascii="Times New Roman" w:hAnsi="Times New Roman" w:cs="Times New Roman"/>
          <w:sz w:val="28"/>
        </w:rPr>
        <w:t xml:space="preserve"> развития </w:t>
      </w:r>
      <w:r w:rsidR="00373AE1" w:rsidRPr="00AA7286">
        <w:rPr>
          <w:rFonts w:ascii="Times New Roman" w:hAnsi="Times New Roman" w:cs="Times New Roman"/>
          <w:sz w:val="28"/>
        </w:rPr>
        <w:t>инфраструктурно</w:t>
      </w:r>
      <w:r w:rsidR="0008745F" w:rsidRPr="00AA7286">
        <w:rPr>
          <w:rFonts w:ascii="Times New Roman" w:hAnsi="Times New Roman" w:cs="Times New Roman"/>
          <w:sz w:val="28"/>
        </w:rPr>
        <w:t>го</w:t>
      </w:r>
      <w:r w:rsidR="00373AE1" w:rsidRPr="00AA7286">
        <w:rPr>
          <w:rFonts w:ascii="Times New Roman" w:hAnsi="Times New Roman" w:cs="Times New Roman"/>
          <w:sz w:val="28"/>
        </w:rPr>
        <w:t xml:space="preserve"> строительств</w:t>
      </w:r>
      <w:r w:rsidR="0008745F" w:rsidRPr="00AA7286">
        <w:rPr>
          <w:rFonts w:ascii="Times New Roman" w:hAnsi="Times New Roman" w:cs="Times New Roman"/>
          <w:sz w:val="28"/>
        </w:rPr>
        <w:t>а:</w:t>
      </w:r>
      <w:r w:rsidR="00373AE1" w:rsidRPr="00AA7286">
        <w:rPr>
          <w:rFonts w:ascii="Times New Roman" w:hAnsi="Times New Roman" w:cs="Times New Roman"/>
          <w:sz w:val="28"/>
        </w:rPr>
        <w:t xml:space="preserve"> </w:t>
      </w:r>
    </w:p>
    <w:p w:rsidR="00373AE1" w:rsidRPr="00D20275" w:rsidRDefault="0008745F"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t>-</w:t>
      </w:r>
      <w:r w:rsidR="00631DAB">
        <w:rPr>
          <w:rFonts w:ascii="Times New Roman" w:hAnsi="Times New Roman" w:cs="Times New Roman"/>
          <w:sz w:val="28"/>
        </w:rPr>
        <w:t xml:space="preserve"> </w:t>
      </w:r>
      <w:r>
        <w:rPr>
          <w:rFonts w:ascii="Times New Roman" w:hAnsi="Times New Roman" w:cs="Times New Roman"/>
          <w:sz w:val="28"/>
        </w:rPr>
        <w:t>п</w:t>
      </w:r>
      <w:r w:rsidR="00373AE1" w:rsidRPr="00D20275">
        <w:rPr>
          <w:rFonts w:ascii="Times New Roman" w:hAnsi="Times New Roman" w:cs="Times New Roman"/>
          <w:sz w:val="28"/>
        </w:rPr>
        <w:t xml:space="preserve">родолжение реализации </w:t>
      </w:r>
      <w:r w:rsidR="00373AE1">
        <w:rPr>
          <w:rFonts w:ascii="Times New Roman" w:hAnsi="Times New Roman" w:cs="Times New Roman"/>
          <w:sz w:val="28"/>
        </w:rPr>
        <w:t xml:space="preserve">крупных инфраструктурных проектов, определяемых Правительством Российской Федерации, а также </w:t>
      </w:r>
      <w:r w:rsidR="00373AE1" w:rsidRPr="00D20275">
        <w:rPr>
          <w:rFonts w:ascii="Times New Roman" w:hAnsi="Times New Roman" w:cs="Times New Roman"/>
          <w:sz w:val="28"/>
        </w:rPr>
        <w:t>Транспортной стратеги</w:t>
      </w:r>
      <w:r w:rsidR="00B543C4">
        <w:rPr>
          <w:rFonts w:ascii="Times New Roman" w:hAnsi="Times New Roman" w:cs="Times New Roman"/>
          <w:sz w:val="28"/>
        </w:rPr>
        <w:t>ей</w:t>
      </w:r>
      <w:r w:rsidR="00373AE1" w:rsidRPr="00D20275">
        <w:rPr>
          <w:rFonts w:ascii="Times New Roman" w:hAnsi="Times New Roman" w:cs="Times New Roman"/>
          <w:sz w:val="28"/>
        </w:rPr>
        <w:t xml:space="preserve"> (Новороссийский, Мурманский транспортные узлы, ЦКАД и др.)</w:t>
      </w:r>
      <w:r>
        <w:rPr>
          <w:rFonts w:ascii="Times New Roman" w:hAnsi="Times New Roman" w:cs="Times New Roman"/>
          <w:sz w:val="28"/>
        </w:rPr>
        <w:t>;</w:t>
      </w:r>
    </w:p>
    <w:p w:rsidR="00373AE1" w:rsidRPr="00D20275" w:rsidRDefault="0008745F"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t>- г</w:t>
      </w:r>
      <w:r w:rsidR="00373AE1">
        <w:rPr>
          <w:rFonts w:ascii="Times New Roman" w:hAnsi="Times New Roman" w:cs="Times New Roman"/>
          <w:sz w:val="28"/>
        </w:rPr>
        <w:t>осударственная поддержка строительств</w:t>
      </w:r>
      <w:r w:rsidR="00F406A2">
        <w:rPr>
          <w:rFonts w:ascii="Times New Roman" w:hAnsi="Times New Roman" w:cs="Times New Roman"/>
          <w:sz w:val="28"/>
        </w:rPr>
        <w:t>а</w:t>
      </w:r>
      <w:r w:rsidR="00373AE1">
        <w:rPr>
          <w:rFonts w:ascii="Times New Roman" w:hAnsi="Times New Roman" w:cs="Times New Roman"/>
          <w:sz w:val="28"/>
        </w:rPr>
        <w:t xml:space="preserve"> </w:t>
      </w:r>
      <w:r w:rsidR="00373AE1" w:rsidRPr="00D20275">
        <w:rPr>
          <w:rFonts w:ascii="Times New Roman" w:hAnsi="Times New Roman" w:cs="Times New Roman"/>
          <w:sz w:val="28"/>
        </w:rPr>
        <w:t>магистральны</w:t>
      </w:r>
      <w:r w:rsidR="00373AE1">
        <w:rPr>
          <w:rFonts w:ascii="Times New Roman" w:hAnsi="Times New Roman" w:cs="Times New Roman"/>
          <w:sz w:val="28"/>
        </w:rPr>
        <w:t>х</w:t>
      </w:r>
      <w:r w:rsidR="00373AE1" w:rsidRPr="00D20275">
        <w:rPr>
          <w:rFonts w:ascii="Times New Roman" w:hAnsi="Times New Roman" w:cs="Times New Roman"/>
          <w:sz w:val="28"/>
        </w:rPr>
        <w:t xml:space="preserve"> трубопровод</w:t>
      </w:r>
      <w:r>
        <w:rPr>
          <w:rFonts w:ascii="Times New Roman" w:hAnsi="Times New Roman" w:cs="Times New Roman"/>
          <w:sz w:val="28"/>
        </w:rPr>
        <w:t>ов;</w:t>
      </w:r>
    </w:p>
    <w:p w:rsidR="00373AE1" w:rsidRDefault="0008745F"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t>- р</w:t>
      </w:r>
      <w:r w:rsidR="00373AE1" w:rsidRPr="00D20275">
        <w:rPr>
          <w:rFonts w:ascii="Times New Roman" w:hAnsi="Times New Roman" w:cs="Times New Roman"/>
          <w:sz w:val="28"/>
        </w:rPr>
        <w:t>азвитие государственно-частного партнерства в транспортном строительстве</w:t>
      </w:r>
      <w:r w:rsidR="00EF7E28">
        <w:rPr>
          <w:rFonts w:ascii="Times New Roman" w:hAnsi="Times New Roman" w:cs="Times New Roman"/>
          <w:sz w:val="28"/>
        </w:rPr>
        <w:t>, включая совершенствование законодательства для внедрения различных вариантов концессионных соглашений</w:t>
      </w:r>
      <w:r w:rsidR="00CA4711">
        <w:rPr>
          <w:rFonts w:ascii="Times New Roman" w:hAnsi="Times New Roman" w:cs="Times New Roman"/>
          <w:sz w:val="28"/>
        </w:rPr>
        <w:t>, включая соглашения международных типов</w:t>
      </w:r>
      <w:r w:rsidR="00373AE1">
        <w:rPr>
          <w:rFonts w:ascii="Times New Roman" w:hAnsi="Times New Roman" w:cs="Times New Roman"/>
          <w:sz w:val="28"/>
        </w:rPr>
        <w:t>.</w:t>
      </w:r>
    </w:p>
    <w:p w:rsidR="0073673B" w:rsidRDefault="0073673B"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t>Целевые показатели развития инфраструктурного строительства к 2030 году:</w:t>
      </w:r>
    </w:p>
    <w:p w:rsidR="0073673B" w:rsidRDefault="0073673B"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повышение индекса качества транспортной инфраструктуры относительно уровня 2017 </w:t>
      </w:r>
      <w:r w:rsidR="00464025">
        <w:rPr>
          <w:rFonts w:ascii="Times New Roman" w:hAnsi="Times New Roman" w:cs="Times New Roman"/>
          <w:sz w:val="28"/>
        </w:rPr>
        <w:t xml:space="preserve">- </w:t>
      </w:r>
      <w:r>
        <w:rPr>
          <w:rFonts w:ascii="Times New Roman" w:hAnsi="Times New Roman" w:cs="Times New Roman"/>
          <w:sz w:val="28"/>
        </w:rPr>
        <w:t>до 25%;</w:t>
      </w:r>
    </w:p>
    <w:p w:rsidR="0073673B" w:rsidRDefault="0073673B"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t>- доля автомобильных дорог регионального значения, полностью отвечающих нормативным требованиям – 55%</w:t>
      </w:r>
      <w:r w:rsidR="006C2A02">
        <w:rPr>
          <w:rFonts w:ascii="Times New Roman" w:hAnsi="Times New Roman" w:cs="Times New Roman"/>
          <w:sz w:val="28"/>
        </w:rPr>
        <w:t>.</w:t>
      </w:r>
    </w:p>
    <w:p w:rsidR="00373AE1" w:rsidRPr="00AA7286" w:rsidRDefault="0008745F" w:rsidP="00373AE1">
      <w:pPr>
        <w:spacing w:after="0" w:line="360" w:lineRule="auto"/>
        <w:ind w:firstLine="708"/>
        <w:jc w:val="both"/>
        <w:rPr>
          <w:rFonts w:ascii="Times New Roman" w:hAnsi="Times New Roman" w:cs="Times New Roman"/>
          <w:sz w:val="28"/>
        </w:rPr>
      </w:pPr>
      <w:r w:rsidRPr="00AA7286">
        <w:rPr>
          <w:rFonts w:ascii="Times New Roman" w:hAnsi="Times New Roman" w:cs="Times New Roman"/>
          <w:sz w:val="28"/>
        </w:rPr>
        <w:t>Основн</w:t>
      </w:r>
      <w:r w:rsidR="00AA7286">
        <w:rPr>
          <w:rFonts w:ascii="Times New Roman" w:hAnsi="Times New Roman" w:cs="Times New Roman"/>
          <w:sz w:val="28"/>
        </w:rPr>
        <w:t>о</w:t>
      </w:r>
      <w:r w:rsidRPr="00AA7286">
        <w:rPr>
          <w:rFonts w:ascii="Times New Roman" w:hAnsi="Times New Roman" w:cs="Times New Roman"/>
          <w:sz w:val="28"/>
        </w:rPr>
        <w:t>е направлени</w:t>
      </w:r>
      <w:r w:rsidR="00AA7286">
        <w:rPr>
          <w:rFonts w:ascii="Times New Roman" w:hAnsi="Times New Roman" w:cs="Times New Roman"/>
          <w:sz w:val="28"/>
        </w:rPr>
        <w:t>е</w:t>
      </w:r>
      <w:r w:rsidRPr="00AA7286">
        <w:rPr>
          <w:rFonts w:ascii="Times New Roman" w:hAnsi="Times New Roman" w:cs="Times New Roman"/>
          <w:sz w:val="28"/>
        </w:rPr>
        <w:t xml:space="preserve"> развития с</w:t>
      </w:r>
      <w:r w:rsidR="00373AE1" w:rsidRPr="00AA7286">
        <w:rPr>
          <w:rFonts w:ascii="Times New Roman" w:hAnsi="Times New Roman" w:cs="Times New Roman"/>
          <w:sz w:val="28"/>
        </w:rPr>
        <w:t>троительств</w:t>
      </w:r>
      <w:r w:rsidRPr="00AA7286">
        <w:rPr>
          <w:rFonts w:ascii="Times New Roman" w:hAnsi="Times New Roman" w:cs="Times New Roman"/>
          <w:sz w:val="28"/>
        </w:rPr>
        <w:t>а</w:t>
      </w:r>
      <w:r w:rsidR="00373AE1" w:rsidRPr="00AA7286">
        <w:rPr>
          <w:rFonts w:ascii="Times New Roman" w:hAnsi="Times New Roman" w:cs="Times New Roman"/>
          <w:sz w:val="28"/>
        </w:rPr>
        <w:t xml:space="preserve"> объектов энергетики и добычи полезных ископаемых</w:t>
      </w:r>
      <w:r w:rsidRPr="00AA7286">
        <w:rPr>
          <w:rFonts w:ascii="Times New Roman" w:hAnsi="Times New Roman" w:cs="Times New Roman"/>
          <w:sz w:val="28"/>
        </w:rPr>
        <w:t>:</w:t>
      </w:r>
      <w:r w:rsidR="00373AE1" w:rsidRPr="00AA7286">
        <w:rPr>
          <w:rFonts w:ascii="Times New Roman" w:hAnsi="Times New Roman" w:cs="Times New Roman"/>
          <w:sz w:val="28"/>
        </w:rPr>
        <w:t xml:space="preserve"> </w:t>
      </w:r>
    </w:p>
    <w:p w:rsidR="00373AE1" w:rsidRPr="00D20275" w:rsidRDefault="0008745F"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t>- г</w:t>
      </w:r>
      <w:r w:rsidR="00373AE1">
        <w:rPr>
          <w:rFonts w:ascii="Times New Roman" w:hAnsi="Times New Roman" w:cs="Times New Roman"/>
          <w:sz w:val="28"/>
        </w:rPr>
        <w:t xml:space="preserve">осударственная поддержка </w:t>
      </w:r>
      <w:r w:rsidR="00373AE1" w:rsidRPr="00D20275">
        <w:rPr>
          <w:rFonts w:ascii="Times New Roman" w:hAnsi="Times New Roman" w:cs="Times New Roman"/>
          <w:sz w:val="28"/>
        </w:rPr>
        <w:t>развити</w:t>
      </w:r>
      <w:r w:rsidR="00464025">
        <w:rPr>
          <w:rFonts w:ascii="Times New Roman" w:hAnsi="Times New Roman" w:cs="Times New Roman"/>
          <w:sz w:val="28"/>
        </w:rPr>
        <w:t>я</w:t>
      </w:r>
      <w:r w:rsidR="00373AE1">
        <w:rPr>
          <w:rFonts w:ascii="Times New Roman" w:hAnsi="Times New Roman" w:cs="Times New Roman"/>
          <w:sz w:val="28"/>
        </w:rPr>
        <w:t xml:space="preserve"> федеральных энергосетей</w:t>
      </w:r>
      <w:r w:rsidR="00F406A2">
        <w:rPr>
          <w:rFonts w:ascii="Times New Roman" w:hAnsi="Times New Roman" w:cs="Times New Roman"/>
          <w:sz w:val="28"/>
        </w:rPr>
        <w:t xml:space="preserve"> и </w:t>
      </w:r>
      <w:r w:rsidR="00373AE1" w:rsidRPr="00D20275">
        <w:rPr>
          <w:rFonts w:ascii="Times New Roman" w:hAnsi="Times New Roman" w:cs="Times New Roman"/>
          <w:sz w:val="28"/>
        </w:rPr>
        <w:t>создания парков возобновляемой энергии (ветровой, солнечной, приливно</w:t>
      </w:r>
      <w:r w:rsidR="00373AE1">
        <w:rPr>
          <w:rFonts w:ascii="Times New Roman" w:hAnsi="Times New Roman" w:cs="Times New Roman"/>
          <w:sz w:val="28"/>
        </w:rPr>
        <w:t>й, геотермальной).</w:t>
      </w:r>
    </w:p>
    <w:p w:rsidR="00373AE1" w:rsidRPr="00AA7286" w:rsidRDefault="0008745F" w:rsidP="00373AE1">
      <w:pPr>
        <w:spacing w:after="0" w:line="360" w:lineRule="auto"/>
        <w:ind w:firstLine="708"/>
        <w:jc w:val="both"/>
        <w:rPr>
          <w:rFonts w:ascii="Times New Roman" w:hAnsi="Times New Roman" w:cs="Times New Roman"/>
          <w:sz w:val="28"/>
        </w:rPr>
      </w:pPr>
      <w:r w:rsidRPr="00AA7286">
        <w:rPr>
          <w:rFonts w:ascii="Times New Roman" w:hAnsi="Times New Roman" w:cs="Times New Roman"/>
          <w:sz w:val="28"/>
        </w:rPr>
        <w:lastRenderedPageBreak/>
        <w:t>Основные направлени</w:t>
      </w:r>
      <w:r w:rsidR="00AA7286">
        <w:rPr>
          <w:rFonts w:ascii="Times New Roman" w:hAnsi="Times New Roman" w:cs="Times New Roman"/>
          <w:sz w:val="28"/>
        </w:rPr>
        <w:t>я</w:t>
      </w:r>
      <w:r w:rsidRPr="00AA7286">
        <w:rPr>
          <w:rFonts w:ascii="Times New Roman" w:hAnsi="Times New Roman" w:cs="Times New Roman"/>
          <w:sz w:val="28"/>
        </w:rPr>
        <w:t xml:space="preserve"> развития с</w:t>
      </w:r>
      <w:r w:rsidR="00373AE1" w:rsidRPr="00AA7286">
        <w:rPr>
          <w:rFonts w:ascii="Times New Roman" w:hAnsi="Times New Roman" w:cs="Times New Roman"/>
          <w:sz w:val="28"/>
        </w:rPr>
        <w:t>троительств</w:t>
      </w:r>
      <w:r w:rsidRPr="00AA7286">
        <w:rPr>
          <w:rFonts w:ascii="Times New Roman" w:hAnsi="Times New Roman" w:cs="Times New Roman"/>
          <w:sz w:val="28"/>
        </w:rPr>
        <w:t>а</w:t>
      </w:r>
      <w:r w:rsidR="00373AE1" w:rsidRPr="00AA7286">
        <w:rPr>
          <w:rFonts w:ascii="Times New Roman" w:hAnsi="Times New Roman" w:cs="Times New Roman"/>
          <w:sz w:val="28"/>
        </w:rPr>
        <w:t xml:space="preserve"> объектов в остальных секторах промышленности и сельского хозяйства</w:t>
      </w:r>
      <w:r w:rsidRPr="00AA7286">
        <w:rPr>
          <w:rFonts w:ascii="Times New Roman" w:hAnsi="Times New Roman" w:cs="Times New Roman"/>
          <w:sz w:val="28"/>
        </w:rPr>
        <w:t>:</w:t>
      </w:r>
      <w:r w:rsidR="00373AE1" w:rsidRPr="00AA7286">
        <w:rPr>
          <w:rFonts w:ascii="Times New Roman" w:hAnsi="Times New Roman" w:cs="Times New Roman"/>
          <w:sz w:val="28"/>
        </w:rPr>
        <w:t xml:space="preserve"> </w:t>
      </w:r>
    </w:p>
    <w:p w:rsidR="00373AE1" w:rsidRPr="00D20275" w:rsidRDefault="0008745F"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t>- г</w:t>
      </w:r>
      <w:r w:rsidR="00373AE1" w:rsidRPr="00D20275">
        <w:rPr>
          <w:rFonts w:ascii="Times New Roman" w:hAnsi="Times New Roman" w:cs="Times New Roman"/>
          <w:sz w:val="28"/>
        </w:rPr>
        <w:t xml:space="preserve">осударственная поддержка рефинансирования новых промышленных </w:t>
      </w:r>
      <w:r>
        <w:rPr>
          <w:rFonts w:ascii="Times New Roman" w:hAnsi="Times New Roman" w:cs="Times New Roman"/>
          <w:sz w:val="28"/>
        </w:rPr>
        <w:t>и сельскохозяйственных объектов;</w:t>
      </w:r>
    </w:p>
    <w:p w:rsidR="00373AE1" w:rsidRPr="00D20275" w:rsidRDefault="0008745F"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t>- р</w:t>
      </w:r>
      <w:r w:rsidR="00373AE1">
        <w:rPr>
          <w:rFonts w:ascii="Times New Roman" w:hAnsi="Times New Roman" w:cs="Times New Roman"/>
          <w:sz w:val="28"/>
        </w:rPr>
        <w:t xml:space="preserve">азработка и реализация </w:t>
      </w:r>
      <w:r w:rsidR="00373AE1" w:rsidRPr="00D20275">
        <w:rPr>
          <w:rFonts w:ascii="Times New Roman" w:hAnsi="Times New Roman" w:cs="Times New Roman"/>
          <w:sz w:val="28"/>
        </w:rPr>
        <w:t>преференци</w:t>
      </w:r>
      <w:r w:rsidR="00373AE1">
        <w:rPr>
          <w:rFonts w:ascii="Times New Roman" w:hAnsi="Times New Roman" w:cs="Times New Roman"/>
          <w:sz w:val="28"/>
        </w:rPr>
        <w:t>й</w:t>
      </w:r>
      <w:r w:rsidR="00373AE1" w:rsidRPr="00D20275">
        <w:rPr>
          <w:rFonts w:ascii="Times New Roman" w:hAnsi="Times New Roman" w:cs="Times New Roman"/>
          <w:sz w:val="28"/>
        </w:rPr>
        <w:t xml:space="preserve"> развитию промышленности стройматериалов для малоэтажного строительства с</w:t>
      </w:r>
      <w:r>
        <w:rPr>
          <w:rFonts w:ascii="Times New Roman" w:hAnsi="Times New Roman" w:cs="Times New Roman"/>
          <w:sz w:val="28"/>
        </w:rPr>
        <w:t xml:space="preserve"> применением местных материалов;</w:t>
      </w:r>
    </w:p>
    <w:p w:rsidR="00373AE1" w:rsidRPr="00D20275" w:rsidRDefault="0008745F"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t>- п</w:t>
      </w:r>
      <w:r w:rsidR="00373AE1" w:rsidRPr="00D20275">
        <w:rPr>
          <w:rFonts w:ascii="Times New Roman" w:hAnsi="Times New Roman" w:cs="Times New Roman"/>
          <w:sz w:val="28"/>
        </w:rPr>
        <w:t>оддерж</w:t>
      </w:r>
      <w:r w:rsidR="00511F80">
        <w:rPr>
          <w:rFonts w:ascii="Times New Roman" w:hAnsi="Times New Roman" w:cs="Times New Roman"/>
          <w:sz w:val="28"/>
        </w:rPr>
        <w:t>к</w:t>
      </w:r>
      <w:r w:rsidR="00373AE1" w:rsidRPr="00D20275">
        <w:rPr>
          <w:rFonts w:ascii="Times New Roman" w:hAnsi="Times New Roman" w:cs="Times New Roman"/>
          <w:sz w:val="28"/>
        </w:rPr>
        <w:t>а инновационных институтов развития: особых экономических зон, индустриальных и те</w:t>
      </w:r>
      <w:r w:rsidR="00373AE1">
        <w:rPr>
          <w:rFonts w:ascii="Times New Roman" w:hAnsi="Times New Roman" w:cs="Times New Roman"/>
          <w:sz w:val="28"/>
        </w:rPr>
        <w:t>хнологических парков</w:t>
      </w:r>
      <w:r>
        <w:rPr>
          <w:rFonts w:ascii="Times New Roman" w:hAnsi="Times New Roman" w:cs="Times New Roman"/>
          <w:sz w:val="28"/>
        </w:rPr>
        <w:t>;</w:t>
      </w:r>
    </w:p>
    <w:p w:rsidR="00373AE1" w:rsidRPr="00D20275" w:rsidRDefault="0008745F"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t>- п</w:t>
      </w:r>
      <w:r w:rsidR="00373AE1" w:rsidRPr="00D20275">
        <w:rPr>
          <w:rFonts w:ascii="Times New Roman" w:hAnsi="Times New Roman" w:cs="Times New Roman"/>
          <w:sz w:val="28"/>
        </w:rPr>
        <w:t xml:space="preserve">оддержка </w:t>
      </w:r>
      <w:r w:rsidR="00511F80">
        <w:rPr>
          <w:rFonts w:ascii="Times New Roman" w:hAnsi="Times New Roman" w:cs="Times New Roman"/>
          <w:sz w:val="28"/>
        </w:rPr>
        <w:t xml:space="preserve">строительства объектов </w:t>
      </w:r>
      <w:r w:rsidR="00373AE1" w:rsidRPr="00D20275">
        <w:rPr>
          <w:rFonts w:ascii="Times New Roman" w:hAnsi="Times New Roman" w:cs="Times New Roman"/>
          <w:sz w:val="28"/>
        </w:rPr>
        <w:t>инновационных агрохолдингов.</w:t>
      </w:r>
    </w:p>
    <w:p w:rsidR="00373AE1" w:rsidRPr="00FB0A57" w:rsidRDefault="000B6690" w:rsidP="00373AE1">
      <w:pPr>
        <w:pStyle w:val="2"/>
        <w:rPr>
          <w:rFonts w:ascii="Times New Roman" w:hAnsi="Times New Roman" w:cs="Times New Roman"/>
          <w:color w:val="000000" w:themeColor="text1"/>
          <w:sz w:val="28"/>
        </w:rPr>
      </w:pPr>
      <w:bookmarkStart w:id="60" w:name="_Toc17927756"/>
      <w:r>
        <w:rPr>
          <w:rFonts w:ascii="Times New Roman" w:hAnsi="Times New Roman" w:cs="Times New Roman"/>
          <w:color w:val="000000" w:themeColor="text1"/>
          <w:sz w:val="28"/>
        </w:rPr>
        <w:t>2</w:t>
      </w:r>
      <w:r w:rsidR="00CE4C11">
        <w:rPr>
          <w:rFonts w:ascii="Times New Roman" w:hAnsi="Times New Roman" w:cs="Times New Roman"/>
          <w:color w:val="000000" w:themeColor="text1"/>
          <w:sz w:val="28"/>
        </w:rPr>
        <w:t>.3</w:t>
      </w:r>
      <w:r w:rsidR="00FB0A57">
        <w:rPr>
          <w:rFonts w:ascii="Times New Roman" w:hAnsi="Times New Roman" w:cs="Times New Roman"/>
          <w:color w:val="000000" w:themeColor="text1"/>
          <w:sz w:val="28"/>
        </w:rPr>
        <w:t xml:space="preserve">.4 </w:t>
      </w:r>
      <w:r w:rsidR="00373AE1" w:rsidRPr="00FB0A57">
        <w:rPr>
          <w:rFonts w:ascii="Times New Roman" w:hAnsi="Times New Roman" w:cs="Times New Roman"/>
          <w:color w:val="000000" w:themeColor="text1"/>
          <w:sz w:val="28"/>
        </w:rPr>
        <w:t>Развитие рынка строительных материалов</w:t>
      </w:r>
      <w:bookmarkEnd w:id="60"/>
      <w:r w:rsidR="00373AE1" w:rsidRPr="00FB0A57">
        <w:rPr>
          <w:rFonts w:ascii="Times New Roman" w:hAnsi="Times New Roman" w:cs="Times New Roman"/>
          <w:color w:val="000000" w:themeColor="text1"/>
          <w:sz w:val="28"/>
        </w:rPr>
        <w:t xml:space="preserve"> </w:t>
      </w:r>
    </w:p>
    <w:p w:rsidR="00373AE1" w:rsidRDefault="0008745F" w:rsidP="006E2D0E">
      <w:pPr>
        <w:spacing w:before="120" w:after="0" w:line="360" w:lineRule="auto"/>
        <w:ind w:firstLine="709"/>
        <w:jc w:val="both"/>
        <w:rPr>
          <w:rFonts w:ascii="Times New Roman" w:hAnsi="Times New Roman" w:cs="Times New Roman"/>
          <w:sz w:val="28"/>
        </w:rPr>
      </w:pPr>
      <w:r>
        <w:rPr>
          <w:rFonts w:ascii="Times New Roman" w:hAnsi="Times New Roman" w:cs="Times New Roman"/>
          <w:sz w:val="28"/>
        </w:rPr>
        <w:t>Производственные мощности п</w:t>
      </w:r>
      <w:r w:rsidRPr="00202B75">
        <w:rPr>
          <w:rFonts w:ascii="Times New Roman" w:hAnsi="Times New Roman" w:cs="Times New Roman"/>
          <w:sz w:val="28"/>
        </w:rPr>
        <w:t>ромышленност</w:t>
      </w:r>
      <w:r>
        <w:rPr>
          <w:rFonts w:ascii="Times New Roman" w:hAnsi="Times New Roman" w:cs="Times New Roman"/>
          <w:sz w:val="28"/>
        </w:rPr>
        <w:t xml:space="preserve">и </w:t>
      </w:r>
      <w:r w:rsidRPr="00202B75">
        <w:rPr>
          <w:rFonts w:ascii="Times New Roman" w:hAnsi="Times New Roman" w:cs="Times New Roman"/>
          <w:sz w:val="28"/>
        </w:rPr>
        <w:t>строительных материалов, изделий и конструкций</w:t>
      </w:r>
      <w:r>
        <w:rPr>
          <w:rFonts w:ascii="Times New Roman" w:hAnsi="Times New Roman" w:cs="Times New Roman"/>
          <w:sz w:val="28"/>
        </w:rPr>
        <w:t xml:space="preserve"> в 2018 году были загружены примерно на 60-70% </w:t>
      </w:r>
      <w:r w:rsidRPr="0008745F">
        <w:rPr>
          <w:rFonts w:ascii="Times New Roman" w:hAnsi="Times New Roman" w:cs="Times New Roman"/>
          <w:sz w:val="28"/>
        </w:rPr>
        <w:t xml:space="preserve">при объемах работ по виду деятельности «Строительство» в 8,4 трлн. </w:t>
      </w:r>
      <w:r w:rsidR="00601E67">
        <w:rPr>
          <w:rFonts w:ascii="Times New Roman" w:hAnsi="Times New Roman" w:cs="Times New Roman"/>
          <w:sz w:val="28"/>
        </w:rPr>
        <w:t>р</w:t>
      </w:r>
      <w:r w:rsidRPr="0008745F">
        <w:rPr>
          <w:rFonts w:ascii="Times New Roman" w:hAnsi="Times New Roman" w:cs="Times New Roman"/>
          <w:sz w:val="28"/>
        </w:rPr>
        <w:t>ублей</w:t>
      </w:r>
      <w:r>
        <w:rPr>
          <w:rFonts w:ascii="Times New Roman" w:hAnsi="Times New Roman" w:cs="Times New Roman"/>
          <w:sz w:val="28"/>
        </w:rPr>
        <w:t xml:space="preserve">. </w:t>
      </w:r>
      <w:r w:rsidR="00373AE1">
        <w:rPr>
          <w:rFonts w:ascii="Times New Roman" w:hAnsi="Times New Roman" w:cs="Times New Roman"/>
          <w:sz w:val="28"/>
        </w:rPr>
        <w:t xml:space="preserve">Планируемое увеличение объемов работ до 18 трлн. рублей в 2030 году может потребовать увеличения объемов выпуска </w:t>
      </w:r>
      <w:r w:rsidR="00373AE1" w:rsidRPr="00202B75">
        <w:rPr>
          <w:rFonts w:ascii="Times New Roman" w:hAnsi="Times New Roman" w:cs="Times New Roman"/>
          <w:sz w:val="28"/>
        </w:rPr>
        <w:t>строительных материалов, изделий и конструкций</w:t>
      </w:r>
      <w:r w:rsidR="00373AE1">
        <w:rPr>
          <w:rFonts w:ascii="Times New Roman" w:hAnsi="Times New Roman" w:cs="Times New Roman"/>
          <w:sz w:val="28"/>
        </w:rPr>
        <w:t xml:space="preserve"> на 50% и более. Существующие производственные мощности не в полной мере </w:t>
      </w:r>
      <w:r>
        <w:rPr>
          <w:rFonts w:ascii="Times New Roman" w:hAnsi="Times New Roman" w:cs="Times New Roman"/>
          <w:sz w:val="28"/>
        </w:rPr>
        <w:t>с</w:t>
      </w:r>
      <w:r w:rsidR="00373AE1">
        <w:rPr>
          <w:rFonts w:ascii="Times New Roman" w:hAnsi="Times New Roman" w:cs="Times New Roman"/>
          <w:sz w:val="28"/>
        </w:rPr>
        <w:t xml:space="preserve">могут обеспечить такие потребности. </w:t>
      </w:r>
      <w:r w:rsidR="00631DAB">
        <w:rPr>
          <w:rFonts w:ascii="Times New Roman" w:hAnsi="Times New Roman" w:cs="Times New Roman"/>
          <w:sz w:val="28"/>
        </w:rPr>
        <w:t xml:space="preserve"> </w:t>
      </w:r>
    </w:p>
    <w:p w:rsidR="00373AE1" w:rsidRDefault="00373AE1"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t>Кроме того, отмечается дисбаланс производственных мощностей и текущего спроса в отдельных сегментах п</w:t>
      </w:r>
      <w:r w:rsidRPr="00202B75">
        <w:rPr>
          <w:rFonts w:ascii="Times New Roman" w:hAnsi="Times New Roman" w:cs="Times New Roman"/>
          <w:sz w:val="28"/>
        </w:rPr>
        <w:t>ромышленност</w:t>
      </w:r>
      <w:r>
        <w:rPr>
          <w:rFonts w:ascii="Times New Roman" w:hAnsi="Times New Roman" w:cs="Times New Roman"/>
          <w:sz w:val="28"/>
        </w:rPr>
        <w:t xml:space="preserve">и </w:t>
      </w:r>
      <w:r w:rsidRPr="00202B75">
        <w:rPr>
          <w:rFonts w:ascii="Times New Roman" w:hAnsi="Times New Roman" w:cs="Times New Roman"/>
          <w:sz w:val="28"/>
        </w:rPr>
        <w:t>строительных материалов, изделий и конструкций</w:t>
      </w:r>
      <w:r>
        <w:rPr>
          <w:rFonts w:ascii="Times New Roman" w:hAnsi="Times New Roman" w:cs="Times New Roman"/>
          <w:sz w:val="28"/>
        </w:rPr>
        <w:t xml:space="preserve">. Вследствие этого увеличиваются расходы на транспортировку материалов и готовой продукции. </w:t>
      </w:r>
    </w:p>
    <w:p w:rsidR="00373AE1" w:rsidRDefault="00373AE1"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t>В отдельных субъектах Российской Федерации, в которых объем производства строительных материалов недостаточный для удовлетворения потребностей строительства</w:t>
      </w:r>
      <w:r w:rsidR="0008745F">
        <w:rPr>
          <w:rFonts w:ascii="Times New Roman" w:hAnsi="Times New Roman" w:cs="Times New Roman"/>
          <w:sz w:val="28"/>
        </w:rPr>
        <w:t>,</w:t>
      </w:r>
      <w:r>
        <w:rPr>
          <w:rFonts w:ascii="Times New Roman" w:hAnsi="Times New Roman" w:cs="Times New Roman"/>
          <w:sz w:val="28"/>
        </w:rPr>
        <w:t xml:space="preserve"> </w:t>
      </w:r>
      <w:r w:rsidR="009A5006">
        <w:rPr>
          <w:rFonts w:ascii="Times New Roman" w:hAnsi="Times New Roman" w:cs="Times New Roman"/>
          <w:sz w:val="28"/>
        </w:rPr>
        <w:t>будут</w:t>
      </w:r>
      <w:r>
        <w:rPr>
          <w:rFonts w:ascii="Times New Roman" w:hAnsi="Times New Roman" w:cs="Times New Roman"/>
          <w:sz w:val="28"/>
        </w:rPr>
        <w:t xml:space="preserve"> развивать</w:t>
      </w:r>
      <w:r w:rsidR="009A5006">
        <w:rPr>
          <w:rFonts w:ascii="Times New Roman" w:hAnsi="Times New Roman" w:cs="Times New Roman"/>
          <w:sz w:val="28"/>
        </w:rPr>
        <w:t>ся</w:t>
      </w:r>
      <w:r>
        <w:rPr>
          <w:rFonts w:ascii="Times New Roman" w:hAnsi="Times New Roman" w:cs="Times New Roman"/>
          <w:sz w:val="28"/>
        </w:rPr>
        <w:t xml:space="preserve"> новые производственные мощности по выпуску строительных материалов. </w:t>
      </w:r>
    </w:p>
    <w:p w:rsidR="00373AE1" w:rsidRPr="00EB5113" w:rsidRDefault="00373AE1" w:rsidP="009A5006">
      <w:pPr>
        <w:spacing w:after="0" w:line="360" w:lineRule="auto"/>
        <w:ind w:firstLine="708"/>
        <w:jc w:val="both"/>
        <w:rPr>
          <w:rFonts w:ascii="Times New Roman" w:hAnsi="Times New Roman" w:cs="Times New Roman"/>
          <w:sz w:val="28"/>
        </w:rPr>
      </w:pPr>
      <w:r>
        <w:rPr>
          <w:rFonts w:ascii="Times New Roman" w:hAnsi="Times New Roman" w:cs="Times New Roman"/>
          <w:sz w:val="28"/>
        </w:rPr>
        <w:t>Наибольшая зависимость от предложени</w:t>
      </w:r>
      <w:r w:rsidR="00464025">
        <w:rPr>
          <w:rFonts w:ascii="Times New Roman" w:hAnsi="Times New Roman" w:cs="Times New Roman"/>
          <w:sz w:val="28"/>
        </w:rPr>
        <w:t>я</w:t>
      </w:r>
      <w:r>
        <w:rPr>
          <w:rFonts w:ascii="Times New Roman" w:hAnsi="Times New Roman" w:cs="Times New Roman"/>
          <w:sz w:val="28"/>
        </w:rPr>
        <w:t xml:space="preserve"> на рынке строительных материалов отмечается в дорожно-транспортно</w:t>
      </w:r>
      <w:r w:rsidR="009A5006">
        <w:rPr>
          <w:rFonts w:ascii="Times New Roman" w:hAnsi="Times New Roman" w:cs="Times New Roman"/>
          <w:sz w:val="28"/>
        </w:rPr>
        <w:t>м</w:t>
      </w:r>
      <w:r>
        <w:rPr>
          <w:rFonts w:ascii="Times New Roman" w:hAnsi="Times New Roman" w:cs="Times New Roman"/>
          <w:sz w:val="28"/>
        </w:rPr>
        <w:t xml:space="preserve"> строительств</w:t>
      </w:r>
      <w:r w:rsidR="009A5006">
        <w:rPr>
          <w:rFonts w:ascii="Times New Roman" w:hAnsi="Times New Roman" w:cs="Times New Roman"/>
          <w:sz w:val="28"/>
        </w:rPr>
        <w:t>е</w:t>
      </w:r>
      <w:r>
        <w:rPr>
          <w:rFonts w:ascii="Times New Roman" w:hAnsi="Times New Roman" w:cs="Times New Roman"/>
          <w:sz w:val="28"/>
        </w:rPr>
        <w:t xml:space="preserve">. </w:t>
      </w:r>
      <w:r w:rsidR="0008745F">
        <w:rPr>
          <w:rFonts w:ascii="Times New Roman" w:hAnsi="Times New Roman" w:cs="Times New Roman"/>
          <w:sz w:val="28"/>
        </w:rPr>
        <w:t xml:space="preserve">Например, </w:t>
      </w:r>
      <w:r>
        <w:rPr>
          <w:rFonts w:ascii="Times New Roman" w:hAnsi="Times New Roman" w:cs="Times New Roman"/>
          <w:sz w:val="28"/>
        </w:rPr>
        <w:lastRenderedPageBreak/>
        <w:t>строительство автомобильных и железных дорог потребля</w:t>
      </w:r>
      <w:r w:rsidR="00511F80">
        <w:rPr>
          <w:rFonts w:ascii="Times New Roman" w:hAnsi="Times New Roman" w:cs="Times New Roman"/>
          <w:sz w:val="28"/>
        </w:rPr>
        <w:t>е</w:t>
      </w:r>
      <w:r>
        <w:rPr>
          <w:rFonts w:ascii="Times New Roman" w:hAnsi="Times New Roman" w:cs="Times New Roman"/>
          <w:sz w:val="28"/>
        </w:rPr>
        <w:t>т больш</w:t>
      </w:r>
      <w:r w:rsidR="0008745F">
        <w:rPr>
          <w:rFonts w:ascii="Times New Roman" w:hAnsi="Times New Roman" w:cs="Times New Roman"/>
          <w:sz w:val="28"/>
        </w:rPr>
        <w:t>о</w:t>
      </w:r>
      <w:r>
        <w:rPr>
          <w:rFonts w:ascii="Times New Roman" w:hAnsi="Times New Roman" w:cs="Times New Roman"/>
          <w:sz w:val="28"/>
        </w:rPr>
        <w:t xml:space="preserve">й объем инертных материалов для слоев дорожной одежды. </w:t>
      </w:r>
      <w:r w:rsidR="009058E0">
        <w:rPr>
          <w:rFonts w:ascii="Times New Roman" w:hAnsi="Times New Roman" w:cs="Times New Roman"/>
          <w:sz w:val="28"/>
        </w:rPr>
        <w:t>В интересах</w:t>
      </w:r>
      <w:r w:rsidR="009A5006">
        <w:rPr>
          <w:rFonts w:ascii="Times New Roman" w:hAnsi="Times New Roman" w:cs="Times New Roman"/>
          <w:sz w:val="28"/>
        </w:rPr>
        <w:t xml:space="preserve"> снижения такой зависимости буд</w:t>
      </w:r>
      <w:r w:rsidR="00464025">
        <w:rPr>
          <w:rFonts w:ascii="Times New Roman" w:hAnsi="Times New Roman" w:cs="Times New Roman"/>
          <w:sz w:val="28"/>
        </w:rPr>
        <w:t>е</w:t>
      </w:r>
      <w:r w:rsidR="009A5006">
        <w:rPr>
          <w:rFonts w:ascii="Times New Roman" w:hAnsi="Times New Roman" w:cs="Times New Roman"/>
          <w:sz w:val="28"/>
        </w:rPr>
        <w:t>т</w:t>
      </w:r>
      <w:r>
        <w:rPr>
          <w:rFonts w:ascii="Times New Roman" w:hAnsi="Times New Roman" w:cs="Times New Roman"/>
          <w:sz w:val="28"/>
        </w:rPr>
        <w:t xml:space="preserve"> увеличен</w:t>
      </w:r>
      <w:r w:rsidR="00464025">
        <w:rPr>
          <w:rFonts w:ascii="Times New Roman" w:hAnsi="Times New Roman" w:cs="Times New Roman"/>
          <w:sz w:val="28"/>
        </w:rPr>
        <w:t>а добыча</w:t>
      </w:r>
      <w:r>
        <w:rPr>
          <w:rFonts w:ascii="Times New Roman" w:hAnsi="Times New Roman" w:cs="Times New Roman"/>
          <w:sz w:val="28"/>
        </w:rPr>
        <w:t xml:space="preserve"> местных полезных ископаемых </w:t>
      </w:r>
      <w:r w:rsidR="00464025">
        <w:rPr>
          <w:rFonts w:ascii="Times New Roman" w:hAnsi="Times New Roman" w:cs="Times New Roman"/>
          <w:sz w:val="28"/>
        </w:rPr>
        <w:t>для производства</w:t>
      </w:r>
      <w:r>
        <w:rPr>
          <w:rFonts w:ascii="Times New Roman" w:hAnsi="Times New Roman" w:cs="Times New Roman"/>
          <w:sz w:val="28"/>
        </w:rPr>
        <w:t xml:space="preserve"> инертных материалов примерно на 25-30%. </w:t>
      </w:r>
      <w:r w:rsidR="00464025">
        <w:rPr>
          <w:rFonts w:ascii="Times New Roman" w:hAnsi="Times New Roman" w:cs="Times New Roman"/>
          <w:sz w:val="28"/>
        </w:rPr>
        <w:t>Пот</w:t>
      </w:r>
      <w:r w:rsidR="009A5006">
        <w:rPr>
          <w:rFonts w:ascii="Times New Roman" w:hAnsi="Times New Roman" w:cs="Times New Roman"/>
          <w:sz w:val="28"/>
        </w:rPr>
        <w:t>ребуется</w:t>
      </w:r>
      <w:r>
        <w:rPr>
          <w:rFonts w:ascii="Times New Roman" w:hAnsi="Times New Roman" w:cs="Times New Roman"/>
          <w:sz w:val="28"/>
        </w:rPr>
        <w:t xml:space="preserve"> </w:t>
      </w:r>
      <w:r w:rsidR="009A5006">
        <w:rPr>
          <w:rFonts w:ascii="Times New Roman" w:hAnsi="Times New Roman" w:cs="Times New Roman"/>
          <w:sz w:val="28"/>
        </w:rPr>
        <w:t xml:space="preserve">также </w:t>
      </w:r>
      <w:r>
        <w:rPr>
          <w:rFonts w:ascii="Times New Roman" w:hAnsi="Times New Roman" w:cs="Times New Roman"/>
          <w:sz w:val="28"/>
        </w:rPr>
        <w:t>увелич</w:t>
      </w:r>
      <w:r w:rsidR="0008745F">
        <w:rPr>
          <w:rFonts w:ascii="Times New Roman" w:hAnsi="Times New Roman" w:cs="Times New Roman"/>
          <w:sz w:val="28"/>
        </w:rPr>
        <w:t>ить</w:t>
      </w:r>
      <w:r>
        <w:rPr>
          <w:rFonts w:ascii="Times New Roman" w:hAnsi="Times New Roman" w:cs="Times New Roman"/>
          <w:sz w:val="28"/>
        </w:rPr>
        <w:t xml:space="preserve"> использовани</w:t>
      </w:r>
      <w:r w:rsidR="0008745F">
        <w:rPr>
          <w:rFonts w:ascii="Times New Roman" w:hAnsi="Times New Roman" w:cs="Times New Roman"/>
          <w:sz w:val="28"/>
        </w:rPr>
        <w:t>е</w:t>
      </w:r>
      <w:r>
        <w:rPr>
          <w:rFonts w:ascii="Times New Roman" w:hAnsi="Times New Roman" w:cs="Times New Roman"/>
          <w:sz w:val="28"/>
        </w:rPr>
        <w:t xml:space="preserve"> в дорожном строительстве промышленных (техногенных) отходов</w:t>
      </w:r>
      <w:r w:rsidR="00511F80">
        <w:rPr>
          <w:rFonts w:ascii="Times New Roman" w:hAnsi="Times New Roman" w:cs="Times New Roman"/>
          <w:sz w:val="28"/>
        </w:rPr>
        <w:t xml:space="preserve">, </w:t>
      </w:r>
      <w:r w:rsidR="00493025">
        <w:rPr>
          <w:rFonts w:ascii="Times New Roman" w:hAnsi="Times New Roman" w:cs="Times New Roman"/>
          <w:sz w:val="28"/>
        </w:rPr>
        <w:t>в том числе</w:t>
      </w:r>
      <w:r w:rsidR="00511F80">
        <w:rPr>
          <w:rFonts w:ascii="Times New Roman" w:hAnsi="Times New Roman" w:cs="Times New Roman"/>
          <w:sz w:val="28"/>
        </w:rPr>
        <w:t xml:space="preserve"> от сноса и утилизации железобетонных конструкций и элементов</w:t>
      </w:r>
      <w:r w:rsidR="00F23006">
        <w:rPr>
          <w:rFonts w:ascii="Times New Roman" w:hAnsi="Times New Roman" w:cs="Times New Roman"/>
          <w:sz w:val="28"/>
        </w:rPr>
        <w:t>.</w:t>
      </w:r>
      <w:r>
        <w:rPr>
          <w:rFonts w:ascii="Times New Roman" w:hAnsi="Times New Roman" w:cs="Times New Roman"/>
          <w:sz w:val="28"/>
        </w:rPr>
        <w:t xml:space="preserve"> </w:t>
      </w:r>
    </w:p>
    <w:p w:rsidR="00373AE1" w:rsidRPr="00B279CF" w:rsidRDefault="00373AE1" w:rsidP="00373AE1">
      <w:pPr>
        <w:spacing w:after="0" w:line="360" w:lineRule="auto"/>
        <w:ind w:firstLine="708"/>
        <w:jc w:val="both"/>
        <w:rPr>
          <w:rFonts w:ascii="Times New Roman" w:hAnsi="Times New Roman" w:cs="Times New Roman"/>
          <w:sz w:val="28"/>
        </w:rPr>
      </w:pPr>
      <w:r w:rsidRPr="009A5006">
        <w:rPr>
          <w:rFonts w:ascii="Times New Roman" w:hAnsi="Times New Roman" w:cs="Times New Roman"/>
          <w:sz w:val="28"/>
        </w:rPr>
        <w:t xml:space="preserve">К </w:t>
      </w:r>
      <w:r w:rsidR="009A5006">
        <w:rPr>
          <w:rFonts w:ascii="Times New Roman" w:hAnsi="Times New Roman" w:cs="Times New Roman"/>
          <w:sz w:val="28"/>
        </w:rPr>
        <w:t>основным способам и механизмам решени</w:t>
      </w:r>
      <w:r w:rsidR="00F23006">
        <w:rPr>
          <w:rFonts w:ascii="Times New Roman" w:hAnsi="Times New Roman" w:cs="Times New Roman"/>
          <w:sz w:val="28"/>
        </w:rPr>
        <w:t>я</w:t>
      </w:r>
      <w:r w:rsidRPr="009A5006">
        <w:rPr>
          <w:rFonts w:ascii="Times New Roman" w:hAnsi="Times New Roman" w:cs="Times New Roman"/>
          <w:sz w:val="28"/>
        </w:rPr>
        <w:t xml:space="preserve"> </w:t>
      </w:r>
      <w:r w:rsidR="0008745F" w:rsidRPr="009A5006">
        <w:rPr>
          <w:rFonts w:ascii="Times New Roman" w:hAnsi="Times New Roman" w:cs="Times New Roman"/>
          <w:sz w:val="28"/>
        </w:rPr>
        <w:t>задач</w:t>
      </w:r>
      <w:r w:rsidRPr="00B279CF">
        <w:rPr>
          <w:rFonts w:ascii="Times New Roman" w:hAnsi="Times New Roman" w:cs="Times New Roman"/>
          <w:sz w:val="28"/>
        </w:rPr>
        <w:t xml:space="preserve"> повышени</w:t>
      </w:r>
      <w:r w:rsidR="009A5006">
        <w:rPr>
          <w:rFonts w:ascii="Times New Roman" w:hAnsi="Times New Roman" w:cs="Times New Roman"/>
          <w:sz w:val="28"/>
        </w:rPr>
        <w:t>я</w:t>
      </w:r>
      <w:r w:rsidRPr="00B279CF">
        <w:rPr>
          <w:rFonts w:ascii="Times New Roman" w:hAnsi="Times New Roman" w:cs="Times New Roman"/>
          <w:sz w:val="28"/>
        </w:rPr>
        <w:t xml:space="preserve"> эффективности производства на предприятиях промышленности строительных материа</w:t>
      </w:r>
      <w:r w:rsidR="0008745F">
        <w:rPr>
          <w:rFonts w:ascii="Times New Roman" w:hAnsi="Times New Roman" w:cs="Times New Roman"/>
          <w:sz w:val="28"/>
        </w:rPr>
        <w:t>лов, изделий и конструкций, относятся</w:t>
      </w:r>
      <w:r w:rsidRPr="00B279CF">
        <w:rPr>
          <w:rFonts w:ascii="Times New Roman" w:hAnsi="Times New Roman" w:cs="Times New Roman"/>
          <w:sz w:val="28"/>
        </w:rPr>
        <w:t xml:space="preserve"> следующие:</w:t>
      </w:r>
    </w:p>
    <w:p w:rsidR="00373AE1" w:rsidRPr="00B279CF" w:rsidRDefault="00373AE1" w:rsidP="00373AE1">
      <w:pPr>
        <w:spacing w:after="0" w:line="360" w:lineRule="auto"/>
        <w:ind w:firstLine="708"/>
        <w:jc w:val="both"/>
        <w:rPr>
          <w:rFonts w:ascii="Times New Roman" w:hAnsi="Times New Roman" w:cs="Times New Roman"/>
          <w:sz w:val="28"/>
        </w:rPr>
      </w:pPr>
      <w:r w:rsidRPr="00B279CF">
        <w:rPr>
          <w:rFonts w:ascii="Times New Roman" w:hAnsi="Times New Roman" w:cs="Times New Roman"/>
          <w:sz w:val="28"/>
        </w:rPr>
        <w:t>-</w:t>
      </w:r>
      <w:r w:rsidR="00F406A2">
        <w:rPr>
          <w:rFonts w:ascii="Times New Roman" w:hAnsi="Times New Roman" w:cs="Times New Roman"/>
          <w:sz w:val="28"/>
        </w:rPr>
        <w:t xml:space="preserve"> </w:t>
      </w:r>
      <w:r w:rsidRPr="00B279CF">
        <w:rPr>
          <w:rFonts w:ascii="Times New Roman" w:hAnsi="Times New Roman" w:cs="Times New Roman"/>
          <w:sz w:val="28"/>
        </w:rPr>
        <w:t>снижени</w:t>
      </w:r>
      <w:r w:rsidR="00F406A2">
        <w:rPr>
          <w:rFonts w:ascii="Times New Roman" w:hAnsi="Times New Roman" w:cs="Times New Roman"/>
          <w:sz w:val="28"/>
        </w:rPr>
        <w:t>е</w:t>
      </w:r>
      <w:r w:rsidRPr="00B279CF">
        <w:rPr>
          <w:rFonts w:ascii="Times New Roman" w:hAnsi="Times New Roman" w:cs="Times New Roman"/>
          <w:sz w:val="28"/>
        </w:rPr>
        <w:t xml:space="preserve"> расхода энергетических и материальных ресурсов на производство единицы продукции на действующих производствах за счет применения современных энерго- и ресурсосберегающих технологий;</w:t>
      </w:r>
    </w:p>
    <w:p w:rsidR="00373AE1" w:rsidRPr="00B279CF" w:rsidRDefault="00373AE1" w:rsidP="00373AE1">
      <w:pPr>
        <w:spacing w:after="0" w:line="360" w:lineRule="auto"/>
        <w:ind w:firstLine="708"/>
        <w:jc w:val="both"/>
        <w:rPr>
          <w:rFonts w:ascii="Times New Roman" w:hAnsi="Times New Roman" w:cs="Times New Roman"/>
          <w:sz w:val="28"/>
        </w:rPr>
      </w:pPr>
      <w:r w:rsidRPr="00B279CF">
        <w:rPr>
          <w:rFonts w:ascii="Times New Roman" w:hAnsi="Times New Roman" w:cs="Times New Roman"/>
          <w:sz w:val="28"/>
        </w:rPr>
        <w:t>- организаци</w:t>
      </w:r>
      <w:r w:rsidR="00F406A2">
        <w:rPr>
          <w:rFonts w:ascii="Times New Roman" w:hAnsi="Times New Roman" w:cs="Times New Roman"/>
          <w:sz w:val="28"/>
        </w:rPr>
        <w:t>я</w:t>
      </w:r>
      <w:r w:rsidRPr="00B279CF">
        <w:rPr>
          <w:rFonts w:ascii="Times New Roman" w:hAnsi="Times New Roman" w:cs="Times New Roman"/>
          <w:sz w:val="28"/>
        </w:rPr>
        <w:t xml:space="preserve"> производства изделий и конструкций для строительства с использованием композитных материалов, в том числе керамических композиционных материалов нового поколения на основе модифицированного сырья;</w:t>
      </w:r>
    </w:p>
    <w:p w:rsidR="00373AE1" w:rsidRPr="00B279CF" w:rsidRDefault="00373AE1" w:rsidP="00373AE1">
      <w:pPr>
        <w:spacing w:after="0" w:line="360" w:lineRule="auto"/>
        <w:ind w:firstLine="708"/>
        <w:jc w:val="both"/>
        <w:rPr>
          <w:rFonts w:ascii="Times New Roman" w:hAnsi="Times New Roman" w:cs="Times New Roman"/>
          <w:sz w:val="28"/>
        </w:rPr>
      </w:pPr>
      <w:r w:rsidRPr="00B279CF">
        <w:rPr>
          <w:rFonts w:ascii="Times New Roman" w:hAnsi="Times New Roman" w:cs="Times New Roman"/>
          <w:sz w:val="28"/>
        </w:rPr>
        <w:t>-</w:t>
      </w:r>
      <w:r w:rsidR="00F406A2">
        <w:rPr>
          <w:rFonts w:ascii="Times New Roman" w:hAnsi="Times New Roman" w:cs="Times New Roman"/>
          <w:sz w:val="28"/>
        </w:rPr>
        <w:t xml:space="preserve"> </w:t>
      </w:r>
      <w:r w:rsidRPr="00B279CF">
        <w:rPr>
          <w:rFonts w:ascii="Times New Roman" w:hAnsi="Times New Roman" w:cs="Times New Roman"/>
          <w:sz w:val="28"/>
        </w:rPr>
        <w:t>организаци</w:t>
      </w:r>
      <w:r w:rsidR="00F406A2">
        <w:rPr>
          <w:rFonts w:ascii="Times New Roman" w:hAnsi="Times New Roman" w:cs="Times New Roman"/>
          <w:sz w:val="28"/>
        </w:rPr>
        <w:t>я</w:t>
      </w:r>
      <w:r w:rsidRPr="00B279CF">
        <w:rPr>
          <w:rFonts w:ascii="Times New Roman" w:hAnsi="Times New Roman" w:cs="Times New Roman"/>
          <w:sz w:val="28"/>
        </w:rPr>
        <w:t xml:space="preserve"> производства </w:t>
      </w:r>
      <w:r>
        <w:rPr>
          <w:rFonts w:ascii="Times New Roman" w:hAnsi="Times New Roman" w:cs="Times New Roman"/>
          <w:sz w:val="28"/>
        </w:rPr>
        <w:t xml:space="preserve">продукции </w:t>
      </w:r>
      <w:r w:rsidRPr="00B279CF">
        <w:rPr>
          <w:rFonts w:ascii="Times New Roman" w:hAnsi="Times New Roman" w:cs="Times New Roman"/>
          <w:sz w:val="28"/>
        </w:rPr>
        <w:t>индустриального домостроения</w:t>
      </w:r>
      <w:r>
        <w:rPr>
          <w:rFonts w:ascii="Times New Roman" w:hAnsi="Times New Roman" w:cs="Times New Roman"/>
          <w:sz w:val="28"/>
        </w:rPr>
        <w:t>, в том числе для малоэтажного строительства</w:t>
      </w:r>
      <w:r w:rsidRPr="00B279CF">
        <w:rPr>
          <w:rFonts w:ascii="Times New Roman" w:hAnsi="Times New Roman" w:cs="Times New Roman"/>
          <w:sz w:val="28"/>
        </w:rPr>
        <w:t>;</w:t>
      </w:r>
    </w:p>
    <w:p w:rsidR="00373AE1" w:rsidRPr="00B279CF" w:rsidRDefault="00373AE1" w:rsidP="00373AE1">
      <w:pPr>
        <w:spacing w:after="0" w:line="360" w:lineRule="auto"/>
        <w:ind w:firstLine="708"/>
        <w:jc w:val="both"/>
        <w:rPr>
          <w:rFonts w:ascii="Times New Roman" w:hAnsi="Times New Roman" w:cs="Times New Roman"/>
          <w:sz w:val="28"/>
        </w:rPr>
      </w:pPr>
      <w:r w:rsidRPr="00B279CF">
        <w:rPr>
          <w:rFonts w:ascii="Times New Roman" w:hAnsi="Times New Roman" w:cs="Times New Roman"/>
          <w:sz w:val="28"/>
        </w:rPr>
        <w:t>- увеличени</w:t>
      </w:r>
      <w:r w:rsidR="00F406A2">
        <w:rPr>
          <w:rFonts w:ascii="Times New Roman" w:hAnsi="Times New Roman" w:cs="Times New Roman"/>
          <w:sz w:val="28"/>
        </w:rPr>
        <w:t>е</w:t>
      </w:r>
      <w:r w:rsidRPr="00B279CF">
        <w:rPr>
          <w:rFonts w:ascii="Times New Roman" w:hAnsi="Times New Roman" w:cs="Times New Roman"/>
          <w:sz w:val="28"/>
        </w:rPr>
        <w:t xml:space="preserve"> объемов производства энергоэффективных стеновых строительных материалов, в том числе из легких ячеистых бетонов;</w:t>
      </w:r>
    </w:p>
    <w:p w:rsidR="00373AE1" w:rsidRPr="00B279CF" w:rsidRDefault="00373AE1" w:rsidP="00373AE1">
      <w:pPr>
        <w:spacing w:after="0" w:line="360" w:lineRule="auto"/>
        <w:ind w:firstLine="708"/>
        <w:jc w:val="both"/>
        <w:rPr>
          <w:rFonts w:ascii="Times New Roman" w:hAnsi="Times New Roman" w:cs="Times New Roman"/>
          <w:sz w:val="28"/>
        </w:rPr>
      </w:pPr>
      <w:r w:rsidRPr="00B279CF">
        <w:rPr>
          <w:rFonts w:ascii="Times New Roman" w:hAnsi="Times New Roman" w:cs="Times New Roman"/>
          <w:sz w:val="28"/>
        </w:rPr>
        <w:t>- расширени</w:t>
      </w:r>
      <w:r w:rsidR="00F406A2">
        <w:rPr>
          <w:rFonts w:ascii="Times New Roman" w:hAnsi="Times New Roman" w:cs="Times New Roman"/>
          <w:sz w:val="28"/>
        </w:rPr>
        <w:t>е</w:t>
      </w:r>
      <w:r w:rsidRPr="00B279CF">
        <w:rPr>
          <w:rFonts w:ascii="Times New Roman" w:hAnsi="Times New Roman" w:cs="Times New Roman"/>
          <w:sz w:val="28"/>
        </w:rPr>
        <w:t xml:space="preserve"> использования минеральных добавок и пластификаторов при производстве цементов;</w:t>
      </w:r>
    </w:p>
    <w:p w:rsidR="00373AE1" w:rsidRPr="00B279CF" w:rsidRDefault="00373AE1" w:rsidP="00373AE1">
      <w:pPr>
        <w:spacing w:after="0" w:line="360" w:lineRule="auto"/>
        <w:ind w:firstLine="708"/>
        <w:jc w:val="both"/>
        <w:rPr>
          <w:rFonts w:ascii="Times New Roman" w:hAnsi="Times New Roman" w:cs="Times New Roman"/>
          <w:sz w:val="28"/>
        </w:rPr>
      </w:pPr>
      <w:r w:rsidRPr="00B279CF">
        <w:rPr>
          <w:rFonts w:ascii="Times New Roman" w:hAnsi="Times New Roman" w:cs="Times New Roman"/>
          <w:sz w:val="28"/>
        </w:rPr>
        <w:t>- расширени</w:t>
      </w:r>
      <w:r w:rsidR="00F406A2">
        <w:rPr>
          <w:rFonts w:ascii="Times New Roman" w:hAnsi="Times New Roman" w:cs="Times New Roman"/>
          <w:sz w:val="28"/>
        </w:rPr>
        <w:t>е</w:t>
      </w:r>
      <w:r w:rsidRPr="00B279CF">
        <w:rPr>
          <w:rFonts w:ascii="Times New Roman" w:hAnsi="Times New Roman" w:cs="Times New Roman"/>
          <w:sz w:val="28"/>
        </w:rPr>
        <w:t xml:space="preserve"> производства малоклинкерных композиционных вяжущих на базе использования металлургических шлаков, зол и шлаков ТЭС, а также бесцементных вяжущих и систем с низкой водопотребностью;</w:t>
      </w:r>
    </w:p>
    <w:p w:rsidR="00373AE1" w:rsidRPr="00B279CF" w:rsidRDefault="00373AE1" w:rsidP="00373AE1">
      <w:pPr>
        <w:spacing w:after="0" w:line="360" w:lineRule="auto"/>
        <w:ind w:firstLine="708"/>
        <w:jc w:val="both"/>
        <w:rPr>
          <w:rFonts w:ascii="Times New Roman" w:hAnsi="Times New Roman" w:cs="Times New Roman"/>
          <w:sz w:val="28"/>
        </w:rPr>
      </w:pPr>
      <w:r w:rsidRPr="00B279CF">
        <w:rPr>
          <w:rFonts w:ascii="Times New Roman" w:hAnsi="Times New Roman" w:cs="Times New Roman"/>
          <w:sz w:val="28"/>
        </w:rPr>
        <w:t>- использовани</w:t>
      </w:r>
      <w:r w:rsidR="00F406A2">
        <w:rPr>
          <w:rFonts w:ascii="Times New Roman" w:hAnsi="Times New Roman" w:cs="Times New Roman"/>
          <w:sz w:val="28"/>
        </w:rPr>
        <w:t>е</w:t>
      </w:r>
      <w:r w:rsidRPr="00B279CF">
        <w:rPr>
          <w:rFonts w:ascii="Times New Roman" w:hAnsi="Times New Roman" w:cs="Times New Roman"/>
          <w:sz w:val="28"/>
        </w:rPr>
        <w:t xml:space="preserve"> в технологических процессах производства строительных материалов альтернативных видов топлива, включая промышленные и твердые бытовые отходы;</w:t>
      </w:r>
    </w:p>
    <w:p w:rsidR="00373AE1" w:rsidRPr="00B279CF" w:rsidRDefault="00373AE1" w:rsidP="00373AE1">
      <w:pPr>
        <w:spacing w:after="0" w:line="360" w:lineRule="auto"/>
        <w:ind w:firstLine="708"/>
        <w:jc w:val="both"/>
        <w:rPr>
          <w:rFonts w:ascii="Times New Roman" w:hAnsi="Times New Roman" w:cs="Times New Roman"/>
          <w:sz w:val="28"/>
        </w:rPr>
      </w:pPr>
      <w:r w:rsidRPr="00B279CF">
        <w:rPr>
          <w:rFonts w:ascii="Times New Roman" w:hAnsi="Times New Roman" w:cs="Times New Roman"/>
          <w:sz w:val="28"/>
        </w:rPr>
        <w:t>- использовани</w:t>
      </w:r>
      <w:r w:rsidR="00F406A2">
        <w:rPr>
          <w:rFonts w:ascii="Times New Roman" w:hAnsi="Times New Roman" w:cs="Times New Roman"/>
          <w:sz w:val="28"/>
        </w:rPr>
        <w:t>е</w:t>
      </w:r>
      <w:r w:rsidRPr="00B279CF">
        <w:rPr>
          <w:rFonts w:ascii="Times New Roman" w:hAnsi="Times New Roman" w:cs="Times New Roman"/>
          <w:sz w:val="28"/>
        </w:rPr>
        <w:t xml:space="preserve"> нано технологий;</w:t>
      </w:r>
    </w:p>
    <w:p w:rsidR="00373AE1" w:rsidRPr="00B279CF" w:rsidRDefault="00373AE1" w:rsidP="00373AE1">
      <w:pPr>
        <w:spacing w:after="0" w:line="360" w:lineRule="auto"/>
        <w:ind w:firstLine="708"/>
        <w:jc w:val="both"/>
        <w:rPr>
          <w:rFonts w:ascii="Times New Roman" w:hAnsi="Times New Roman" w:cs="Times New Roman"/>
          <w:sz w:val="28"/>
        </w:rPr>
      </w:pPr>
      <w:r w:rsidRPr="00B279CF">
        <w:rPr>
          <w:rFonts w:ascii="Times New Roman" w:hAnsi="Times New Roman" w:cs="Times New Roman"/>
          <w:sz w:val="28"/>
        </w:rPr>
        <w:lastRenderedPageBreak/>
        <w:t>- расширени</w:t>
      </w:r>
      <w:r w:rsidR="00F406A2">
        <w:rPr>
          <w:rFonts w:ascii="Times New Roman" w:hAnsi="Times New Roman" w:cs="Times New Roman"/>
          <w:sz w:val="28"/>
        </w:rPr>
        <w:t>е</w:t>
      </w:r>
      <w:r w:rsidRPr="00B279CF">
        <w:rPr>
          <w:rFonts w:ascii="Times New Roman" w:hAnsi="Times New Roman" w:cs="Times New Roman"/>
          <w:sz w:val="28"/>
        </w:rPr>
        <w:t xml:space="preserve"> объемов производства современных теплоизоляционных материалов, в первую очередь на основе минерального сырья;</w:t>
      </w:r>
    </w:p>
    <w:p w:rsidR="00373AE1" w:rsidRPr="00B279CF" w:rsidRDefault="00373AE1" w:rsidP="00373AE1">
      <w:pPr>
        <w:spacing w:after="0" w:line="360" w:lineRule="auto"/>
        <w:ind w:firstLine="708"/>
        <w:jc w:val="both"/>
        <w:rPr>
          <w:rFonts w:ascii="Times New Roman" w:hAnsi="Times New Roman" w:cs="Times New Roman"/>
          <w:sz w:val="28"/>
        </w:rPr>
      </w:pPr>
      <w:r w:rsidRPr="00B279CF">
        <w:rPr>
          <w:rFonts w:ascii="Times New Roman" w:hAnsi="Times New Roman" w:cs="Times New Roman"/>
          <w:sz w:val="28"/>
        </w:rPr>
        <w:t>- вовлечени</w:t>
      </w:r>
      <w:r w:rsidR="00F406A2">
        <w:rPr>
          <w:rFonts w:ascii="Times New Roman" w:hAnsi="Times New Roman" w:cs="Times New Roman"/>
          <w:sz w:val="28"/>
        </w:rPr>
        <w:t>е</w:t>
      </w:r>
      <w:r w:rsidRPr="00B279CF">
        <w:rPr>
          <w:rFonts w:ascii="Times New Roman" w:hAnsi="Times New Roman" w:cs="Times New Roman"/>
          <w:sz w:val="28"/>
        </w:rPr>
        <w:t xml:space="preserve"> в производство строительных материалов техногенных отходов;</w:t>
      </w:r>
    </w:p>
    <w:p w:rsidR="00631DAB" w:rsidRPr="00B279CF" w:rsidRDefault="00631DAB" w:rsidP="00631DAB">
      <w:pPr>
        <w:spacing w:after="0" w:line="360" w:lineRule="auto"/>
        <w:ind w:firstLine="708"/>
        <w:jc w:val="both"/>
        <w:rPr>
          <w:rFonts w:ascii="Times New Roman" w:hAnsi="Times New Roman" w:cs="Times New Roman"/>
          <w:sz w:val="28"/>
        </w:rPr>
      </w:pPr>
      <w:r w:rsidRPr="00B279CF">
        <w:rPr>
          <w:rFonts w:ascii="Times New Roman" w:hAnsi="Times New Roman" w:cs="Times New Roman"/>
          <w:sz w:val="28"/>
        </w:rPr>
        <w:t>- внедрени</w:t>
      </w:r>
      <w:r>
        <w:rPr>
          <w:rFonts w:ascii="Times New Roman" w:hAnsi="Times New Roman" w:cs="Times New Roman"/>
          <w:sz w:val="28"/>
        </w:rPr>
        <w:t>е</w:t>
      </w:r>
      <w:r w:rsidRPr="00B279CF">
        <w:rPr>
          <w:rFonts w:ascii="Times New Roman" w:hAnsi="Times New Roman" w:cs="Times New Roman"/>
          <w:sz w:val="28"/>
        </w:rPr>
        <w:t xml:space="preserve"> </w:t>
      </w:r>
      <w:r w:rsidR="00F23006">
        <w:rPr>
          <w:rFonts w:ascii="Times New Roman" w:hAnsi="Times New Roman" w:cs="Times New Roman"/>
          <w:sz w:val="28"/>
        </w:rPr>
        <w:t xml:space="preserve">в производство строительных материалов </w:t>
      </w:r>
      <w:r w:rsidRPr="00B279CF">
        <w:rPr>
          <w:rFonts w:ascii="Times New Roman" w:hAnsi="Times New Roman" w:cs="Times New Roman"/>
          <w:sz w:val="28"/>
        </w:rPr>
        <w:t>современных информационных технологий</w:t>
      </w:r>
      <w:r>
        <w:rPr>
          <w:rFonts w:ascii="Times New Roman" w:hAnsi="Times New Roman" w:cs="Times New Roman"/>
          <w:sz w:val="28"/>
        </w:rPr>
        <w:t>.</w:t>
      </w:r>
    </w:p>
    <w:p w:rsidR="00D84FA4" w:rsidRPr="00784737" w:rsidRDefault="00D84FA4" w:rsidP="00D84FA4">
      <w:pPr>
        <w:spacing w:after="0" w:line="360" w:lineRule="auto"/>
        <w:ind w:firstLine="708"/>
        <w:jc w:val="both"/>
        <w:rPr>
          <w:rFonts w:ascii="Times New Roman" w:hAnsi="Times New Roman" w:cs="Times New Roman"/>
          <w:sz w:val="28"/>
        </w:rPr>
      </w:pPr>
      <w:r w:rsidRPr="00D84FA4">
        <w:rPr>
          <w:rFonts w:ascii="Times New Roman" w:hAnsi="Times New Roman" w:cs="Times New Roman"/>
          <w:sz w:val="28"/>
        </w:rPr>
        <w:t>В дополнение к стратегии развития промышленности строительных материалов, изделий и конструкций, утвержденной распоряжением Правительства Российской Федерации от 10.05.2016 № 868-р, необходимо дополнительно разработать и реализовать</w:t>
      </w:r>
      <w:r w:rsidR="00F23006">
        <w:rPr>
          <w:rFonts w:ascii="Times New Roman" w:hAnsi="Times New Roman" w:cs="Times New Roman"/>
          <w:sz w:val="28"/>
        </w:rPr>
        <w:t xml:space="preserve"> меры</w:t>
      </w:r>
      <w:r w:rsidRPr="00D84FA4">
        <w:rPr>
          <w:rFonts w:ascii="Times New Roman" w:hAnsi="Times New Roman" w:cs="Times New Roman"/>
          <w:sz w:val="28"/>
        </w:rPr>
        <w:t>:</w:t>
      </w:r>
    </w:p>
    <w:p w:rsidR="00373AE1" w:rsidRPr="00B279CF" w:rsidRDefault="00373AE1" w:rsidP="00373AE1">
      <w:pPr>
        <w:spacing w:after="0" w:line="360" w:lineRule="auto"/>
        <w:ind w:firstLine="708"/>
        <w:jc w:val="both"/>
        <w:rPr>
          <w:rFonts w:ascii="Times New Roman" w:hAnsi="Times New Roman" w:cs="Times New Roman"/>
          <w:sz w:val="28"/>
        </w:rPr>
      </w:pPr>
      <w:r w:rsidRPr="00B279CF">
        <w:rPr>
          <w:rFonts w:ascii="Times New Roman" w:hAnsi="Times New Roman" w:cs="Times New Roman"/>
          <w:sz w:val="28"/>
        </w:rPr>
        <w:t>- государственного принуждения для предприятий, не отвечающих требованиям энер</w:t>
      </w:r>
      <w:r w:rsidR="00F23006">
        <w:rPr>
          <w:rFonts w:ascii="Times New Roman" w:hAnsi="Times New Roman" w:cs="Times New Roman"/>
          <w:sz w:val="28"/>
        </w:rPr>
        <w:t>го- и ресурсопотребления</w:t>
      </w:r>
      <w:r w:rsidRPr="00B279CF">
        <w:rPr>
          <w:rFonts w:ascii="Times New Roman" w:hAnsi="Times New Roman" w:cs="Times New Roman"/>
          <w:sz w:val="28"/>
        </w:rPr>
        <w:t>, экологической безопасности;</w:t>
      </w:r>
    </w:p>
    <w:p w:rsidR="00373AE1" w:rsidRDefault="00373AE1" w:rsidP="00373AE1">
      <w:pPr>
        <w:spacing w:after="0" w:line="360" w:lineRule="auto"/>
        <w:ind w:firstLine="708"/>
        <w:jc w:val="both"/>
        <w:rPr>
          <w:rFonts w:ascii="Times New Roman" w:hAnsi="Times New Roman" w:cs="Times New Roman"/>
          <w:sz w:val="28"/>
        </w:rPr>
      </w:pPr>
      <w:r w:rsidRPr="00B279CF">
        <w:rPr>
          <w:rFonts w:ascii="Times New Roman" w:hAnsi="Times New Roman" w:cs="Times New Roman"/>
          <w:sz w:val="28"/>
        </w:rPr>
        <w:t>- государственной поддержки и экономического стимулирования внедрения инноваций в промышленности</w:t>
      </w:r>
      <w:r w:rsidR="00F23006">
        <w:rPr>
          <w:rFonts w:ascii="Times New Roman" w:hAnsi="Times New Roman" w:cs="Times New Roman"/>
          <w:sz w:val="28"/>
        </w:rPr>
        <w:t xml:space="preserve"> строительных материалов</w:t>
      </w:r>
      <w:r w:rsidRPr="00B279CF">
        <w:rPr>
          <w:rFonts w:ascii="Times New Roman" w:hAnsi="Times New Roman" w:cs="Times New Roman"/>
          <w:sz w:val="28"/>
        </w:rPr>
        <w:t>.</w:t>
      </w:r>
    </w:p>
    <w:p w:rsidR="00373AE1" w:rsidRPr="00FB0A57" w:rsidRDefault="000B6690" w:rsidP="00373AE1">
      <w:pPr>
        <w:pStyle w:val="2"/>
        <w:rPr>
          <w:rFonts w:ascii="Times New Roman" w:hAnsi="Times New Roman" w:cs="Times New Roman"/>
          <w:color w:val="000000" w:themeColor="text1"/>
          <w:sz w:val="28"/>
        </w:rPr>
      </w:pPr>
      <w:bookmarkStart w:id="61" w:name="_Toc17927757"/>
      <w:r>
        <w:rPr>
          <w:rFonts w:ascii="Times New Roman" w:hAnsi="Times New Roman" w:cs="Times New Roman"/>
          <w:color w:val="000000" w:themeColor="text1"/>
          <w:sz w:val="28"/>
        </w:rPr>
        <w:t>2</w:t>
      </w:r>
      <w:r w:rsidR="00CE4C11">
        <w:rPr>
          <w:rFonts w:ascii="Times New Roman" w:hAnsi="Times New Roman" w:cs="Times New Roman"/>
          <w:color w:val="000000" w:themeColor="text1"/>
          <w:sz w:val="28"/>
        </w:rPr>
        <w:t>.3</w:t>
      </w:r>
      <w:r w:rsidR="00FB0A57">
        <w:rPr>
          <w:rFonts w:ascii="Times New Roman" w:hAnsi="Times New Roman" w:cs="Times New Roman"/>
          <w:color w:val="000000" w:themeColor="text1"/>
          <w:sz w:val="28"/>
        </w:rPr>
        <w:t xml:space="preserve">.5 </w:t>
      </w:r>
      <w:r w:rsidR="00373AE1" w:rsidRPr="00FB0A57">
        <w:rPr>
          <w:rFonts w:ascii="Times New Roman" w:hAnsi="Times New Roman" w:cs="Times New Roman"/>
          <w:color w:val="000000" w:themeColor="text1"/>
          <w:sz w:val="28"/>
        </w:rPr>
        <w:t>Развитие рынка строительной техники</w:t>
      </w:r>
      <w:bookmarkEnd w:id="61"/>
    </w:p>
    <w:p w:rsidR="00373AE1" w:rsidRDefault="00373AE1" w:rsidP="009A5006">
      <w:pPr>
        <w:spacing w:before="120" w:after="0" w:line="360" w:lineRule="auto"/>
        <w:ind w:firstLine="709"/>
        <w:jc w:val="both"/>
        <w:rPr>
          <w:rFonts w:ascii="Times New Roman" w:hAnsi="Times New Roman" w:cs="Times New Roman"/>
          <w:sz w:val="28"/>
        </w:rPr>
      </w:pPr>
      <w:r>
        <w:rPr>
          <w:rFonts w:ascii="Times New Roman" w:hAnsi="Times New Roman" w:cs="Times New Roman"/>
          <w:sz w:val="28"/>
        </w:rPr>
        <w:t>Уровень оснащенности строительных организаций строительной техникой, а также процент ее износа (средний – не выше 4</w:t>
      </w:r>
      <w:r w:rsidR="00AD2F90">
        <w:rPr>
          <w:rFonts w:ascii="Times New Roman" w:hAnsi="Times New Roman" w:cs="Times New Roman"/>
          <w:sz w:val="28"/>
        </w:rPr>
        <w:t>5</w:t>
      </w:r>
      <w:r>
        <w:rPr>
          <w:rFonts w:ascii="Times New Roman" w:hAnsi="Times New Roman" w:cs="Times New Roman"/>
          <w:sz w:val="28"/>
        </w:rPr>
        <w:t xml:space="preserve">%) показывают, достаточную обеспеченность строительной техникой. Рынок строительной техники отечественного производства имеет примерно трехкратный резерв по объему выпуска необходимых машин и механизмов, что подтверждается постепенным восстановлением объема продаж, снизившегося в 2014-2015 годах на 70%. </w:t>
      </w:r>
    </w:p>
    <w:p w:rsidR="00373AE1" w:rsidRPr="000763D8" w:rsidRDefault="00373AE1"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Рост ежегодной потребности в строительной технике с учетом целевых объемов строительства к 2030 году ожидается на уровне 50%. Это относится как к отечественной, так и к импортной строительной технике. Отечественное производство в полном объеме покрывает потребность в технике нижнего ценового сегмента. Потребность в высокопроизводительной и сложной строительной технике высшего ценового сегмента будет удовлетворяться за счет импорта. </w:t>
      </w:r>
    </w:p>
    <w:p w:rsidR="00373AE1" w:rsidRPr="000763D8" w:rsidRDefault="00373AE1"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Существенное влияние на рынок строительной техники оказывают государственная поддержка лизинг</w:t>
      </w:r>
      <w:r w:rsidR="00F406A2">
        <w:rPr>
          <w:rFonts w:ascii="Times New Roman" w:hAnsi="Times New Roman" w:cs="Times New Roman"/>
          <w:sz w:val="28"/>
        </w:rPr>
        <w:t>а</w:t>
      </w:r>
      <w:r>
        <w:rPr>
          <w:rFonts w:ascii="Times New Roman" w:hAnsi="Times New Roman" w:cs="Times New Roman"/>
          <w:sz w:val="28"/>
        </w:rPr>
        <w:t xml:space="preserve"> отечественной техники и повышение утилизационного сбора. В результате совместного действия этих мер продажи отечественной строительной техники выросли за 2018 год на 18%, а доля </w:t>
      </w:r>
      <w:r w:rsidR="00F406A2">
        <w:rPr>
          <w:rFonts w:ascii="Times New Roman" w:hAnsi="Times New Roman" w:cs="Times New Roman"/>
          <w:sz w:val="28"/>
        </w:rPr>
        <w:t xml:space="preserve">рынка </w:t>
      </w:r>
      <w:r>
        <w:rPr>
          <w:rFonts w:ascii="Times New Roman" w:hAnsi="Times New Roman" w:cs="Times New Roman"/>
          <w:sz w:val="28"/>
        </w:rPr>
        <w:t xml:space="preserve">подержанной импортной техники упала с 21% до 8%. Представляется целесообразным </w:t>
      </w:r>
      <w:r w:rsidR="009A5006">
        <w:rPr>
          <w:rFonts w:ascii="Times New Roman" w:hAnsi="Times New Roman" w:cs="Times New Roman"/>
          <w:sz w:val="28"/>
        </w:rPr>
        <w:t>основным механизмом развития рынка строительных машин и механизмов полагать продолжение</w:t>
      </w:r>
      <w:r>
        <w:rPr>
          <w:rFonts w:ascii="Times New Roman" w:hAnsi="Times New Roman" w:cs="Times New Roman"/>
          <w:sz w:val="28"/>
        </w:rPr>
        <w:t xml:space="preserve"> под</w:t>
      </w:r>
      <w:r w:rsidR="00AD2F90">
        <w:rPr>
          <w:rFonts w:ascii="Times New Roman" w:hAnsi="Times New Roman" w:cs="Times New Roman"/>
          <w:sz w:val="28"/>
        </w:rPr>
        <w:t>держки отечественных производит</w:t>
      </w:r>
      <w:r>
        <w:rPr>
          <w:rFonts w:ascii="Times New Roman" w:hAnsi="Times New Roman" w:cs="Times New Roman"/>
          <w:sz w:val="28"/>
        </w:rPr>
        <w:t xml:space="preserve">елей. </w:t>
      </w:r>
    </w:p>
    <w:p w:rsidR="00373AE1" w:rsidRPr="00FB0A57" w:rsidRDefault="000B6690" w:rsidP="00373AE1">
      <w:pPr>
        <w:pStyle w:val="2"/>
        <w:rPr>
          <w:rFonts w:ascii="Times New Roman" w:hAnsi="Times New Roman" w:cs="Times New Roman"/>
          <w:color w:val="000000" w:themeColor="text1"/>
          <w:sz w:val="28"/>
        </w:rPr>
      </w:pPr>
      <w:bookmarkStart w:id="62" w:name="_Toc17927758"/>
      <w:r>
        <w:rPr>
          <w:rFonts w:ascii="Times New Roman" w:hAnsi="Times New Roman" w:cs="Times New Roman"/>
          <w:color w:val="000000" w:themeColor="text1"/>
          <w:sz w:val="28"/>
        </w:rPr>
        <w:t>2</w:t>
      </w:r>
      <w:r w:rsidR="00CE4C11">
        <w:rPr>
          <w:rFonts w:ascii="Times New Roman" w:hAnsi="Times New Roman" w:cs="Times New Roman"/>
          <w:color w:val="000000" w:themeColor="text1"/>
          <w:sz w:val="28"/>
        </w:rPr>
        <w:t>.3</w:t>
      </w:r>
      <w:r w:rsidR="00FB0A57">
        <w:rPr>
          <w:rFonts w:ascii="Times New Roman" w:hAnsi="Times New Roman" w:cs="Times New Roman"/>
          <w:color w:val="000000" w:themeColor="text1"/>
          <w:sz w:val="28"/>
        </w:rPr>
        <w:t xml:space="preserve">.6 </w:t>
      </w:r>
      <w:r w:rsidR="00373AE1" w:rsidRPr="00FB0A57">
        <w:rPr>
          <w:rFonts w:ascii="Times New Roman" w:hAnsi="Times New Roman" w:cs="Times New Roman"/>
          <w:color w:val="000000" w:themeColor="text1"/>
          <w:sz w:val="28"/>
        </w:rPr>
        <w:t>Развитие экспорта услуг в строительной отрасли</w:t>
      </w:r>
      <w:bookmarkEnd w:id="62"/>
      <w:r w:rsidR="00373AE1" w:rsidRPr="00FB0A57">
        <w:rPr>
          <w:rFonts w:ascii="Times New Roman" w:hAnsi="Times New Roman" w:cs="Times New Roman"/>
          <w:color w:val="000000" w:themeColor="text1"/>
          <w:sz w:val="28"/>
        </w:rPr>
        <w:t xml:space="preserve"> </w:t>
      </w:r>
    </w:p>
    <w:p w:rsidR="003727C6" w:rsidRPr="003727C6" w:rsidRDefault="00C80BDE" w:rsidP="006E2D0E">
      <w:pPr>
        <w:spacing w:before="120" w:after="0" w:line="360" w:lineRule="auto"/>
        <w:ind w:firstLine="709"/>
        <w:jc w:val="both"/>
        <w:rPr>
          <w:rFonts w:ascii="Times New Roman" w:hAnsi="Times New Roman" w:cs="Times New Roman"/>
          <w:sz w:val="28"/>
        </w:rPr>
      </w:pPr>
      <w:r>
        <w:rPr>
          <w:rFonts w:ascii="Times New Roman" w:hAnsi="Times New Roman" w:cs="Times New Roman"/>
          <w:sz w:val="28"/>
        </w:rPr>
        <w:t>Показателем</w:t>
      </w:r>
      <w:r w:rsidR="003727C6" w:rsidRPr="003727C6">
        <w:rPr>
          <w:rFonts w:ascii="Times New Roman" w:hAnsi="Times New Roman" w:cs="Times New Roman"/>
          <w:sz w:val="28"/>
        </w:rPr>
        <w:t xml:space="preserve"> развития экспорта строительных услуг в рамках Стратегии является увеличение объемов экспорта в стоимостном выражении</w:t>
      </w:r>
      <w:r w:rsidR="00FA779E">
        <w:rPr>
          <w:rFonts w:ascii="Times New Roman" w:hAnsi="Times New Roman" w:cs="Times New Roman"/>
          <w:sz w:val="28"/>
        </w:rPr>
        <w:t xml:space="preserve"> к 2030 году </w:t>
      </w:r>
      <w:r>
        <w:rPr>
          <w:rFonts w:ascii="Times New Roman" w:hAnsi="Times New Roman" w:cs="Times New Roman"/>
          <w:sz w:val="28"/>
        </w:rPr>
        <w:t xml:space="preserve">до </w:t>
      </w:r>
      <w:r w:rsidR="00FA779E">
        <w:rPr>
          <w:rFonts w:ascii="Times New Roman" w:hAnsi="Times New Roman" w:cs="Times New Roman"/>
          <w:sz w:val="28"/>
        </w:rPr>
        <w:t>11,9 млрд. долларов США.</w:t>
      </w:r>
    </w:p>
    <w:p w:rsidR="003727C6" w:rsidRPr="003727C6" w:rsidRDefault="003727C6" w:rsidP="003727C6">
      <w:pPr>
        <w:spacing w:after="0" w:line="360" w:lineRule="auto"/>
        <w:ind w:firstLine="708"/>
        <w:jc w:val="both"/>
        <w:rPr>
          <w:rFonts w:ascii="Times New Roman" w:hAnsi="Times New Roman" w:cs="Times New Roman"/>
          <w:sz w:val="28"/>
        </w:rPr>
      </w:pPr>
      <w:r w:rsidRPr="003727C6">
        <w:rPr>
          <w:rFonts w:ascii="Times New Roman" w:hAnsi="Times New Roman" w:cs="Times New Roman"/>
          <w:sz w:val="28"/>
        </w:rPr>
        <w:t>Для достижения указанно</w:t>
      </w:r>
      <w:r w:rsidR="00C80BDE">
        <w:rPr>
          <w:rFonts w:ascii="Times New Roman" w:hAnsi="Times New Roman" w:cs="Times New Roman"/>
          <w:sz w:val="28"/>
        </w:rPr>
        <w:t>го показателя необходимы</w:t>
      </w:r>
      <w:r w:rsidRPr="003727C6">
        <w:rPr>
          <w:rFonts w:ascii="Times New Roman" w:hAnsi="Times New Roman" w:cs="Times New Roman"/>
          <w:sz w:val="28"/>
        </w:rPr>
        <w:t xml:space="preserve">: </w:t>
      </w:r>
    </w:p>
    <w:p w:rsidR="003727C6" w:rsidRPr="003727C6" w:rsidRDefault="003727C6" w:rsidP="003727C6">
      <w:pPr>
        <w:spacing w:after="0" w:line="360" w:lineRule="auto"/>
        <w:ind w:firstLine="708"/>
        <w:jc w:val="both"/>
        <w:rPr>
          <w:rFonts w:ascii="Times New Roman" w:hAnsi="Times New Roman" w:cs="Times New Roman"/>
          <w:sz w:val="28"/>
        </w:rPr>
      </w:pPr>
      <w:r w:rsidRPr="003727C6">
        <w:rPr>
          <w:rFonts w:ascii="Times New Roman" w:hAnsi="Times New Roman" w:cs="Times New Roman"/>
          <w:sz w:val="28"/>
        </w:rPr>
        <w:t xml:space="preserve">- расширение страновой диверсификации экспорта; </w:t>
      </w:r>
    </w:p>
    <w:p w:rsidR="003727C6" w:rsidRPr="003727C6" w:rsidRDefault="003727C6" w:rsidP="003727C6">
      <w:pPr>
        <w:spacing w:after="0" w:line="360" w:lineRule="auto"/>
        <w:ind w:firstLine="708"/>
        <w:jc w:val="both"/>
        <w:rPr>
          <w:rFonts w:ascii="Times New Roman" w:hAnsi="Times New Roman" w:cs="Times New Roman"/>
          <w:sz w:val="28"/>
        </w:rPr>
      </w:pPr>
      <w:r w:rsidRPr="003727C6">
        <w:rPr>
          <w:rFonts w:ascii="Times New Roman" w:hAnsi="Times New Roman" w:cs="Times New Roman"/>
          <w:sz w:val="28"/>
        </w:rPr>
        <w:t xml:space="preserve">- снижение издержек российских поставщиков строительных услуг при выходе на внешние рынки; </w:t>
      </w:r>
    </w:p>
    <w:p w:rsidR="003727C6" w:rsidRPr="003727C6" w:rsidRDefault="003727C6" w:rsidP="003727C6">
      <w:pPr>
        <w:spacing w:after="0" w:line="360" w:lineRule="auto"/>
        <w:ind w:firstLine="708"/>
        <w:jc w:val="both"/>
        <w:rPr>
          <w:rFonts w:ascii="Times New Roman" w:hAnsi="Times New Roman" w:cs="Times New Roman"/>
          <w:sz w:val="28"/>
        </w:rPr>
      </w:pPr>
      <w:r w:rsidRPr="003727C6">
        <w:rPr>
          <w:rFonts w:ascii="Times New Roman" w:hAnsi="Times New Roman" w:cs="Times New Roman"/>
          <w:sz w:val="28"/>
        </w:rPr>
        <w:t>- гармонизация норм</w:t>
      </w:r>
      <w:r w:rsidR="00C80BDE">
        <w:rPr>
          <w:rFonts w:ascii="Times New Roman" w:hAnsi="Times New Roman" w:cs="Times New Roman"/>
          <w:sz w:val="28"/>
        </w:rPr>
        <w:t xml:space="preserve">ативной базы </w:t>
      </w:r>
      <w:r w:rsidRPr="003727C6">
        <w:rPr>
          <w:rFonts w:ascii="Times New Roman" w:hAnsi="Times New Roman" w:cs="Times New Roman"/>
          <w:sz w:val="28"/>
        </w:rPr>
        <w:t xml:space="preserve">российской строительной отрасли с международными стандартами. </w:t>
      </w:r>
    </w:p>
    <w:p w:rsidR="003727C6" w:rsidRPr="003727C6" w:rsidRDefault="003727C6" w:rsidP="003727C6">
      <w:pPr>
        <w:spacing w:after="0" w:line="360" w:lineRule="auto"/>
        <w:ind w:firstLine="708"/>
        <w:jc w:val="both"/>
        <w:rPr>
          <w:rFonts w:ascii="Times New Roman" w:hAnsi="Times New Roman" w:cs="Times New Roman"/>
          <w:sz w:val="28"/>
        </w:rPr>
      </w:pPr>
      <w:r w:rsidRPr="003727C6">
        <w:rPr>
          <w:rFonts w:ascii="Times New Roman" w:hAnsi="Times New Roman" w:cs="Times New Roman"/>
          <w:sz w:val="28"/>
        </w:rPr>
        <w:t xml:space="preserve">Приоритетами развития экспорта строительных услуг являются: </w:t>
      </w:r>
    </w:p>
    <w:p w:rsidR="003727C6" w:rsidRPr="003727C6" w:rsidRDefault="003727C6" w:rsidP="003727C6">
      <w:pPr>
        <w:spacing w:after="0" w:line="360" w:lineRule="auto"/>
        <w:ind w:firstLine="708"/>
        <w:jc w:val="both"/>
        <w:rPr>
          <w:rFonts w:ascii="Times New Roman" w:hAnsi="Times New Roman" w:cs="Times New Roman"/>
          <w:sz w:val="28"/>
        </w:rPr>
      </w:pPr>
      <w:r w:rsidRPr="003727C6">
        <w:rPr>
          <w:rFonts w:ascii="Times New Roman" w:hAnsi="Times New Roman" w:cs="Times New Roman"/>
          <w:sz w:val="28"/>
        </w:rPr>
        <w:t xml:space="preserve">- повышение конкурентоспособности российских поставщиков строительных услуг на международном уровне; </w:t>
      </w:r>
    </w:p>
    <w:p w:rsidR="003727C6" w:rsidRPr="003727C6" w:rsidRDefault="003727C6" w:rsidP="003727C6">
      <w:pPr>
        <w:spacing w:after="0" w:line="360" w:lineRule="auto"/>
        <w:ind w:firstLine="708"/>
        <w:jc w:val="both"/>
        <w:rPr>
          <w:rFonts w:ascii="Times New Roman" w:hAnsi="Times New Roman" w:cs="Times New Roman"/>
          <w:sz w:val="28"/>
        </w:rPr>
      </w:pPr>
      <w:r w:rsidRPr="003727C6">
        <w:rPr>
          <w:rFonts w:ascii="Times New Roman" w:hAnsi="Times New Roman" w:cs="Times New Roman"/>
          <w:sz w:val="28"/>
        </w:rPr>
        <w:t>- расширени</w:t>
      </w:r>
      <w:r w:rsidR="00C80BDE">
        <w:rPr>
          <w:rFonts w:ascii="Times New Roman" w:hAnsi="Times New Roman" w:cs="Times New Roman"/>
          <w:sz w:val="28"/>
        </w:rPr>
        <w:t>е</w:t>
      </w:r>
      <w:r w:rsidRPr="003727C6">
        <w:rPr>
          <w:rFonts w:ascii="Times New Roman" w:hAnsi="Times New Roman" w:cs="Times New Roman"/>
          <w:sz w:val="28"/>
        </w:rPr>
        <w:t xml:space="preserve"> </w:t>
      </w:r>
      <w:r w:rsidR="00C80BDE">
        <w:rPr>
          <w:rFonts w:ascii="Times New Roman" w:hAnsi="Times New Roman" w:cs="Times New Roman"/>
          <w:sz w:val="28"/>
        </w:rPr>
        <w:t>географии присутствия</w:t>
      </w:r>
      <w:r w:rsidRPr="003727C6">
        <w:rPr>
          <w:rFonts w:ascii="Times New Roman" w:hAnsi="Times New Roman" w:cs="Times New Roman"/>
          <w:sz w:val="28"/>
        </w:rPr>
        <w:t xml:space="preserve"> и сферы ключевых компетенций</w:t>
      </w:r>
      <w:r w:rsidR="00C80BDE">
        <w:rPr>
          <w:rFonts w:ascii="Times New Roman" w:hAnsi="Times New Roman" w:cs="Times New Roman"/>
          <w:sz w:val="28"/>
        </w:rPr>
        <w:t xml:space="preserve"> российских строительных компаний</w:t>
      </w:r>
      <w:r w:rsidRPr="003727C6">
        <w:rPr>
          <w:rFonts w:ascii="Times New Roman" w:hAnsi="Times New Roman" w:cs="Times New Roman"/>
          <w:sz w:val="28"/>
        </w:rPr>
        <w:t xml:space="preserve">; </w:t>
      </w:r>
    </w:p>
    <w:p w:rsidR="003727C6" w:rsidRPr="003727C6" w:rsidRDefault="003727C6" w:rsidP="003727C6">
      <w:pPr>
        <w:spacing w:after="0" w:line="360" w:lineRule="auto"/>
        <w:ind w:firstLine="708"/>
        <w:jc w:val="both"/>
        <w:rPr>
          <w:rFonts w:ascii="Times New Roman" w:hAnsi="Times New Roman" w:cs="Times New Roman"/>
          <w:sz w:val="28"/>
        </w:rPr>
      </w:pPr>
      <w:r w:rsidRPr="003727C6">
        <w:rPr>
          <w:rFonts w:ascii="Times New Roman" w:hAnsi="Times New Roman" w:cs="Times New Roman"/>
          <w:sz w:val="28"/>
        </w:rPr>
        <w:t xml:space="preserve">- стимулирование привлечения российских субподрядчиков при реализации строительных проектов иностранными компаниями в России; </w:t>
      </w:r>
    </w:p>
    <w:p w:rsidR="003727C6" w:rsidRPr="003727C6" w:rsidRDefault="003727C6" w:rsidP="003727C6">
      <w:pPr>
        <w:spacing w:after="0" w:line="360" w:lineRule="auto"/>
        <w:ind w:firstLine="708"/>
        <w:jc w:val="both"/>
        <w:rPr>
          <w:rFonts w:ascii="Times New Roman" w:hAnsi="Times New Roman" w:cs="Times New Roman"/>
          <w:sz w:val="28"/>
        </w:rPr>
      </w:pPr>
      <w:r w:rsidRPr="003727C6">
        <w:rPr>
          <w:rFonts w:ascii="Times New Roman" w:hAnsi="Times New Roman" w:cs="Times New Roman"/>
          <w:sz w:val="28"/>
        </w:rPr>
        <w:t xml:space="preserve">- ориентация на продвижение комплексных инжиниринговых и строительных проектов за рубежом с максимальным вовлечением российских строительных компаний. </w:t>
      </w:r>
    </w:p>
    <w:p w:rsidR="00D84FA4" w:rsidRDefault="009A5006"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t>Основные способы и механизмы</w:t>
      </w:r>
      <w:r w:rsidR="00D84FA4">
        <w:rPr>
          <w:rFonts w:ascii="Times New Roman" w:hAnsi="Times New Roman" w:cs="Times New Roman"/>
          <w:sz w:val="28"/>
        </w:rPr>
        <w:t>:</w:t>
      </w:r>
    </w:p>
    <w:p w:rsidR="00D84FA4" w:rsidRDefault="00D84FA4"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 xml:space="preserve">- </w:t>
      </w:r>
      <w:r w:rsidR="00666D6A">
        <w:rPr>
          <w:rFonts w:ascii="Times New Roman" w:hAnsi="Times New Roman" w:cs="Times New Roman"/>
          <w:sz w:val="28"/>
        </w:rPr>
        <w:t>гармонизаци</w:t>
      </w:r>
      <w:r>
        <w:rPr>
          <w:rFonts w:ascii="Times New Roman" w:hAnsi="Times New Roman" w:cs="Times New Roman"/>
          <w:sz w:val="28"/>
        </w:rPr>
        <w:t>я</w:t>
      </w:r>
      <w:r w:rsidR="00666D6A">
        <w:rPr>
          <w:rFonts w:ascii="Times New Roman" w:hAnsi="Times New Roman" w:cs="Times New Roman"/>
          <w:sz w:val="28"/>
        </w:rPr>
        <w:t xml:space="preserve"> </w:t>
      </w:r>
      <w:r w:rsidR="005F46FA">
        <w:rPr>
          <w:rFonts w:ascii="Times New Roman" w:hAnsi="Times New Roman" w:cs="Times New Roman"/>
          <w:sz w:val="28"/>
        </w:rPr>
        <w:t xml:space="preserve">российских </w:t>
      </w:r>
      <w:r w:rsidR="00666D6A">
        <w:rPr>
          <w:rFonts w:ascii="Times New Roman" w:hAnsi="Times New Roman" w:cs="Times New Roman"/>
          <w:sz w:val="28"/>
        </w:rPr>
        <w:t xml:space="preserve">документов технического регулирования с наиболее распространенными </w:t>
      </w:r>
      <w:r w:rsidR="005F46FA">
        <w:rPr>
          <w:rFonts w:ascii="Times New Roman" w:hAnsi="Times New Roman" w:cs="Times New Roman"/>
          <w:sz w:val="28"/>
        </w:rPr>
        <w:t xml:space="preserve">аналогичными </w:t>
      </w:r>
      <w:r w:rsidR="00666D6A">
        <w:rPr>
          <w:rFonts w:ascii="Times New Roman" w:hAnsi="Times New Roman" w:cs="Times New Roman"/>
          <w:sz w:val="28"/>
        </w:rPr>
        <w:t>документами мирового рынка строительных услуг</w:t>
      </w:r>
      <w:r>
        <w:rPr>
          <w:rFonts w:ascii="Times New Roman" w:hAnsi="Times New Roman" w:cs="Times New Roman"/>
          <w:sz w:val="28"/>
        </w:rPr>
        <w:t>;</w:t>
      </w:r>
    </w:p>
    <w:p w:rsidR="00666D6A" w:rsidRPr="000763D8" w:rsidRDefault="00D84FA4"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w:t>
      </w:r>
      <w:r w:rsidR="00666D6A">
        <w:rPr>
          <w:rFonts w:ascii="Times New Roman" w:hAnsi="Times New Roman" w:cs="Times New Roman"/>
          <w:sz w:val="28"/>
        </w:rPr>
        <w:t>гармонизаци</w:t>
      </w:r>
      <w:r>
        <w:rPr>
          <w:rFonts w:ascii="Times New Roman" w:hAnsi="Times New Roman" w:cs="Times New Roman"/>
          <w:sz w:val="28"/>
        </w:rPr>
        <w:t>я</w:t>
      </w:r>
      <w:r w:rsidR="00666D6A">
        <w:rPr>
          <w:rFonts w:ascii="Times New Roman" w:hAnsi="Times New Roman" w:cs="Times New Roman"/>
          <w:sz w:val="28"/>
        </w:rPr>
        <w:t xml:space="preserve"> гражданского и градостроительного законодательства </w:t>
      </w:r>
      <w:r w:rsidR="00375AFA">
        <w:rPr>
          <w:rFonts w:ascii="Times New Roman" w:hAnsi="Times New Roman" w:cs="Times New Roman"/>
          <w:sz w:val="28"/>
        </w:rPr>
        <w:t xml:space="preserve">с аналогичными документами мирового рынка </w:t>
      </w:r>
      <w:r w:rsidR="005F46FA">
        <w:rPr>
          <w:rFonts w:ascii="Times New Roman" w:hAnsi="Times New Roman" w:cs="Times New Roman"/>
          <w:sz w:val="28"/>
        </w:rPr>
        <w:t>для</w:t>
      </w:r>
      <w:r w:rsidR="00666D6A">
        <w:rPr>
          <w:rFonts w:ascii="Times New Roman" w:hAnsi="Times New Roman" w:cs="Times New Roman"/>
          <w:sz w:val="28"/>
        </w:rPr>
        <w:t xml:space="preserve"> обеспечения возможности использования типовых международных контрактов на строительные услуги.</w:t>
      </w:r>
    </w:p>
    <w:p w:rsidR="00373AE1" w:rsidRPr="00FB0A57" w:rsidRDefault="000B6690" w:rsidP="00373AE1">
      <w:pPr>
        <w:pStyle w:val="2"/>
        <w:rPr>
          <w:rFonts w:ascii="Times New Roman" w:hAnsi="Times New Roman" w:cs="Times New Roman"/>
          <w:color w:val="000000" w:themeColor="text1"/>
          <w:sz w:val="28"/>
        </w:rPr>
      </w:pPr>
      <w:bookmarkStart w:id="63" w:name="_Toc17927759"/>
      <w:r>
        <w:rPr>
          <w:rFonts w:ascii="Times New Roman" w:hAnsi="Times New Roman" w:cs="Times New Roman"/>
          <w:color w:val="000000" w:themeColor="text1"/>
          <w:sz w:val="28"/>
        </w:rPr>
        <w:t>2</w:t>
      </w:r>
      <w:r w:rsidR="00CE4C11">
        <w:rPr>
          <w:rFonts w:ascii="Times New Roman" w:hAnsi="Times New Roman" w:cs="Times New Roman"/>
          <w:color w:val="000000" w:themeColor="text1"/>
          <w:sz w:val="28"/>
        </w:rPr>
        <w:t>.3</w:t>
      </w:r>
      <w:r w:rsidR="00FB0A57">
        <w:rPr>
          <w:rFonts w:ascii="Times New Roman" w:hAnsi="Times New Roman" w:cs="Times New Roman"/>
          <w:color w:val="000000" w:themeColor="text1"/>
          <w:sz w:val="28"/>
        </w:rPr>
        <w:t xml:space="preserve">.7 </w:t>
      </w:r>
      <w:r w:rsidR="00636B83">
        <w:rPr>
          <w:rFonts w:ascii="Times New Roman" w:hAnsi="Times New Roman" w:cs="Times New Roman"/>
          <w:color w:val="000000" w:themeColor="text1"/>
          <w:sz w:val="28"/>
        </w:rPr>
        <w:t xml:space="preserve"> П</w:t>
      </w:r>
      <w:r w:rsidR="00373AE1" w:rsidRPr="00FB0A57">
        <w:rPr>
          <w:rFonts w:ascii="Times New Roman" w:hAnsi="Times New Roman" w:cs="Times New Roman"/>
          <w:color w:val="000000" w:themeColor="text1"/>
          <w:sz w:val="28"/>
        </w:rPr>
        <w:t>редоставление жилья отдельным категориям граждан</w:t>
      </w:r>
      <w:r w:rsidR="00636B83">
        <w:rPr>
          <w:rFonts w:ascii="Times New Roman" w:hAnsi="Times New Roman" w:cs="Times New Roman"/>
          <w:color w:val="000000" w:themeColor="text1"/>
          <w:sz w:val="28"/>
        </w:rPr>
        <w:t xml:space="preserve"> и переселение граждан из а</w:t>
      </w:r>
      <w:r w:rsidR="00636B83" w:rsidRPr="00FB0A57">
        <w:rPr>
          <w:rFonts w:ascii="Times New Roman" w:hAnsi="Times New Roman" w:cs="Times New Roman"/>
          <w:color w:val="000000" w:themeColor="text1"/>
          <w:sz w:val="28"/>
        </w:rPr>
        <w:t>варийн</w:t>
      </w:r>
      <w:r w:rsidR="00636B83">
        <w:rPr>
          <w:rFonts w:ascii="Times New Roman" w:hAnsi="Times New Roman" w:cs="Times New Roman"/>
          <w:color w:val="000000" w:themeColor="text1"/>
          <w:sz w:val="28"/>
        </w:rPr>
        <w:t>ого</w:t>
      </w:r>
      <w:r w:rsidR="00636B83" w:rsidRPr="00FB0A57">
        <w:rPr>
          <w:rFonts w:ascii="Times New Roman" w:hAnsi="Times New Roman" w:cs="Times New Roman"/>
          <w:color w:val="000000" w:themeColor="text1"/>
          <w:sz w:val="28"/>
        </w:rPr>
        <w:t xml:space="preserve"> жилищн</w:t>
      </w:r>
      <w:r w:rsidR="00636B83">
        <w:rPr>
          <w:rFonts w:ascii="Times New Roman" w:hAnsi="Times New Roman" w:cs="Times New Roman"/>
          <w:color w:val="000000" w:themeColor="text1"/>
          <w:sz w:val="28"/>
        </w:rPr>
        <w:t>ого</w:t>
      </w:r>
      <w:r w:rsidR="00636B83" w:rsidRPr="00FB0A57">
        <w:rPr>
          <w:rFonts w:ascii="Times New Roman" w:hAnsi="Times New Roman" w:cs="Times New Roman"/>
          <w:color w:val="000000" w:themeColor="text1"/>
          <w:sz w:val="28"/>
        </w:rPr>
        <w:t xml:space="preserve"> фонд</w:t>
      </w:r>
      <w:r w:rsidR="00636B83">
        <w:rPr>
          <w:rFonts w:ascii="Times New Roman" w:hAnsi="Times New Roman" w:cs="Times New Roman"/>
          <w:color w:val="000000" w:themeColor="text1"/>
          <w:sz w:val="28"/>
        </w:rPr>
        <w:t>а</w:t>
      </w:r>
      <w:bookmarkEnd w:id="63"/>
    </w:p>
    <w:p w:rsidR="00EA531D" w:rsidRDefault="00666D6A" w:rsidP="005E6B64">
      <w:pPr>
        <w:spacing w:before="120" w:after="0" w:line="360" w:lineRule="auto"/>
        <w:ind w:firstLine="709"/>
        <w:jc w:val="both"/>
        <w:rPr>
          <w:rFonts w:ascii="Times New Roman" w:hAnsi="Times New Roman" w:cs="Times New Roman"/>
          <w:sz w:val="28"/>
        </w:rPr>
      </w:pPr>
      <w:r>
        <w:rPr>
          <w:rFonts w:ascii="Times New Roman" w:hAnsi="Times New Roman" w:cs="Times New Roman"/>
          <w:sz w:val="28"/>
        </w:rPr>
        <w:t xml:space="preserve">Существующие механизмы предоставления государством жилья отдельным категориям граждан ежегодно </w:t>
      </w:r>
      <w:r w:rsidR="005F46FA">
        <w:rPr>
          <w:rFonts w:ascii="Times New Roman" w:hAnsi="Times New Roman" w:cs="Times New Roman"/>
          <w:sz w:val="28"/>
        </w:rPr>
        <w:t xml:space="preserve">обеспечивают спрос на рынке готового жилья в объеме </w:t>
      </w:r>
      <w:r>
        <w:rPr>
          <w:rFonts w:ascii="Times New Roman" w:hAnsi="Times New Roman" w:cs="Times New Roman"/>
          <w:sz w:val="28"/>
        </w:rPr>
        <w:t xml:space="preserve">25-35 тысяч </w:t>
      </w:r>
      <w:r w:rsidR="005F46FA">
        <w:rPr>
          <w:rFonts w:ascii="Times New Roman" w:hAnsi="Times New Roman" w:cs="Times New Roman"/>
          <w:sz w:val="28"/>
        </w:rPr>
        <w:t xml:space="preserve">квартир. Это </w:t>
      </w:r>
      <w:r>
        <w:rPr>
          <w:rFonts w:ascii="Times New Roman" w:hAnsi="Times New Roman" w:cs="Times New Roman"/>
          <w:sz w:val="28"/>
        </w:rPr>
        <w:t xml:space="preserve">обеспечивает </w:t>
      </w:r>
      <w:r w:rsidR="005F46FA">
        <w:rPr>
          <w:rFonts w:ascii="Times New Roman" w:hAnsi="Times New Roman" w:cs="Times New Roman"/>
          <w:sz w:val="28"/>
        </w:rPr>
        <w:t>потребность в вводе</w:t>
      </w:r>
      <w:r>
        <w:rPr>
          <w:rFonts w:ascii="Times New Roman" w:hAnsi="Times New Roman" w:cs="Times New Roman"/>
          <w:sz w:val="28"/>
        </w:rPr>
        <w:t xml:space="preserve"> 1,5-2 млн. кв. метров</w:t>
      </w:r>
      <w:r w:rsidR="005F46FA">
        <w:rPr>
          <w:rFonts w:ascii="Times New Roman" w:hAnsi="Times New Roman" w:cs="Times New Roman"/>
          <w:sz w:val="28"/>
        </w:rPr>
        <w:t xml:space="preserve"> жилья в год</w:t>
      </w:r>
      <w:r>
        <w:rPr>
          <w:rFonts w:ascii="Times New Roman" w:hAnsi="Times New Roman" w:cs="Times New Roman"/>
          <w:sz w:val="28"/>
        </w:rPr>
        <w:t xml:space="preserve">. Основное направление совершенствования </w:t>
      </w:r>
      <w:r w:rsidR="005F46FA">
        <w:rPr>
          <w:rFonts w:ascii="Times New Roman" w:hAnsi="Times New Roman" w:cs="Times New Roman"/>
          <w:sz w:val="28"/>
        </w:rPr>
        <w:t>этих</w:t>
      </w:r>
      <w:r w:rsidR="00D84FA4">
        <w:rPr>
          <w:rFonts w:ascii="Times New Roman" w:hAnsi="Times New Roman" w:cs="Times New Roman"/>
          <w:sz w:val="28"/>
        </w:rPr>
        <w:t xml:space="preserve"> механизмов </w:t>
      </w:r>
      <w:r>
        <w:rPr>
          <w:rFonts w:ascii="Times New Roman" w:hAnsi="Times New Roman" w:cs="Times New Roman"/>
          <w:sz w:val="28"/>
        </w:rPr>
        <w:t xml:space="preserve">– расширение возможности использования </w:t>
      </w:r>
      <w:r w:rsidR="00EA531D">
        <w:rPr>
          <w:rFonts w:ascii="Times New Roman" w:hAnsi="Times New Roman" w:cs="Times New Roman"/>
          <w:sz w:val="28"/>
        </w:rPr>
        <w:t>субсидий на приобретение и строительство индивидуального жилья отдельными категориями граждан</w:t>
      </w:r>
      <w:r w:rsidR="00375AFA">
        <w:rPr>
          <w:rFonts w:ascii="Times New Roman" w:hAnsi="Times New Roman" w:cs="Times New Roman"/>
          <w:sz w:val="28"/>
        </w:rPr>
        <w:t>, а также использования механизмов социальной ипотеки, в том числе «военной ипотеки»</w:t>
      </w:r>
      <w:r w:rsidR="00EA531D">
        <w:rPr>
          <w:rFonts w:ascii="Times New Roman" w:hAnsi="Times New Roman" w:cs="Times New Roman"/>
          <w:sz w:val="28"/>
        </w:rPr>
        <w:t>.</w:t>
      </w:r>
    </w:p>
    <w:p w:rsidR="00636B83" w:rsidRDefault="00D84FA4" w:rsidP="00AD2F90">
      <w:pPr>
        <w:spacing w:after="0" w:line="360" w:lineRule="auto"/>
        <w:ind w:firstLine="708"/>
        <w:jc w:val="both"/>
        <w:rPr>
          <w:rFonts w:ascii="Times New Roman" w:hAnsi="Times New Roman" w:cs="Times New Roman"/>
          <w:sz w:val="28"/>
        </w:rPr>
      </w:pPr>
      <w:r>
        <w:rPr>
          <w:rFonts w:ascii="Times New Roman" w:hAnsi="Times New Roman" w:cs="Times New Roman"/>
          <w:sz w:val="28"/>
        </w:rPr>
        <w:t>Ц</w:t>
      </w:r>
      <w:r w:rsidR="00EA531D" w:rsidRPr="00B37025">
        <w:rPr>
          <w:rFonts w:ascii="Times New Roman" w:hAnsi="Times New Roman" w:cs="Times New Roman"/>
          <w:sz w:val="28"/>
        </w:rPr>
        <w:t>елев</w:t>
      </w:r>
      <w:r w:rsidRPr="00B37025">
        <w:rPr>
          <w:rFonts w:ascii="Times New Roman" w:hAnsi="Times New Roman" w:cs="Times New Roman"/>
          <w:sz w:val="28"/>
        </w:rPr>
        <w:t>ой</w:t>
      </w:r>
      <w:r w:rsidR="00EA531D" w:rsidRPr="00B37025">
        <w:rPr>
          <w:rFonts w:ascii="Times New Roman" w:hAnsi="Times New Roman" w:cs="Times New Roman"/>
          <w:sz w:val="28"/>
        </w:rPr>
        <w:t xml:space="preserve"> показател</w:t>
      </w:r>
      <w:r w:rsidRPr="00B37025">
        <w:rPr>
          <w:rFonts w:ascii="Times New Roman" w:hAnsi="Times New Roman" w:cs="Times New Roman"/>
          <w:sz w:val="28"/>
        </w:rPr>
        <w:t>ь</w:t>
      </w:r>
      <w:r w:rsidR="00EA531D" w:rsidRPr="00B37025">
        <w:rPr>
          <w:rFonts w:ascii="Times New Roman" w:hAnsi="Times New Roman" w:cs="Times New Roman"/>
          <w:sz w:val="28"/>
        </w:rPr>
        <w:t xml:space="preserve"> Стратегии</w:t>
      </w:r>
      <w:r w:rsidR="00EA531D">
        <w:rPr>
          <w:rFonts w:ascii="Times New Roman" w:hAnsi="Times New Roman" w:cs="Times New Roman"/>
          <w:sz w:val="28"/>
        </w:rPr>
        <w:t xml:space="preserve">, </w:t>
      </w:r>
      <w:r>
        <w:rPr>
          <w:rFonts w:ascii="Times New Roman" w:hAnsi="Times New Roman" w:cs="Times New Roman"/>
          <w:sz w:val="28"/>
        </w:rPr>
        <w:t>характеризующий</w:t>
      </w:r>
      <w:r w:rsidR="00EA531D">
        <w:rPr>
          <w:rFonts w:ascii="Times New Roman" w:hAnsi="Times New Roman" w:cs="Times New Roman"/>
          <w:sz w:val="28"/>
        </w:rPr>
        <w:t xml:space="preserve"> удовлетворенность населения жилищными условиями</w:t>
      </w:r>
      <w:r>
        <w:rPr>
          <w:rFonts w:ascii="Times New Roman" w:hAnsi="Times New Roman" w:cs="Times New Roman"/>
          <w:sz w:val="28"/>
        </w:rPr>
        <w:t xml:space="preserve"> - </w:t>
      </w:r>
      <w:r w:rsidR="00EA531D">
        <w:rPr>
          <w:rFonts w:ascii="Times New Roman" w:hAnsi="Times New Roman" w:cs="Times New Roman"/>
          <w:sz w:val="28"/>
        </w:rPr>
        <w:t xml:space="preserve">снижение </w:t>
      </w:r>
      <w:r>
        <w:rPr>
          <w:rFonts w:ascii="Times New Roman" w:hAnsi="Times New Roman" w:cs="Times New Roman"/>
          <w:sz w:val="28"/>
        </w:rPr>
        <w:t xml:space="preserve">к 2030 году </w:t>
      </w:r>
      <w:r w:rsidR="00EA531D">
        <w:rPr>
          <w:rFonts w:ascii="Times New Roman" w:hAnsi="Times New Roman" w:cs="Times New Roman"/>
          <w:sz w:val="28"/>
        </w:rPr>
        <w:t>доли ава</w:t>
      </w:r>
      <w:r w:rsidR="00F406A2">
        <w:rPr>
          <w:rFonts w:ascii="Times New Roman" w:hAnsi="Times New Roman" w:cs="Times New Roman"/>
          <w:sz w:val="28"/>
        </w:rPr>
        <w:t xml:space="preserve">рийного жилья до </w:t>
      </w:r>
      <w:r w:rsidR="00F406A2" w:rsidRPr="00B37025">
        <w:rPr>
          <w:rFonts w:ascii="Times New Roman" w:hAnsi="Times New Roman" w:cs="Times New Roman"/>
          <w:sz w:val="28"/>
        </w:rPr>
        <w:t>уровня в 0,</w:t>
      </w:r>
      <w:r w:rsidR="00911E6E">
        <w:rPr>
          <w:rFonts w:ascii="Times New Roman" w:hAnsi="Times New Roman" w:cs="Times New Roman"/>
          <w:sz w:val="28"/>
        </w:rPr>
        <w:t>8</w:t>
      </w:r>
      <w:r w:rsidR="00F406A2" w:rsidRPr="00B37025">
        <w:rPr>
          <w:rFonts w:ascii="Times New Roman" w:hAnsi="Times New Roman" w:cs="Times New Roman"/>
          <w:sz w:val="28"/>
        </w:rPr>
        <w:t>-</w:t>
      </w:r>
      <w:r w:rsidR="00911E6E">
        <w:rPr>
          <w:rFonts w:ascii="Times New Roman" w:hAnsi="Times New Roman" w:cs="Times New Roman"/>
          <w:sz w:val="28"/>
        </w:rPr>
        <w:t>1</w:t>
      </w:r>
      <w:r w:rsidR="00F406A2" w:rsidRPr="00B37025">
        <w:rPr>
          <w:rFonts w:ascii="Times New Roman" w:hAnsi="Times New Roman" w:cs="Times New Roman"/>
          <w:sz w:val="28"/>
        </w:rPr>
        <w:t>,</w:t>
      </w:r>
      <w:r w:rsidR="00911E6E">
        <w:rPr>
          <w:rFonts w:ascii="Times New Roman" w:hAnsi="Times New Roman" w:cs="Times New Roman"/>
          <w:sz w:val="28"/>
        </w:rPr>
        <w:t>0</w:t>
      </w:r>
      <w:r w:rsidR="00EA531D" w:rsidRPr="00B37025">
        <w:rPr>
          <w:rFonts w:ascii="Times New Roman" w:hAnsi="Times New Roman" w:cs="Times New Roman"/>
          <w:sz w:val="28"/>
        </w:rPr>
        <w:t>%</w:t>
      </w:r>
      <w:r w:rsidR="00FA779E" w:rsidRPr="00B37025">
        <w:rPr>
          <w:rFonts w:ascii="Times New Roman" w:hAnsi="Times New Roman" w:cs="Times New Roman"/>
          <w:sz w:val="28"/>
        </w:rPr>
        <w:t xml:space="preserve"> </w:t>
      </w:r>
      <w:r w:rsidR="00FA779E" w:rsidRPr="00FA779E">
        <w:rPr>
          <w:rFonts w:ascii="Times New Roman" w:hAnsi="Times New Roman" w:cs="Times New Roman"/>
          <w:sz w:val="28"/>
        </w:rPr>
        <w:t>от</w:t>
      </w:r>
      <w:r w:rsidR="00FA779E">
        <w:rPr>
          <w:rFonts w:ascii="Times New Roman" w:hAnsi="Times New Roman" w:cs="Times New Roman"/>
          <w:sz w:val="28"/>
        </w:rPr>
        <w:t xml:space="preserve"> общей площади жилищного фонда</w:t>
      </w:r>
      <w:r w:rsidR="00EA531D" w:rsidRPr="00B37025">
        <w:rPr>
          <w:rFonts w:ascii="Times New Roman" w:hAnsi="Times New Roman" w:cs="Times New Roman"/>
          <w:sz w:val="28"/>
        </w:rPr>
        <w:t>.</w:t>
      </w:r>
    </w:p>
    <w:p w:rsidR="00C57880" w:rsidRDefault="00C57880" w:rsidP="00AD2F90">
      <w:pPr>
        <w:spacing w:after="0" w:line="360" w:lineRule="auto"/>
        <w:ind w:firstLine="708"/>
        <w:jc w:val="both"/>
        <w:rPr>
          <w:rFonts w:ascii="Times New Roman" w:hAnsi="Times New Roman" w:cs="Times New Roman"/>
          <w:sz w:val="28"/>
        </w:rPr>
      </w:pPr>
      <w:r>
        <w:rPr>
          <w:rFonts w:ascii="Times New Roman" w:hAnsi="Times New Roman" w:cs="Times New Roman"/>
          <w:sz w:val="28"/>
        </w:rPr>
        <w:t>Механизмы и способы снижения аварийного жилищного фонда:</w:t>
      </w:r>
    </w:p>
    <w:p w:rsidR="00EF7E28" w:rsidRDefault="00C57880" w:rsidP="00C57880">
      <w:pPr>
        <w:spacing w:after="0" w:line="360" w:lineRule="auto"/>
        <w:ind w:firstLine="708"/>
        <w:jc w:val="both"/>
        <w:rPr>
          <w:rFonts w:ascii="Times New Roman" w:hAnsi="Times New Roman" w:cs="Times New Roman"/>
          <w:color w:val="000000"/>
          <w:sz w:val="28"/>
          <w:szCs w:val="28"/>
        </w:rPr>
      </w:pPr>
      <w:r w:rsidRPr="003A3005">
        <w:rPr>
          <w:rFonts w:ascii="Times New Roman" w:hAnsi="Times New Roman" w:cs="Times New Roman"/>
          <w:sz w:val="28"/>
        </w:rPr>
        <w:t xml:space="preserve">- совершенствование системы расселения аварийного жилищного фонда, </w:t>
      </w:r>
      <w:r>
        <w:rPr>
          <w:rFonts w:ascii="Times New Roman" w:hAnsi="Times New Roman" w:cs="Times New Roman"/>
          <w:sz w:val="28"/>
        </w:rPr>
        <w:t>включая</w:t>
      </w:r>
      <w:r w:rsidR="00EF7E28" w:rsidRPr="00EF7E2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разработку и </w:t>
      </w:r>
      <w:r w:rsidR="00EF7E28" w:rsidRPr="00EF7E28">
        <w:rPr>
          <w:rFonts w:ascii="Times New Roman" w:hAnsi="Times New Roman" w:cs="Times New Roman"/>
          <w:color w:val="000000"/>
          <w:sz w:val="28"/>
          <w:szCs w:val="28"/>
        </w:rPr>
        <w:t>внедрени</w:t>
      </w:r>
      <w:r>
        <w:rPr>
          <w:rFonts w:ascii="Times New Roman" w:hAnsi="Times New Roman" w:cs="Times New Roman"/>
          <w:color w:val="000000"/>
          <w:sz w:val="28"/>
          <w:szCs w:val="28"/>
        </w:rPr>
        <w:t>е</w:t>
      </w:r>
      <w:r w:rsidR="00EF7E28" w:rsidRPr="00EF7E28">
        <w:rPr>
          <w:rFonts w:ascii="Times New Roman" w:hAnsi="Times New Roman" w:cs="Times New Roman"/>
          <w:color w:val="000000"/>
          <w:sz w:val="28"/>
          <w:szCs w:val="28"/>
        </w:rPr>
        <w:t xml:space="preserve"> новых механизмов расселения </w:t>
      </w:r>
      <w:r>
        <w:rPr>
          <w:rFonts w:ascii="Times New Roman" w:hAnsi="Times New Roman" w:cs="Times New Roman"/>
          <w:color w:val="000000"/>
          <w:sz w:val="28"/>
          <w:szCs w:val="28"/>
        </w:rPr>
        <w:t>с</w:t>
      </w:r>
      <w:r w:rsidR="00EF7E28" w:rsidRPr="00EF7E28">
        <w:rPr>
          <w:rFonts w:ascii="Times New Roman" w:hAnsi="Times New Roman" w:cs="Times New Roman"/>
          <w:color w:val="000000"/>
          <w:sz w:val="28"/>
          <w:szCs w:val="28"/>
        </w:rPr>
        <w:t xml:space="preserve"> использовани</w:t>
      </w:r>
      <w:r>
        <w:rPr>
          <w:rFonts w:ascii="Times New Roman" w:hAnsi="Times New Roman" w:cs="Times New Roman"/>
          <w:color w:val="000000"/>
          <w:sz w:val="28"/>
          <w:szCs w:val="28"/>
        </w:rPr>
        <w:t>ем</w:t>
      </w:r>
      <w:r w:rsidR="00EF7E28" w:rsidRPr="00EF7E28">
        <w:rPr>
          <w:rFonts w:ascii="Times New Roman" w:hAnsi="Times New Roman" w:cs="Times New Roman"/>
          <w:color w:val="000000"/>
          <w:sz w:val="28"/>
          <w:szCs w:val="28"/>
        </w:rPr>
        <w:t xml:space="preserve"> внебюджетных источников </w:t>
      </w:r>
      <w:r>
        <w:rPr>
          <w:rFonts w:ascii="Times New Roman" w:hAnsi="Times New Roman" w:cs="Times New Roman"/>
          <w:color w:val="000000"/>
          <w:sz w:val="28"/>
          <w:szCs w:val="28"/>
        </w:rPr>
        <w:t>(</w:t>
      </w:r>
      <w:r w:rsidR="00EF7E28" w:rsidRPr="00EF7E28">
        <w:rPr>
          <w:rFonts w:ascii="Times New Roman" w:hAnsi="Times New Roman" w:cs="Times New Roman"/>
          <w:color w:val="000000"/>
          <w:sz w:val="28"/>
          <w:szCs w:val="28"/>
        </w:rPr>
        <w:t>средств инвесторов, средств собственников аварийного жилья</w:t>
      </w:r>
      <w:r>
        <w:rPr>
          <w:rFonts w:ascii="Times New Roman" w:hAnsi="Times New Roman" w:cs="Times New Roman"/>
          <w:color w:val="000000"/>
          <w:sz w:val="28"/>
          <w:szCs w:val="28"/>
        </w:rPr>
        <w:t>)</w:t>
      </w:r>
      <w:r w:rsidR="00EF7E28" w:rsidRPr="00EF7E28">
        <w:rPr>
          <w:rFonts w:ascii="Times New Roman" w:hAnsi="Times New Roman" w:cs="Times New Roman"/>
          <w:color w:val="000000"/>
          <w:sz w:val="28"/>
          <w:szCs w:val="28"/>
        </w:rPr>
        <w:t>, наемного жилья, субсидировани</w:t>
      </w:r>
      <w:r>
        <w:rPr>
          <w:rFonts w:ascii="Times New Roman" w:hAnsi="Times New Roman" w:cs="Times New Roman"/>
          <w:color w:val="000000"/>
          <w:sz w:val="28"/>
          <w:szCs w:val="28"/>
        </w:rPr>
        <w:t>я</w:t>
      </w:r>
      <w:r w:rsidR="00EF7E28" w:rsidRPr="00EF7E28">
        <w:rPr>
          <w:rFonts w:ascii="Times New Roman" w:hAnsi="Times New Roman" w:cs="Times New Roman"/>
          <w:color w:val="000000"/>
          <w:sz w:val="28"/>
          <w:szCs w:val="28"/>
        </w:rPr>
        <w:t xml:space="preserve"> процентной ставки по ипотеке </w:t>
      </w:r>
      <w:r>
        <w:rPr>
          <w:rFonts w:ascii="Times New Roman" w:hAnsi="Times New Roman" w:cs="Times New Roman"/>
          <w:color w:val="000000"/>
          <w:sz w:val="28"/>
          <w:szCs w:val="28"/>
        </w:rPr>
        <w:t xml:space="preserve">для отселяемых </w:t>
      </w:r>
      <w:r w:rsidR="00636B83">
        <w:rPr>
          <w:rFonts w:ascii="Times New Roman" w:hAnsi="Times New Roman" w:cs="Times New Roman"/>
          <w:color w:val="000000"/>
          <w:sz w:val="28"/>
          <w:szCs w:val="28"/>
        </w:rPr>
        <w:t>граждан</w:t>
      </w:r>
      <w:r>
        <w:rPr>
          <w:rFonts w:ascii="Times New Roman" w:hAnsi="Times New Roman" w:cs="Times New Roman"/>
          <w:color w:val="000000"/>
          <w:sz w:val="28"/>
          <w:szCs w:val="28"/>
        </w:rPr>
        <w:t>;</w:t>
      </w:r>
    </w:p>
    <w:p w:rsidR="00C57880" w:rsidRDefault="00C57880" w:rsidP="00EF7E28">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w:t>
      </w:r>
      <w:r w:rsidR="00636B83">
        <w:rPr>
          <w:rFonts w:ascii="Times New Roman" w:hAnsi="Times New Roman" w:cs="Times New Roman"/>
          <w:sz w:val="28"/>
        </w:rPr>
        <w:t xml:space="preserve">совершенствование </w:t>
      </w:r>
      <w:r w:rsidRPr="003A3005">
        <w:rPr>
          <w:rFonts w:ascii="Times New Roman" w:hAnsi="Times New Roman" w:cs="Times New Roman"/>
          <w:sz w:val="28"/>
        </w:rPr>
        <w:t xml:space="preserve">механизмов </w:t>
      </w:r>
      <w:r w:rsidR="009A2CA4">
        <w:rPr>
          <w:rFonts w:ascii="Times New Roman" w:hAnsi="Times New Roman" w:cs="Times New Roman"/>
          <w:sz w:val="28"/>
        </w:rPr>
        <w:t>само</w:t>
      </w:r>
      <w:r w:rsidRPr="003A3005">
        <w:rPr>
          <w:rFonts w:ascii="Times New Roman" w:hAnsi="Times New Roman" w:cs="Times New Roman"/>
          <w:sz w:val="28"/>
        </w:rPr>
        <w:t xml:space="preserve">финансирования </w:t>
      </w:r>
      <w:r w:rsidR="00636B83">
        <w:rPr>
          <w:rFonts w:ascii="Times New Roman" w:hAnsi="Times New Roman" w:cs="Times New Roman"/>
          <w:sz w:val="28"/>
        </w:rPr>
        <w:t xml:space="preserve">капитального ремонта  для </w:t>
      </w:r>
      <w:r>
        <w:rPr>
          <w:rFonts w:ascii="Times New Roman" w:hAnsi="Times New Roman" w:cs="Times New Roman"/>
          <w:sz w:val="28"/>
        </w:rPr>
        <w:t>сохранения</w:t>
      </w:r>
      <w:r w:rsidRPr="003A3005">
        <w:rPr>
          <w:rFonts w:ascii="Times New Roman" w:hAnsi="Times New Roman" w:cs="Times New Roman"/>
          <w:sz w:val="28"/>
        </w:rPr>
        <w:t xml:space="preserve"> надлежащего состояния жилищного фонда, </w:t>
      </w:r>
      <w:r w:rsidR="009A2CA4">
        <w:rPr>
          <w:rFonts w:ascii="Times New Roman" w:hAnsi="Times New Roman" w:cs="Times New Roman"/>
          <w:sz w:val="28"/>
        </w:rPr>
        <w:t>в том числе</w:t>
      </w:r>
      <w:r w:rsidRPr="003A3005">
        <w:rPr>
          <w:rFonts w:ascii="Times New Roman" w:hAnsi="Times New Roman" w:cs="Times New Roman"/>
          <w:sz w:val="28"/>
        </w:rPr>
        <w:t xml:space="preserve"> </w:t>
      </w:r>
      <w:r w:rsidR="00325E21">
        <w:rPr>
          <w:rFonts w:ascii="Times New Roman" w:hAnsi="Times New Roman" w:cs="Times New Roman"/>
          <w:sz w:val="28"/>
        </w:rPr>
        <w:t>путем</w:t>
      </w:r>
      <w:r w:rsidRPr="003A3005">
        <w:rPr>
          <w:rFonts w:ascii="Times New Roman" w:hAnsi="Times New Roman" w:cs="Times New Roman"/>
          <w:sz w:val="28"/>
        </w:rPr>
        <w:t xml:space="preserve"> повышени</w:t>
      </w:r>
      <w:r w:rsidR="00325E21">
        <w:rPr>
          <w:rFonts w:ascii="Times New Roman" w:hAnsi="Times New Roman" w:cs="Times New Roman"/>
          <w:sz w:val="28"/>
        </w:rPr>
        <w:t>я</w:t>
      </w:r>
      <w:r w:rsidRPr="003A3005">
        <w:rPr>
          <w:rFonts w:ascii="Times New Roman" w:hAnsi="Times New Roman" w:cs="Times New Roman"/>
          <w:sz w:val="28"/>
        </w:rPr>
        <w:t xml:space="preserve"> ответственности собственников за </w:t>
      </w:r>
      <w:r w:rsidR="009A2CA4">
        <w:rPr>
          <w:rFonts w:ascii="Times New Roman" w:hAnsi="Times New Roman" w:cs="Times New Roman"/>
          <w:sz w:val="28"/>
        </w:rPr>
        <w:t xml:space="preserve">его </w:t>
      </w:r>
      <w:r w:rsidRPr="003A3005">
        <w:rPr>
          <w:rFonts w:ascii="Times New Roman" w:hAnsi="Times New Roman" w:cs="Times New Roman"/>
          <w:sz w:val="28"/>
        </w:rPr>
        <w:t>эксплуатационное и техническое состояние;</w:t>
      </w:r>
    </w:p>
    <w:p w:rsidR="00C867D6" w:rsidRPr="00325E21" w:rsidRDefault="00325E21" w:rsidP="00EF7E28">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00C867D6">
        <w:rPr>
          <w:rFonts w:ascii="Times New Roman" w:hAnsi="Times New Roman" w:cs="Times New Roman"/>
          <w:color w:val="000000"/>
          <w:sz w:val="28"/>
          <w:szCs w:val="28"/>
        </w:rPr>
        <w:t xml:space="preserve"> </w:t>
      </w:r>
      <w:r w:rsidR="009A2CA4">
        <w:rPr>
          <w:rFonts w:ascii="Times New Roman" w:hAnsi="Times New Roman" w:cs="Times New Roman"/>
          <w:color w:val="000000"/>
          <w:sz w:val="28"/>
          <w:szCs w:val="28"/>
        </w:rPr>
        <w:t>совершенствование</w:t>
      </w:r>
      <w:r w:rsidR="00CA4711">
        <w:rPr>
          <w:rFonts w:ascii="Times New Roman" w:hAnsi="Times New Roman" w:cs="Times New Roman"/>
          <w:color w:val="000000"/>
          <w:sz w:val="28"/>
          <w:szCs w:val="28"/>
        </w:rPr>
        <w:t xml:space="preserve"> системы контроля </w:t>
      </w:r>
      <w:r w:rsidRPr="00325E21">
        <w:rPr>
          <w:rFonts w:ascii="Times New Roman" w:hAnsi="Times New Roman" w:cs="Times New Roman"/>
          <w:color w:val="000000"/>
          <w:sz w:val="28"/>
          <w:szCs w:val="28"/>
        </w:rPr>
        <w:t xml:space="preserve">за техническим состоянием </w:t>
      </w:r>
      <w:r>
        <w:rPr>
          <w:rFonts w:ascii="Times New Roman" w:hAnsi="Times New Roman" w:cs="Times New Roman"/>
          <w:color w:val="000000"/>
          <w:sz w:val="28"/>
          <w:szCs w:val="28"/>
        </w:rPr>
        <w:t xml:space="preserve">жилищного фонда </w:t>
      </w:r>
      <w:r w:rsidRPr="00325E21">
        <w:rPr>
          <w:rFonts w:ascii="Times New Roman" w:hAnsi="Times New Roman" w:cs="Times New Roman"/>
          <w:color w:val="000000"/>
          <w:sz w:val="28"/>
          <w:szCs w:val="28"/>
        </w:rPr>
        <w:t xml:space="preserve">и поддержанием </w:t>
      </w:r>
      <w:r w:rsidR="009A2CA4">
        <w:rPr>
          <w:rFonts w:ascii="Times New Roman" w:hAnsi="Times New Roman" w:cs="Times New Roman"/>
          <w:color w:val="000000"/>
          <w:sz w:val="28"/>
          <w:szCs w:val="28"/>
        </w:rPr>
        <w:t>архитектурного</w:t>
      </w:r>
      <w:r w:rsidRPr="00325E21">
        <w:rPr>
          <w:rFonts w:ascii="Times New Roman" w:hAnsi="Times New Roman" w:cs="Times New Roman"/>
          <w:color w:val="000000"/>
          <w:sz w:val="28"/>
          <w:szCs w:val="28"/>
        </w:rPr>
        <w:t xml:space="preserve"> облика</w:t>
      </w:r>
      <w:r w:rsidR="009A2CA4">
        <w:rPr>
          <w:rFonts w:ascii="Times New Roman" w:hAnsi="Times New Roman" w:cs="Times New Roman"/>
          <w:color w:val="000000"/>
          <w:sz w:val="28"/>
          <w:szCs w:val="28"/>
        </w:rPr>
        <w:t xml:space="preserve"> здания</w:t>
      </w:r>
      <w:r w:rsidRPr="00325E21">
        <w:rPr>
          <w:rFonts w:ascii="Times New Roman" w:hAnsi="Times New Roman" w:cs="Times New Roman"/>
          <w:color w:val="000000"/>
          <w:sz w:val="28"/>
          <w:szCs w:val="28"/>
        </w:rPr>
        <w:t xml:space="preserve"> </w:t>
      </w:r>
      <w:r w:rsidR="00D84FA4">
        <w:rPr>
          <w:rFonts w:ascii="Times New Roman" w:hAnsi="Times New Roman" w:cs="Times New Roman"/>
          <w:color w:val="000000"/>
          <w:sz w:val="28"/>
          <w:szCs w:val="28"/>
        </w:rPr>
        <w:t>с цел</w:t>
      </w:r>
      <w:r w:rsidR="00911E6E">
        <w:rPr>
          <w:rFonts w:ascii="Times New Roman" w:hAnsi="Times New Roman" w:cs="Times New Roman"/>
          <w:color w:val="000000"/>
          <w:sz w:val="28"/>
          <w:szCs w:val="28"/>
        </w:rPr>
        <w:t>ью</w:t>
      </w:r>
      <w:r w:rsidR="00D84FA4">
        <w:rPr>
          <w:rFonts w:ascii="Times New Roman" w:hAnsi="Times New Roman" w:cs="Times New Roman"/>
          <w:color w:val="000000"/>
          <w:sz w:val="28"/>
          <w:szCs w:val="28"/>
        </w:rPr>
        <w:t xml:space="preserve"> предупреждения </w:t>
      </w:r>
      <w:r w:rsidR="00911E6E">
        <w:rPr>
          <w:rFonts w:ascii="Times New Roman" w:hAnsi="Times New Roman" w:cs="Times New Roman"/>
          <w:color w:val="000000"/>
          <w:sz w:val="28"/>
          <w:szCs w:val="28"/>
        </w:rPr>
        <w:t xml:space="preserve">его </w:t>
      </w:r>
      <w:r w:rsidR="00CA4711">
        <w:rPr>
          <w:rFonts w:ascii="Times New Roman" w:hAnsi="Times New Roman" w:cs="Times New Roman"/>
          <w:color w:val="000000"/>
          <w:sz w:val="28"/>
          <w:szCs w:val="28"/>
        </w:rPr>
        <w:t>обветшания</w:t>
      </w:r>
      <w:r>
        <w:rPr>
          <w:rFonts w:ascii="Times New Roman" w:hAnsi="Times New Roman" w:cs="Times New Roman"/>
          <w:color w:val="000000"/>
          <w:sz w:val="28"/>
          <w:szCs w:val="28"/>
        </w:rPr>
        <w:t xml:space="preserve"> </w:t>
      </w:r>
      <w:r w:rsidR="00911E6E">
        <w:rPr>
          <w:rFonts w:ascii="Times New Roman" w:hAnsi="Times New Roman" w:cs="Times New Roman"/>
          <w:color w:val="000000"/>
          <w:sz w:val="28"/>
          <w:szCs w:val="28"/>
        </w:rPr>
        <w:t xml:space="preserve">на основе </w:t>
      </w:r>
      <w:r w:rsidR="009A2CA4">
        <w:rPr>
          <w:rFonts w:ascii="Times New Roman" w:hAnsi="Times New Roman" w:cs="Times New Roman"/>
          <w:color w:val="000000"/>
          <w:sz w:val="28"/>
          <w:szCs w:val="28"/>
        </w:rPr>
        <w:t>ужесточения требований</w:t>
      </w:r>
      <w:r w:rsidR="00911E6E">
        <w:rPr>
          <w:rFonts w:ascii="Times New Roman" w:hAnsi="Times New Roman" w:cs="Times New Roman"/>
          <w:color w:val="000000"/>
          <w:sz w:val="28"/>
          <w:szCs w:val="28"/>
        </w:rPr>
        <w:t xml:space="preserve"> законодательств</w:t>
      </w:r>
      <w:r w:rsidR="009A2CA4">
        <w:rPr>
          <w:rFonts w:ascii="Times New Roman" w:hAnsi="Times New Roman" w:cs="Times New Roman"/>
          <w:color w:val="000000"/>
          <w:sz w:val="28"/>
          <w:szCs w:val="28"/>
        </w:rPr>
        <w:t>а</w:t>
      </w:r>
      <w:r w:rsidR="00911E6E">
        <w:rPr>
          <w:rFonts w:ascii="Times New Roman" w:hAnsi="Times New Roman" w:cs="Times New Roman"/>
          <w:color w:val="000000"/>
          <w:sz w:val="28"/>
          <w:szCs w:val="28"/>
        </w:rPr>
        <w:t xml:space="preserve"> </w:t>
      </w:r>
      <w:r w:rsidRPr="00325E21">
        <w:rPr>
          <w:rFonts w:ascii="Times New Roman" w:hAnsi="Times New Roman" w:cs="Times New Roman"/>
          <w:color w:val="000000"/>
          <w:sz w:val="28"/>
          <w:szCs w:val="28"/>
        </w:rPr>
        <w:t>Российской Федерации, включая административную ответственность</w:t>
      </w:r>
      <w:r w:rsidR="009A2CA4">
        <w:rPr>
          <w:rFonts w:ascii="Times New Roman" w:hAnsi="Times New Roman" w:cs="Times New Roman"/>
          <w:color w:val="000000"/>
          <w:sz w:val="28"/>
          <w:szCs w:val="28"/>
        </w:rPr>
        <w:t xml:space="preserve"> собственника</w:t>
      </w:r>
      <w:r w:rsidR="00911E6E">
        <w:rPr>
          <w:rFonts w:ascii="Times New Roman" w:hAnsi="Times New Roman" w:cs="Times New Roman"/>
          <w:color w:val="000000"/>
          <w:sz w:val="28"/>
          <w:szCs w:val="28"/>
        </w:rPr>
        <w:t>.</w:t>
      </w:r>
    </w:p>
    <w:p w:rsidR="00AD2F90" w:rsidRDefault="0014697F" w:rsidP="00AD2F90">
      <w:pPr>
        <w:spacing w:after="0" w:line="360" w:lineRule="auto"/>
        <w:ind w:firstLine="708"/>
        <w:jc w:val="both"/>
        <w:rPr>
          <w:rFonts w:ascii="Times New Roman" w:hAnsi="Times New Roman" w:cs="Times New Roman"/>
          <w:sz w:val="28"/>
        </w:rPr>
      </w:pPr>
      <w:r>
        <w:rPr>
          <w:rFonts w:ascii="Times New Roman" w:hAnsi="Times New Roman" w:cs="Times New Roman"/>
          <w:sz w:val="28"/>
        </w:rPr>
        <w:t>Для достижения этой цели потребу</w:t>
      </w:r>
      <w:r w:rsidR="009A2CA4">
        <w:rPr>
          <w:rFonts w:ascii="Times New Roman" w:hAnsi="Times New Roman" w:cs="Times New Roman"/>
          <w:sz w:val="28"/>
        </w:rPr>
        <w:t>е</w:t>
      </w:r>
      <w:r>
        <w:rPr>
          <w:rFonts w:ascii="Times New Roman" w:hAnsi="Times New Roman" w:cs="Times New Roman"/>
          <w:sz w:val="28"/>
        </w:rPr>
        <w:t>тся ста</w:t>
      </w:r>
      <w:r w:rsidR="009A2CA4">
        <w:rPr>
          <w:rFonts w:ascii="Times New Roman" w:hAnsi="Times New Roman" w:cs="Times New Roman"/>
          <w:sz w:val="28"/>
        </w:rPr>
        <w:t xml:space="preserve">бильное </w:t>
      </w:r>
      <w:r w:rsidR="00F80121">
        <w:rPr>
          <w:rFonts w:ascii="Times New Roman" w:hAnsi="Times New Roman" w:cs="Times New Roman"/>
          <w:sz w:val="28"/>
        </w:rPr>
        <w:t xml:space="preserve">государственное </w:t>
      </w:r>
      <w:r w:rsidR="009A2CA4">
        <w:rPr>
          <w:rFonts w:ascii="Times New Roman" w:hAnsi="Times New Roman" w:cs="Times New Roman"/>
          <w:sz w:val="28"/>
        </w:rPr>
        <w:t xml:space="preserve">финансовое обеспечение в </w:t>
      </w:r>
      <w:r>
        <w:rPr>
          <w:rFonts w:ascii="Times New Roman" w:hAnsi="Times New Roman" w:cs="Times New Roman"/>
          <w:sz w:val="28"/>
        </w:rPr>
        <w:t>объем</w:t>
      </w:r>
      <w:r w:rsidR="009A2CA4">
        <w:rPr>
          <w:rFonts w:ascii="Times New Roman" w:hAnsi="Times New Roman" w:cs="Times New Roman"/>
          <w:sz w:val="28"/>
        </w:rPr>
        <w:t>е</w:t>
      </w:r>
      <w:r>
        <w:rPr>
          <w:rFonts w:ascii="Times New Roman" w:hAnsi="Times New Roman" w:cs="Times New Roman"/>
          <w:sz w:val="28"/>
        </w:rPr>
        <w:t xml:space="preserve"> не менее 150 млрд. рублей</w:t>
      </w:r>
      <w:r w:rsidR="009A2CA4">
        <w:rPr>
          <w:rFonts w:ascii="Times New Roman" w:hAnsi="Times New Roman" w:cs="Times New Roman"/>
          <w:sz w:val="28"/>
        </w:rPr>
        <w:t xml:space="preserve"> в год</w:t>
      </w:r>
      <w:r>
        <w:rPr>
          <w:rFonts w:ascii="Times New Roman" w:hAnsi="Times New Roman" w:cs="Times New Roman"/>
          <w:sz w:val="28"/>
        </w:rPr>
        <w:t xml:space="preserve">, </w:t>
      </w:r>
      <w:r w:rsidR="00F80121">
        <w:rPr>
          <w:rFonts w:ascii="Times New Roman" w:hAnsi="Times New Roman" w:cs="Times New Roman"/>
          <w:sz w:val="28"/>
        </w:rPr>
        <w:t xml:space="preserve">в том числе </w:t>
      </w:r>
      <w:r>
        <w:rPr>
          <w:rFonts w:ascii="Times New Roman" w:hAnsi="Times New Roman" w:cs="Times New Roman"/>
          <w:sz w:val="28"/>
        </w:rPr>
        <w:t>позволяющ</w:t>
      </w:r>
      <w:r w:rsidR="009A2CA4">
        <w:rPr>
          <w:rFonts w:ascii="Times New Roman" w:hAnsi="Times New Roman" w:cs="Times New Roman"/>
          <w:sz w:val="28"/>
        </w:rPr>
        <w:t>ее</w:t>
      </w:r>
      <w:r>
        <w:rPr>
          <w:rFonts w:ascii="Times New Roman" w:hAnsi="Times New Roman" w:cs="Times New Roman"/>
          <w:sz w:val="28"/>
        </w:rPr>
        <w:t xml:space="preserve"> рассел</w:t>
      </w:r>
      <w:r w:rsidR="009A2CA4">
        <w:rPr>
          <w:rFonts w:ascii="Times New Roman" w:hAnsi="Times New Roman" w:cs="Times New Roman"/>
          <w:sz w:val="28"/>
        </w:rPr>
        <w:t>ить</w:t>
      </w:r>
      <w:r>
        <w:rPr>
          <w:rFonts w:ascii="Times New Roman" w:hAnsi="Times New Roman" w:cs="Times New Roman"/>
          <w:sz w:val="28"/>
        </w:rPr>
        <w:t xml:space="preserve"> не менее 3 млн. кв. метров непригодного для проживания жилищного фонда.</w:t>
      </w:r>
      <w:r w:rsidR="00EA531D">
        <w:rPr>
          <w:rFonts w:ascii="Times New Roman" w:hAnsi="Times New Roman" w:cs="Times New Roman"/>
          <w:sz w:val="28"/>
        </w:rPr>
        <w:t xml:space="preserve"> </w:t>
      </w:r>
    </w:p>
    <w:p w:rsidR="00373AE1" w:rsidRPr="00FB0A57" w:rsidRDefault="000B6690" w:rsidP="00373AE1">
      <w:pPr>
        <w:pStyle w:val="2"/>
        <w:rPr>
          <w:rFonts w:ascii="Times New Roman" w:hAnsi="Times New Roman" w:cs="Times New Roman"/>
          <w:color w:val="000000" w:themeColor="text1"/>
          <w:sz w:val="28"/>
        </w:rPr>
      </w:pPr>
      <w:bookmarkStart w:id="64" w:name="_Toc17927760"/>
      <w:r>
        <w:rPr>
          <w:rFonts w:ascii="Times New Roman" w:hAnsi="Times New Roman" w:cs="Times New Roman"/>
          <w:color w:val="000000" w:themeColor="text1"/>
          <w:sz w:val="28"/>
        </w:rPr>
        <w:t>2</w:t>
      </w:r>
      <w:r w:rsidR="00CE4C11">
        <w:rPr>
          <w:rFonts w:ascii="Times New Roman" w:hAnsi="Times New Roman" w:cs="Times New Roman"/>
          <w:color w:val="000000" w:themeColor="text1"/>
          <w:sz w:val="28"/>
        </w:rPr>
        <w:t>.3</w:t>
      </w:r>
      <w:r w:rsidR="00FB0A57">
        <w:rPr>
          <w:rFonts w:ascii="Times New Roman" w:hAnsi="Times New Roman" w:cs="Times New Roman"/>
          <w:color w:val="000000" w:themeColor="text1"/>
          <w:sz w:val="28"/>
        </w:rPr>
        <w:t xml:space="preserve">.8 </w:t>
      </w:r>
      <w:r w:rsidR="00373AE1" w:rsidRPr="00FB0A57">
        <w:rPr>
          <w:rFonts w:ascii="Times New Roman" w:hAnsi="Times New Roman" w:cs="Times New Roman"/>
          <w:color w:val="000000" w:themeColor="text1"/>
          <w:sz w:val="28"/>
        </w:rPr>
        <w:t>Система требований к строительству объектов капитального строительства</w:t>
      </w:r>
      <w:bookmarkEnd w:id="64"/>
    </w:p>
    <w:p w:rsidR="00373AE1" w:rsidRPr="00CE4C11" w:rsidRDefault="000B6690" w:rsidP="00CE4C11">
      <w:pPr>
        <w:pStyle w:val="3"/>
        <w:rPr>
          <w:rFonts w:ascii="Times New Roman" w:hAnsi="Times New Roman" w:cs="Times New Roman"/>
          <w:color w:val="auto"/>
          <w:sz w:val="28"/>
        </w:rPr>
      </w:pPr>
      <w:bookmarkStart w:id="65" w:name="_Toc17927761"/>
      <w:r w:rsidRPr="00CE4C11">
        <w:rPr>
          <w:rFonts w:ascii="Times New Roman" w:hAnsi="Times New Roman" w:cs="Times New Roman"/>
          <w:color w:val="auto"/>
          <w:sz w:val="28"/>
        </w:rPr>
        <w:t>2</w:t>
      </w:r>
      <w:r w:rsidR="00CE4C11" w:rsidRPr="00CE4C11">
        <w:rPr>
          <w:rFonts w:ascii="Times New Roman" w:hAnsi="Times New Roman" w:cs="Times New Roman"/>
          <w:color w:val="auto"/>
          <w:sz w:val="28"/>
        </w:rPr>
        <w:t>.3</w:t>
      </w:r>
      <w:r w:rsidRPr="00CE4C11">
        <w:rPr>
          <w:rFonts w:ascii="Times New Roman" w:hAnsi="Times New Roman" w:cs="Times New Roman"/>
          <w:color w:val="auto"/>
          <w:sz w:val="28"/>
        </w:rPr>
        <w:t xml:space="preserve">.8.1 </w:t>
      </w:r>
      <w:r w:rsidR="0014697F" w:rsidRPr="00CE4C11">
        <w:rPr>
          <w:rFonts w:ascii="Times New Roman" w:hAnsi="Times New Roman" w:cs="Times New Roman"/>
          <w:color w:val="auto"/>
          <w:sz w:val="28"/>
        </w:rPr>
        <w:t>Т</w:t>
      </w:r>
      <w:r w:rsidR="00373AE1" w:rsidRPr="00CE4C11">
        <w:rPr>
          <w:rFonts w:ascii="Times New Roman" w:hAnsi="Times New Roman" w:cs="Times New Roman"/>
          <w:color w:val="auto"/>
          <w:sz w:val="28"/>
        </w:rPr>
        <w:t>ехническое регулирование и специальные требования к ОКС</w:t>
      </w:r>
      <w:bookmarkEnd w:id="65"/>
      <w:r w:rsidR="00373AE1" w:rsidRPr="00CE4C11">
        <w:rPr>
          <w:rFonts w:ascii="Times New Roman" w:hAnsi="Times New Roman" w:cs="Times New Roman"/>
          <w:color w:val="auto"/>
          <w:sz w:val="28"/>
        </w:rPr>
        <w:t xml:space="preserve"> </w:t>
      </w:r>
    </w:p>
    <w:p w:rsidR="00824E37" w:rsidRPr="00F406A2" w:rsidRDefault="006F572D" w:rsidP="008237CA">
      <w:pPr>
        <w:spacing w:before="120" w:after="0" w:line="360" w:lineRule="auto"/>
        <w:ind w:firstLine="709"/>
        <w:jc w:val="both"/>
        <w:rPr>
          <w:rFonts w:ascii="Times New Roman" w:hAnsi="Times New Roman" w:cs="Times New Roman"/>
          <w:bCs/>
          <w:sz w:val="28"/>
        </w:rPr>
      </w:pPr>
      <w:r>
        <w:rPr>
          <w:rFonts w:ascii="Times New Roman" w:hAnsi="Times New Roman" w:cs="Times New Roman"/>
          <w:bCs/>
          <w:sz w:val="28"/>
        </w:rPr>
        <w:t>Способы и механизмы решения з</w:t>
      </w:r>
      <w:r w:rsidR="00F410FE" w:rsidRPr="00F406A2">
        <w:rPr>
          <w:rFonts w:ascii="Times New Roman" w:hAnsi="Times New Roman" w:cs="Times New Roman"/>
          <w:bCs/>
          <w:sz w:val="28"/>
        </w:rPr>
        <w:t>адач технического регулирования</w:t>
      </w:r>
      <w:r w:rsidR="002524F1">
        <w:rPr>
          <w:rFonts w:ascii="Times New Roman" w:hAnsi="Times New Roman" w:cs="Times New Roman"/>
          <w:bCs/>
          <w:sz w:val="28"/>
        </w:rPr>
        <w:t>:</w:t>
      </w:r>
    </w:p>
    <w:p w:rsidR="002524F1" w:rsidRDefault="002524F1"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t>–</w:t>
      </w:r>
      <w:r w:rsidR="00824E37">
        <w:rPr>
          <w:rFonts w:ascii="Times New Roman" w:hAnsi="Times New Roman" w:cs="Times New Roman"/>
          <w:sz w:val="28"/>
        </w:rPr>
        <w:t xml:space="preserve"> </w:t>
      </w:r>
      <w:r>
        <w:rPr>
          <w:rFonts w:ascii="Times New Roman" w:hAnsi="Times New Roman" w:cs="Times New Roman"/>
          <w:sz w:val="28"/>
        </w:rPr>
        <w:t xml:space="preserve">уточнение </w:t>
      </w:r>
      <w:r w:rsidR="00113704" w:rsidRPr="00F87558">
        <w:rPr>
          <w:rFonts w:ascii="Times New Roman" w:hAnsi="Times New Roman" w:cs="Times New Roman"/>
          <w:sz w:val="28"/>
        </w:rPr>
        <w:t>на национальном уровне</w:t>
      </w:r>
      <w:r w:rsidR="00113704" w:rsidRPr="00990472">
        <w:rPr>
          <w:rFonts w:ascii="Times New Roman" w:hAnsi="Times New Roman" w:cs="Times New Roman"/>
          <w:sz w:val="28"/>
        </w:rPr>
        <w:t xml:space="preserve"> </w:t>
      </w:r>
      <w:r w:rsidR="00373AE1" w:rsidRPr="00990472">
        <w:rPr>
          <w:rFonts w:ascii="Times New Roman" w:hAnsi="Times New Roman" w:cs="Times New Roman"/>
          <w:sz w:val="28"/>
        </w:rPr>
        <w:t>структур</w:t>
      </w:r>
      <w:r>
        <w:rPr>
          <w:rFonts w:ascii="Times New Roman" w:hAnsi="Times New Roman" w:cs="Times New Roman"/>
          <w:sz w:val="28"/>
        </w:rPr>
        <w:t>ы</w:t>
      </w:r>
      <w:r w:rsidR="00373AE1" w:rsidRPr="00990472">
        <w:rPr>
          <w:rFonts w:ascii="Times New Roman" w:hAnsi="Times New Roman" w:cs="Times New Roman"/>
          <w:sz w:val="28"/>
        </w:rPr>
        <w:t xml:space="preserve"> нормативных документов в </w:t>
      </w:r>
      <w:r w:rsidR="00B26A0B">
        <w:rPr>
          <w:rFonts w:ascii="Times New Roman" w:hAnsi="Times New Roman" w:cs="Times New Roman"/>
          <w:sz w:val="28"/>
        </w:rPr>
        <w:t xml:space="preserve">области инженерных изысканий, проектирования, </w:t>
      </w:r>
      <w:r w:rsidR="00B26A0B" w:rsidRPr="00F87558">
        <w:rPr>
          <w:rFonts w:ascii="Times New Roman" w:hAnsi="Times New Roman" w:cs="Times New Roman"/>
          <w:sz w:val="28"/>
        </w:rPr>
        <w:t>строительств</w:t>
      </w:r>
      <w:r w:rsidR="00B26A0B">
        <w:rPr>
          <w:rFonts w:ascii="Times New Roman" w:hAnsi="Times New Roman" w:cs="Times New Roman"/>
          <w:sz w:val="28"/>
        </w:rPr>
        <w:t>а и эксплуатации зданий и сооружений</w:t>
      </w:r>
      <w:r w:rsidR="00B26A0B" w:rsidRPr="00990472">
        <w:rPr>
          <w:rFonts w:ascii="Times New Roman" w:hAnsi="Times New Roman" w:cs="Times New Roman"/>
          <w:sz w:val="28"/>
        </w:rPr>
        <w:t xml:space="preserve"> </w:t>
      </w:r>
      <w:r w:rsidR="00373AE1">
        <w:rPr>
          <w:rFonts w:ascii="Times New Roman" w:hAnsi="Times New Roman" w:cs="Times New Roman"/>
          <w:sz w:val="28"/>
        </w:rPr>
        <w:t>как</w:t>
      </w:r>
      <w:r w:rsidR="00373AE1" w:rsidRPr="00F87558">
        <w:rPr>
          <w:rFonts w:ascii="Times New Roman" w:hAnsi="Times New Roman" w:cs="Times New Roman"/>
          <w:sz w:val="28"/>
        </w:rPr>
        <w:t xml:space="preserve"> совокупности </w:t>
      </w:r>
      <w:r w:rsidR="00373AE1">
        <w:rPr>
          <w:rFonts w:ascii="Times New Roman" w:hAnsi="Times New Roman" w:cs="Times New Roman"/>
          <w:sz w:val="28"/>
        </w:rPr>
        <w:t>взаимосвязанных документов технического регулирования</w:t>
      </w:r>
      <w:r w:rsidR="00373AE1" w:rsidRPr="00F87558">
        <w:rPr>
          <w:rFonts w:ascii="Times New Roman" w:hAnsi="Times New Roman" w:cs="Times New Roman"/>
          <w:sz w:val="28"/>
        </w:rPr>
        <w:t xml:space="preserve">, полностью отражающих требования ко всем компонентам </w:t>
      </w:r>
      <w:r w:rsidR="00B26A0B">
        <w:rPr>
          <w:rFonts w:ascii="Times New Roman" w:hAnsi="Times New Roman" w:cs="Times New Roman"/>
          <w:sz w:val="28"/>
        </w:rPr>
        <w:t>объектов капитального строительства на всех этапах жизненного цикла этих объектов</w:t>
      </w:r>
      <w:r w:rsidR="00EF550B">
        <w:rPr>
          <w:rFonts w:ascii="Times New Roman" w:hAnsi="Times New Roman" w:cs="Times New Roman"/>
          <w:sz w:val="28"/>
        </w:rPr>
        <w:t>;</w:t>
      </w:r>
      <w:r w:rsidR="00373AE1" w:rsidRPr="00F87558">
        <w:rPr>
          <w:rFonts w:ascii="Times New Roman" w:hAnsi="Times New Roman" w:cs="Times New Roman"/>
          <w:sz w:val="28"/>
        </w:rPr>
        <w:t xml:space="preserve"> </w:t>
      </w:r>
    </w:p>
    <w:p w:rsidR="00373AE1" w:rsidRDefault="002524F1"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t>- р</w:t>
      </w:r>
      <w:r w:rsidR="00373AE1" w:rsidRPr="00F87558">
        <w:rPr>
          <w:rFonts w:ascii="Times New Roman" w:hAnsi="Times New Roman" w:cs="Times New Roman"/>
          <w:sz w:val="28"/>
        </w:rPr>
        <w:t>азработ</w:t>
      </w:r>
      <w:r>
        <w:rPr>
          <w:rFonts w:ascii="Times New Roman" w:hAnsi="Times New Roman" w:cs="Times New Roman"/>
          <w:sz w:val="28"/>
        </w:rPr>
        <w:t>к</w:t>
      </w:r>
      <w:r w:rsidR="00373AE1" w:rsidRPr="00F87558">
        <w:rPr>
          <w:rFonts w:ascii="Times New Roman" w:hAnsi="Times New Roman" w:cs="Times New Roman"/>
          <w:sz w:val="28"/>
        </w:rPr>
        <w:t xml:space="preserve">а </w:t>
      </w:r>
      <w:r w:rsidR="00373AE1">
        <w:rPr>
          <w:rFonts w:ascii="Times New Roman" w:hAnsi="Times New Roman" w:cs="Times New Roman"/>
          <w:sz w:val="28"/>
        </w:rPr>
        <w:t>и</w:t>
      </w:r>
      <w:r w:rsidR="00373AE1" w:rsidRPr="00F87558">
        <w:rPr>
          <w:rFonts w:ascii="Times New Roman" w:hAnsi="Times New Roman" w:cs="Times New Roman"/>
          <w:sz w:val="28"/>
        </w:rPr>
        <w:t xml:space="preserve"> утвер</w:t>
      </w:r>
      <w:r>
        <w:rPr>
          <w:rFonts w:ascii="Times New Roman" w:hAnsi="Times New Roman" w:cs="Times New Roman"/>
          <w:sz w:val="28"/>
        </w:rPr>
        <w:t>ж</w:t>
      </w:r>
      <w:r w:rsidR="00373AE1" w:rsidRPr="00F87558">
        <w:rPr>
          <w:rFonts w:ascii="Times New Roman" w:hAnsi="Times New Roman" w:cs="Times New Roman"/>
          <w:sz w:val="28"/>
        </w:rPr>
        <w:t>д</w:t>
      </w:r>
      <w:r>
        <w:rPr>
          <w:rFonts w:ascii="Times New Roman" w:hAnsi="Times New Roman" w:cs="Times New Roman"/>
          <w:sz w:val="28"/>
        </w:rPr>
        <w:t>ение</w:t>
      </w:r>
      <w:r w:rsidR="00373AE1" w:rsidRPr="00F87558">
        <w:rPr>
          <w:rFonts w:ascii="Times New Roman" w:hAnsi="Times New Roman" w:cs="Times New Roman"/>
          <w:sz w:val="28"/>
        </w:rPr>
        <w:t xml:space="preserve"> основополагающ</w:t>
      </w:r>
      <w:r>
        <w:rPr>
          <w:rFonts w:ascii="Times New Roman" w:hAnsi="Times New Roman" w:cs="Times New Roman"/>
          <w:sz w:val="28"/>
        </w:rPr>
        <w:t>его</w:t>
      </w:r>
      <w:r w:rsidR="00373AE1" w:rsidRPr="00F87558">
        <w:rPr>
          <w:rFonts w:ascii="Times New Roman" w:hAnsi="Times New Roman" w:cs="Times New Roman"/>
          <w:sz w:val="28"/>
        </w:rPr>
        <w:t xml:space="preserve"> нормативн</w:t>
      </w:r>
      <w:r>
        <w:rPr>
          <w:rFonts w:ascii="Times New Roman" w:hAnsi="Times New Roman" w:cs="Times New Roman"/>
          <w:sz w:val="28"/>
        </w:rPr>
        <w:t>ого</w:t>
      </w:r>
      <w:r w:rsidR="00373AE1" w:rsidRPr="00F87558">
        <w:rPr>
          <w:rFonts w:ascii="Times New Roman" w:hAnsi="Times New Roman" w:cs="Times New Roman"/>
          <w:sz w:val="28"/>
        </w:rPr>
        <w:t xml:space="preserve"> техническ</w:t>
      </w:r>
      <w:r>
        <w:rPr>
          <w:rFonts w:ascii="Times New Roman" w:hAnsi="Times New Roman" w:cs="Times New Roman"/>
          <w:sz w:val="28"/>
        </w:rPr>
        <w:t>ого</w:t>
      </w:r>
      <w:r w:rsidR="00373AE1" w:rsidRPr="00F87558">
        <w:rPr>
          <w:rFonts w:ascii="Times New Roman" w:hAnsi="Times New Roman" w:cs="Times New Roman"/>
          <w:sz w:val="28"/>
        </w:rPr>
        <w:t xml:space="preserve"> документ</w:t>
      </w:r>
      <w:r>
        <w:rPr>
          <w:rFonts w:ascii="Times New Roman" w:hAnsi="Times New Roman" w:cs="Times New Roman"/>
          <w:sz w:val="28"/>
        </w:rPr>
        <w:t>а</w:t>
      </w:r>
      <w:r w:rsidR="00373AE1" w:rsidRPr="00F87558">
        <w:rPr>
          <w:rFonts w:ascii="Times New Roman" w:hAnsi="Times New Roman" w:cs="Times New Roman"/>
          <w:sz w:val="28"/>
        </w:rPr>
        <w:t xml:space="preserve"> «Система нормативных документов в </w:t>
      </w:r>
      <w:r w:rsidR="00330FA4">
        <w:rPr>
          <w:rFonts w:ascii="Times New Roman" w:hAnsi="Times New Roman" w:cs="Times New Roman"/>
          <w:sz w:val="28"/>
        </w:rPr>
        <w:t xml:space="preserve">области инженерных изысканий, проектирования, </w:t>
      </w:r>
      <w:r w:rsidR="00373AE1" w:rsidRPr="00F87558">
        <w:rPr>
          <w:rFonts w:ascii="Times New Roman" w:hAnsi="Times New Roman" w:cs="Times New Roman"/>
          <w:sz w:val="28"/>
        </w:rPr>
        <w:t>строительств</w:t>
      </w:r>
      <w:r w:rsidR="00330FA4">
        <w:rPr>
          <w:rFonts w:ascii="Times New Roman" w:hAnsi="Times New Roman" w:cs="Times New Roman"/>
          <w:sz w:val="28"/>
        </w:rPr>
        <w:t>а</w:t>
      </w:r>
      <w:r w:rsidR="00B26A0B">
        <w:rPr>
          <w:rFonts w:ascii="Times New Roman" w:hAnsi="Times New Roman" w:cs="Times New Roman"/>
          <w:sz w:val="28"/>
        </w:rPr>
        <w:t>,</w:t>
      </w:r>
      <w:r w:rsidR="00330FA4">
        <w:rPr>
          <w:rFonts w:ascii="Times New Roman" w:hAnsi="Times New Roman" w:cs="Times New Roman"/>
          <w:sz w:val="28"/>
        </w:rPr>
        <w:t xml:space="preserve"> эксплуатации зданий и сооружений</w:t>
      </w:r>
      <w:r w:rsidR="00B26A0B">
        <w:rPr>
          <w:rFonts w:ascii="Times New Roman" w:hAnsi="Times New Roman" w:cs="Times New Roman"/>
          <w:sz w:val="28"/>
        </w:rPr>
        <w:t>, их сноса и утилизации</w:t>
      </w:r>
      <w:r w:rsidR="00373AE1" w:rsidRPr="00F87558">
        <w:rPr>
          <w:rFonts w:ascii="Times New Roman" w:hAnsi="Times New Roman" w:cs="Times New Roman"/>
          <w:sz w:val="28"/>
        </w:rPr>
        <w:t>», отражающ</w:t>
      </w:r>
      <w:r>
        <w:rPr>
          <w:rFonts w:ascii="Times New Roman" w:hAnsi="Times New Roman" w:cs="Times New Roman"/>
          <w:sz w:val="28"/>
        </w:rPr>
        <w:t>его</w:t>
      </w:r>
      <w:r w:rsidR="00373AE1" w:rsidRPr="00F87558">
        <w:rPr>
          <w:rFonts w:ascii="Times New Roman" w:hAnsi="Times New Roman" w:cs="Times New Roman"/>
          <w:sz w:val="28"/>
        </w:rPr>
        <w:t xml:space="preserve"> структуру системы</w:t>
      </w:r>
      <w:r w:rsidR="00113704">
        <w:rPr>
          <w:rFonts w:ascii="Times New Roman" w:hAnsi="Times New Roman" w:cs="Times New Roman"/>
          <w:sz w:val="28"/>
        </w:rPr>
        <w:t xml:space="preserve"> нормативных документов</w:t>
      </w:r>
      <w:r w:rsidR="00373AE1" w:rsidRPr="00F87558">
        <w:rPr>
          <w:rFonts w:ascii="Times New Roman" w:hAnsi="Times New Roman" w:cs="Times New Roman"/>
          <w:sz w:val="28"/>
        </w:rPr>
        <w:t xml:space="preserve">, </w:t>
      </w:r>
      <w:r w:rsidR="00113704">
        <w:rPr>
          <w:rFonts w:ascii="Times New Roman" w:hAnsi="Times New Roman" w:cs="Times New Roman"/>
          <w:sz w:val="28"/>
        </w:rPr>
        <w:t xml:space="preserve">их </w:t>
      </w:r>
      <w:r w:rsidR="00373AE1" w:rsidRPr="00F87558">
        <w:rPr>
          <w:rFonts w:ascii="Times New Roman" w:hAnsi="Times New Roman" w:cs="Times New Roman"/>
          <w:sz w:val="28"/>
        </w:rPr>
        <w:t>виды</w:t>
      </w:r>
      <w:r w:rsidR="00113704">
        <w:rPr>
          <w:rFonts w:ascii="Times New Roman" w:hAnsi="Times New Roman" w:cs="Times New Roman"/>
          <w:sz w:val="28"/>
        </w:rPr>
        <w:t xml:space="preserve"> и</w:t>
      </w:r>
      <w:r w:rsidR="00373AE1" w:rsidRPr="00F87558">
        <w:rPr>
          <w:rFonts w:ascii="Times New Roman" w:hAnsi="Times New Roman" w:cs="Times New Roman"/>
          <w:sz w:val="28"/>
        </w:rPr>
        <w:t xml:space="preserve"> взаимосвязи, </w:t>
      </w:r>
      <w:r w:rsidR="00113704">
        <w:rPr>
          <w:rFonts w:ascii="Times New Roman" w:hAnsi="Times New Roman" w:cs="Times New Roman"/>
          <w:sz w:val="28"/>
        </w:rPr>
        <w:t xml:space="preserve">а также </w:t>
      </w:r>
      <w:r w:rsidR="00373AE1" w:rsidRPr="00F87558">
        <w:rPr>
          <w:rFonts w:ascii="Times New Roman" w:hAnsi="Times New Roman" w:cs="Times New Roman"/>
          <w:sz w:val="28"/>
        </w:rPr>
        <w:t>порядок разработки, утверждения и применения</w:t>
      </w:r>
      <w:r>
        <w:rPr>
          <w:rFonts w:ascii="Times New Roman" w:hAnsi="Times New Roman" w:cs="Times New Roman"/>
          <w:sz w:val="28"/>
        </w:rPr>
        <w:t>;</w:t>
      </w:r>
    </w:p>
    <w:p w:rsidR="00EF550B" w:rsidRDefault="00EF550B"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установление порядка издания нормативно-технических документов в области </w:t>
      </w:r>
      <w:r w:rsidR="00330FA4">
        <w:rPr>
          <w:rFonts w:ascii="Times New Roman" w:hAnsi="Times New Roman" w:cs="Times New Roman"/>
          <w:sz w:val="28"/>
        </w:rPr>
        <w:t xml:space="preserve">инженерных изысканий, </w:t>
      </w:r>
      <w:r>
        <w:rPr>
          <w:rFonts w:ascii="Times New Roman" w:hAnsi="Times New Roman" w:cs="Times New Roman"/>
          <w:sz w:val="28"/>
        </w:rPr>
        <w:t>проектирования</w:t>
      </w:r>
      <w:r w:rsidR="00B26A0B">
        <w:rPr>
          <w:rFonts w:ascii="Times New Roman" w:hAnsi="Times New Roman" w:cs="Times New Roman"/>
          <w:sz w:val="28"/>
        </w:rPr>
        <w:t>,</w:t>
      </w:r>
      <w:r>
        <w:rPr>
          <w:rFonts w:ascii="Times New Roman" w:hAnsi="Times New Roman" w:cs="Times New Roman"/>
          <w:sz w:val="28"/>
        </w:rPr>
        <w:t xml:space="preserve"> строительства</w:t>
      </w:r>
      <w:r w:rsidR="00B26A0B">
        <w:rPr>
          <w:rFonts w:ascii="Times New Roman" w:hAnsi="Times New Roman" w:cs="Times New Roman"/>
          <w:sz w:val="28"/>
        </w:rPr>
        <w:t>,</w:t>
      </w:r>
      <w:r>
        <w:rPr>
          <w:rFonts w:ascii="Times New Roman" w:hAnsi="Times New Roman" w:cs="Times New Roman"/>
          <w:sz w:val="28"/>
        </w:rPr>
        <w:t xml:space="preserve"> </w:t>
      </w:r>
      <w:r w:rsidR="00B26A0B">
        <w:rPr>
          <w:rFonts w:ascii="Times New Roman" w:hAnsi="Times New Roman" w:cs="Times New Roman"/>
          <w:sz w:val="28"/>
        </w:rPr>
        <w:t xml:space="preserve">эксплуатации зданий и сооружений, их сноса и утилизации </w:t>
      </w:r>
      <w:r>
        <w:rPr>
          <w:rFonts w:ascii="Times New Roman" w:hAnsi="Times New Roman" w:cs="Times New Roman"/>
          <w:sz w:val="28"/>
        </w:rPr>
        <w:t xml:space="preserve">при условии принятия указанных документов по согласованию с федеральным органом </w:t>
      </w:r>
      <w:r>
        <w:rPr>
          <w:rFonts w:ascii="Times New Roman" w:hAnsi="Times New Roman" w:cs="Times New Roman"/>
          <w:sz w:val="28"/>
        </w:rPr>
        <w:lastRenderedPageBreak/>
        <w:t>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373AE1" w:rsidRDefault="002524F1"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t>- п</w:t>
      </w:r>
      <w:r w:rsidR="00373AE1" w:rsidRPr="005318DB">
        <w:rPr>
          <w:rFonts w:ascii="Times New Roman" w:hAnsi="Times New Roman" w:cs="Times New Roman"/>
          <w:sz w:val="28"/>
        </w:rPr>
        <w:t xml:space="preserve">ереход на нормирование </w:t>
      </w:r>
      <w:r w:rsidR="00330FA4">
        <w:rPr>
          <w:rFonts w:ascii="Times New Roman" w:hAnsi="Times New Roman" w:cs="Times New Roman"/>
          <w:sz w:val="28"/>
        </w:rPr>
        <w:t>документов в области инженерных изысканий, проектирования</w:t>
      </w:r>
      <w:r w:rsidR="00B26A0B">
        <w:rPr>
          <w:rFonts w:ascii="Times New Roman" w:hAnsi="Times New Roman" w:cs="Times New Roman"/>
          <w:sz w:val="28"/>
        </w:rPr>
        <w:t>,</w:t>
      </w:r>
      <w:r w:rsidR="00330FA4">
        <w:rPr>
          <w:rFonts w:ascii="Times New Roman" w:hAnsi="Times New Roman" w:cs="Times New Roman"/>
          <w:sz w:val="28"/>
        </w:rPr>
        <w:t xml:space="preserve"> строительства</w:t>
      </w:r>
      <w:r w:rsidR="00B26A0B">
        <w:rPr>
          <w:rFonts w:ascii="Times New Roman" w:hAnsi="Times New Roman" w:cs="Times New Roman"/>
          <w:sz w:val="28"/>
        </w:rPr>
        <w:t>,</w:t>
      </w:r>
      <w:r w:rsidR="00330FA4" w:rsidRPr="005318DB">
        <w:rPr>
          <w:rFonts w:ascii="Times New Roman" w:hAnsi="Times New Roman" w:cs="Times New Roman"/>
          <w:sz w:val="28"/>
        </w:rPr>
        <w:t xml:space="preserve"> </w:t>
      </w:r>
      <w:r w:rsidR="00B26A0B">
        <w:rPr>
          <w:rFonts w:ascii="Times New Roman" w:hAnsi="Times New Roman" w:cs="Times New Roman"/>
          <w:sz w:val="28"/>
        </w:rPr>
        <w:t>эксплуатации зданий и сооружений, их сноса и утилизации</w:t>
      </w:r>
      <w:r w:rsidR="00B26A0B" w:rsidRPr="005318DB">
        <w:rPr>
          <w:rFonts w:ascii="Times New Roman" w:hAnsi="Times New Roman" w:cs="Times New Roman"/>
          <w:sz w:val="28"/>
        </w:rPr>
        <w:t xml:space="preserve"> </w:t>
      </w:r>
      <w:r w:rsidR="00373AE1" w:rsidRPr="005318DB">
        <w:rPr>
          <w:rFonts w:ascii="Times New Roman" w:hAnsi="Times New Roman" w:cs="Times New Roman"/>
          <w:sz w:val="28"/>
        </w:rPr>
        <w:t xml:space="preserve">с использованием оценки рисков </w:t>
      </w:r>
      <w:r w:rsidR="00113704">
        <w:rPr>
          <w:rFonts w:ascii="Times New Roman" w:hAnsi="Times New Roman" w:cs="Times New Roman"/>
          <w:sz w:val="28"/>
        </w:rPr>
        <w:t xml:space="preserve">для </w:t>
      </w:r>
      <w:r w:rsidR="00373AE1" w:rsidRPr="005318DB">
        <w:rPr>
          <w:rFonts w:ascii="Times New Roman" w:hAnsi="Times New Roman" w:cs="Times New Roman"/>
          <w:sz w:val="28"/>
        </w:rPr>
        <w:t>упреждения ущерб</w:t>
      </w:r>
      <w:r w:rsidR="00113704">
        <w:rPr>
          <w:rFonts w:ascii="Times New Roman" w:hAnsi="Times New Roman" w:cs="Times New Roman"/>
          <w:sz w:val="28"/>
        </w:rPr>
        <w:t>а</w:t>
      </w:r>
      <w:r w:rsidR="00373AE1" w:rsidRPr="005318DB">
        <w:rPr>
          <w:rFonts w:ascii="Times New Roman" w:hAnsi="Times New Roman" w:cs="Times New Roman"/>
          <w:sz w:val="28"/>
        </w:rPr>
        <w:t xml:space="preserve"> посредством жесткой </w:t>
      </w:r>
      <w:r w:rsidR="00373AE1">
        <w:rPr>
          <w:rFonts w:ascii="Times New Roman" w:hAnsi="Times New Roman" w:cs="Times New Roman"/>
          <w:sz w:val="28"/>
        </w:rPr>
        <w:t xml:space="preserve">регламентации </w:t>
      </w:r>
      <w:r w:rsidR="00330FA4">
        <w:rPr>
          <w:rFonts w:ascii="Times New Roman" w:hAnsi="Times New Roman" w:cs="Times New Roman"/>
          <w:sz w:val="28"/>
        </w:rPr>
        <w:t xml:space="preserve">параметров этих рисков </w:t>
      </w:r>
      <w:r w:rsidR="00373AE1" w:rsidRPr="005318DB">
        <w:rPr>
          <w:rFonts w:ascii="Times New Roman" w:hAnsi="Times New Roman" w:cs="Times New Roman"/>
          <w:sz w:val="28"/>
        </w:rPr>
        <w:t>на всех этапах жизненного цикла зданий и сооружений</w:t>
      </w:r>
      <w:r w:rsidR="00113704">
        <w:rPr>
          <w:rFonts w:ascii="Times New Roman" w:hAnsi="Times New Roman" w:cs="Times New Roman"/>
          <w:sz w:val="28"/>
        </w:rPr>
        <w:t>;</w:t>
      </w:r>
    </w:p>
    <w:p w:rsidR="00EF550B" w:rsidRPr="005318DB" w:rsidRDefault="00EF550B"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t>- г</w:t>
      </w:r>
      <w:r w:rsidRPr="00F87558">
        <w:rPr>
          <w:rFonts w:ascii="Times New Roman" w:hAnsi="Times New Roman" w:cs="Times New Roman"/>
          <w:sz w:val="28"/>
        </w:rPr>
        <w:t>армониз</w:t>
      </w:r>
      <w:r>
        <w:rPr>
          <w:rFonts w:ascii="Times New Roman" w:hAnsi="Times New Roman" w:cs="Times New Roman"/>
          <w:sz w:val="28"/>
        </w:rPr>
        <w:t xml:space="preserve">ация системы нормативных документов </w:t>
      </w:r>
      <w:r w:rsidR="00330FA4">
        <w:rPr>
          <w:rFonts w:ascii="Times New Roman" w:hAnsi="Times New Roman" w:cs="Times New Roman"/>
          <w:sz w:val="28"/>
        </w:rPr>
        <w:t>в области проектирования</w:t>
      </w:r>
      <w:r w:rsidR="00B26A0B">
        <w:rPr>
          <w:rFonts w:ascii="Times New Roman" w:hAnsi="Times New Roman" w:cs="Times New Roman"/>
          <w:sz w:val="28"/>
        </w:rPr>
        <w:t>,</w:t>
      </w:r>
      <w:r w:rsidR="00330FA4">
        <w:rPr>
          <w:rFonts w:ascii="Times New Roman" w:hAnsi="Times New Roman" w:cs="Times New Roman"/>
          <w:sz w:val="28"/>
        </w:rPr>
        <w:t xml:space="preserve"> строительства</w:t>
      </w:r>
      <w:r w:rsidR="00B26A0B">
        <w:rPr>
          <w:rFonts w:ascii="Times New Roman" w:hAnsi="Times New Roman" w:cs="Times New Roman"/>
          <w:sz w:val="28"/>
        </w:rPr>
        <w:t>,</w:t>
      </w:r>
      <w:r w:rsidR="00330FA4" w:rsidRPr="00F87558">
        <w:rPr>
          <w:rFonts w:ascii="Times New Roman" w:hAnsi="Times New Roman" w:cs="Times New Roman"/>
          <w:sz w:val="28"/>
        </w:rPr>
        <w:t xml:space="preserve"> </w:t>
      </w:r>
      <w:r w:rsidR="00B26A0B">
        <w:rPr>
          <w:rFonts w:ascii="Times New Roman" w:hAnsi="Times New Roman" w:cs="Times New Roman"/>
          <w:sz w:val="28"/>
        </w:rPr>
        <w:t>эксплуатации зданий и сооружений, их сноса и утилизации</w:t>
      </w:r>
      <w:r w:rsidR="00B26A0B" w:rsidRPr="00F87558">
        <w:rPr>
          <w:rFonts w:ascii="Times New Roman" w:hAnsi="Times New Roman" w:cs="Times New Roman"/>
          <w:sz w:val="28"/>
        </w:rPr>
        <w:t xml:space="preserve"> </w:t>
      </w:r>
      <w:r w:rsidRPr="00F87558">
        <w:rPr>
          <w:rFonts w:ascii="Times New Roman" w:hAnsi="Times New Roman" w:cs="Times New Roman"/>
          <w:sz w:val="28"/>
        </w:rPr>
        <w:t xml:space="preserve">с международными (в первую очередь европейскими) </w:t>
      </w:r>
      <w:r>
        <w:rPr>
          <w:rFonts w:ascii="Times New Roman" w:hAnsi="Times New Roman" w:cs="Times New Roman"/>
          <w:sz w:val="28"/>
        </w:rPr>
        <w:t xml:space="preserve">системами </w:t>
      </w:r>
      <w:r w:rsidRPr="00F87558">
        <w:rPr>
          <w:rFonts w:ascii="Times New Roman" w:hAnsi="Times New Roman" w:cs="Times New Roman"/>
          <w:sz w:val="28"/>
        </w:rPr>
        <w:t xml:space="preserve">нормативно-технических документов в </w:t>
      </w:r>
      <w:r w:rsidR="00330FA4">
        <w:rPr>
          <w:rFonts w:ascii="Times New Roman" w:hAnsi="Times New Roman" w:cs="Times New Roman"/>
          <w:sz w:val="28"/>
        </w:rPr>
        <w:t xml:space="preserve">этой </w:t>
      </w:r>
      <w:r w:rsidRPr="00F87558">
        <w:rPr>
          <w:rFonts w:ascii="Times New Roman" w:hAnsi="Times New Roman" w:cs="Times New Roman"/>
          <w:sz w:val="28"/>
        </w:rPr>
        <w:t>области</w:t>
      </w:r>
      <w:r>
        <w:rPr>
          <w:rFonts w:ascii="Times New Roman" w:hAnsi="Times New Roman" w:cs="Times New Roman"/>
          <w:sz w:val="28"/>
        </w:rPr>
        <w:t>;</w:t>
      </w:r>
    </w:p>
    <w:p w:rsidR="00F410FE" w:rsidRDefault="002524F1"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t>- г</w:t>
      </w:r>
      <w:r w:rsidR="00373AE1" w:rsidRPr="005318DB">
        <w:rPr>
          <w:rFonts w:ascii="Times New Roman" w:hAnsi="Times New Roman" w:cs="Times New Roman"/>
          <w:sz w:val="28"/>
        </w:rPr>
        <w:t>армониз</w:t>
      </w:r>
      <w:r w:rsidR="00F406A2">
        <w:rPr>
          <w:rFonts w:ascii="Times New Roman" w:hAnsi="Times New Roman" w:cs="Times New Roman"/>
          <w:sz w:val="28"/>
        </w:rPr>
        <w:t>ация стандартов на</w:t>
      </w:r>
      <w:r w:rsidR="00373AE1" w:rsidRPr="005318DB">
        <w:rPr>
          <w:rFonts w:ascii="Times New Roman" w:hAnsi="Times New Roman" w:cs="Times New Roman"/>
          <w:sz w:val="28"/>
        </w:rPr>
        <w:t xml:space="preserve"> строительны</w:t>
      </w:r>
      <w:r w:rsidR="00F406A2">
        <w:rPr>
          <w:rFonts w:ascii="Times New Roman" w:hAnsi="Times New Roman" w:cs="Times New Roman"/>
          <w:sz w:val="28"/>
        </w:rPr>
        <w:t>е</w:t>
      </w:r>
      <w:r w:rsidR="00373AE1" w:rsidRPr="005318DB">
        <w:rPr>
          <w:rFonts w:ascii="Times New Roman" w:hAnsi="Times New Roman" w:cs="Times New Roman"/>
          <w:sz w:val="28"/>
        </w:rPr>
        <w:t xml:space="preserve"> материал</w:t>
      </w:r>
      <w:r w:rsidR="00F406A2">
        <w:rPr>
          <w:rFonts w:ascii="Times New Roman" w:hAnsi="Times New Roman" w:cs="Times New Roman"/>
          <w:sz w:val="28"/>
        </w:rPr>
        <w:t>ы</w:t>
      </w:r>
      <w:r w:rsidR="00373AE1" w:rsidRPr="005318DB">
        <w:rPr>
          <w:rFonts w:ascii="Times New Roman" w:hAnsi="Times New Roman" w:cs="Times New Roman"/>
          <w:sz w:val="28"/>
        </w:rPr>
        <w:t>, издели</w:t>
      </w:r>
      <w:r w:rsidR="00F406A2">
        <w:rPr>
          <w:rFonts w:ascii="Times New Roman" w:hAnsi="Times New Roman" w:cs="Times New Roman"/>
          <w:sz w:val="28"/>
        </w:rPr>
        <w:t>я</w:t>
      </w:r>
      <w:r w:rsidR="00373AE1" w:rsidRPr="005318DB">
        <w:rPr>
          <w:rFonts w:ascii="Times New Roman" w:hAnsi="Times New Roman" w:cs="Times New Roman"/>
          <w:sz w:val="28"/>
        </w:rPr>
        <w:t xml:space="preserve"> и конструкци</w:t>
      </w:r>
      <w:r w:rsidR="00F406A2">
        <w:rPr>
          <w:rFonts w:ascii="Times New Roman" w:hAnsi="Times New Roman" w:cs="Times New Roman"/>
          <w:sz w:val="28"/>
        </w:rPr>
        <w:t>и</w:t>
      </w:r>
      <w:r w:rsidR="00373AE1" w:rsidRPr="005318DB">
        <w:rPr>
          <w:rFonts w:ascii="Times New Roman" w:hAnsi="Times New Roman" w:cs="Times New Roman"/>
          <w:sz w:val="28"/>
        </w:rPr>
        <w:t xml:space="preserve"> заводского изготовления</w:t>
      </w:r>
      <w:r w:rsidR="00B26A0B" w:rsidRPr="00B26A0B">
        <w:rPr>
          <w:rFonts w:ascii="Times New Roman" w:hAnsi="Times New Roman" w:cs="Times New Roman"/>
          <w:sz w:val="28"/>
        </w:rPr>
        <w:t xml:space="preserve"> </w:t>
      </w:r>
      <w:r w:rsidR="00B26A0B" w:rsidRPr="00F87558">
        <w:rPr>
          <w:rFonts w:ascii="Times New Roman" w:hAnsi="Times New Roman" w:cs="Times New Roman"/>
          <w:sz w:val="28"/>
        </w:rPr>
        <w:t xml:space="preserve">с международными (в первую очередь европейскими) </w:t>
      </w:r>
      <w:r w:rsidR="00B26A0B">
        <w:rPr>
          <w:rFonts w:ascii="Times New Roman" w:hAnsi="Times New Roman" w:cs="Times New Roman"/>
          <w:sz w:val="28"/>
        </w:rPr>
        <w:t xml:space="preserve">системами </w:t>
      </w:r>
      <w:r w:rsidR="00B26A0B" w:rsidRPr="00F87558">
        <w:rPr>
          <w:rFonts w:ascii="Times New Roman" w:hAnsi="Times New Roman" w:cs="Times New Roman"/>
          <w:sz w:val="28"/>
        </w:rPr>
        <w:t xml:space="preserve">нормативно-технических документов в </w:t>
      </w:r>
      <w:r w:rsidR="00B26A0B">
        <w:rPr>
          <w:rFonts w:ascii="Times New Roman" w:hAnsi="Times New Roman" w:cs="Times New Roman"/>
          <w:sz w:val="28"/>
        </w:rPr>
        <w:t xml:space="preserve">этой </w:t>
      </w:r>
      <w:r w:rsidR="00B26A0B" w:rsidRPr="00F87558">
        <w:rPr>
          <w:rFonts w:ascii="Times New Roman" w:hAnsi="Times New Roman" w:cs="Times New Roman"/>
          <w:sz w:val="28"/>
        </w:rPr>
        <w:t>области</w:t>
      </w:r>
      <w:r w:rsidR="00113704">
        <w:rPr>
          <w:rFonts w:ascii="Times New Roman" w:hAnsi="Times New Roman" w:cs="Times New Roman"/>
          <w:sz w:val="28"/>
        </w:rPr>
        <w:t>;</w:t>
      </w:r>
      <w:r w:rsidR="00373AE1" w:rsidRPr="005318DB">
        <w:rPr>
          <w:rFonts w:ascii="Times New Roman" w:hAnsi="Times New Roman" w:cs="Times New Roman"/>
          <w:sz w:val="28"/>
        </w:rPr>
        <w:t xml:space="preserve"> </w:t>
      </w:r>
    </w:p>
    <w:p w:rsidR="00373AE1" w:rsidRPr="00990472" w:rsidRDefault="00373AE1"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t>- р</w:t>
      </w:r>
      <w:r w:rsidRPr="00990472">
        <w:rPr>
          <w:rFonts w:ascii="Times New Roman" w:hAnsi="Times New Roman" w:cs="Times New Roman"/>
          <w:sz w:val="28"/>
        </w:rPr>
        <w:t xml:space="preserve">азработка механизмов </w:t>
      </w:r>
      <w:r>
        <w:rPr>
          <w:rFonts w:ascii="Times New Roman" w:hAnsi="Times New Roman" w:cs="Times New Roman"/>
          <w:sz w:val="28"/>
        </w:rPr>
        <w:t xml:space="preserve">своевременного </w:t>
      </w:r>
      <w:r w:rsidRPr="00990472">
        <w:rPr>
          <w:rFonts w:ascii="Times New Roman" w:hAnsi="Times New Roman" w:cs="Times New Roman"/>
          <w:sz w:val="28"/>
        </w:rPr>
        <w:t xml:space="preserve">внесения изменений в </w:t>
      </w:r>
      <w:r>
        <w:rPr>
          <w:rFonts w:ascii="Times New Roman" w:hAnsi="Times New Roman" w:cs="Times New Roman"/>
          <w:sz w:val="28"/>
        </w:rPr>
        <w:t>нормативно-технические документы,</w:t>
      </w:r>
      <w:r w:rsidRPr="00990472">
        <w:rPr>
          <w:rFonts w:ascii="Times New Roman" w:hAnsi="Times New Roman" w:cs="Times New Roman"/>
          <w:sz w:val="28"/>
        </w:rPr>
        <w:t xml:space="preserve"> обеспечивающих внедрение инноваций</w:t>
      </w:r>
      <w:r w:rsidR="00135024">
        <w:rPr>
          <w:rFonts w:ascii="Times New Roman" w:hAnsi="Times New Roman" w:cs="Times New Roman"/>
          <w:sz w:val="28"/>
        </w:rPr>
        <w:t xml:space="preserve"> в области инженерных изысканий, проектирования, строительства,</w:t>
      </w:r>
      <w:r w:rsidR="00135024" w:rsidRPr="005318DB">
        <w:rPr>
          <w:rFonts w:ascii="Times New Roman" w:hAnsi="Times New Roman" w:cs="Times New Roman"/>
          <w:sz w:val="28"/>
        </w:rPr>
        <w:t xml:space="preserve"> </w:t>
      </w:r>
      <w:r w:rsidR="00135024">
        <w:rPr>
          <w:rFonts w:ascii="Times New Roman" w:hAnsi="Times New Roman" w:cs="Times New Roman"/>
          <w:sz w:val="28"/>
        </w:rPr>
        <w:t>эксплуатации зданий и сооружений, их сноса и утилизации</w:t>
      </w:r>
      <w:r w:rsidRPr="00990472">
        <w:rPr>
          <w:rFonts w:ascii="Times New Roman" w:hAnsi="Times New Roman" w:cs="Times New Roman"/>
          <w:sz w:val="28"/>
        </w:rPr>
        <w:t>;</w:t>
      </w:r>
    </w:p>
    <w:p w:rsidR="00373AE1" w:rsidRDefault="00373AE1"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t>- ф</w:t>
      </w:r>
      <w:r w:rsidRPr="00990472">
        <w:rPr>
          <w:rFonts w:ascii="Times New Roman" w:hAnsi="Times New Roman" w:cs="Times New Roman"/>
          <w:sz w:val="28"/>
        </w:rPr>
        <w:t xml:space="preserve">ормирование </w:t>
      </w:r>
      <w:r>
        <w:rPr>
          <w:rFonts w:ascii="Times New Roman" w:hAnsi="Times New Roman" w:cs="Times New Roman"/>
          <w:sz w:val="28"/>
        </w:rPr>
        <w:t>нормативно-технической базы</w:t>
      </w:r>
      <w:r w:rsidRPr="00990472">
        <w:rPr>
          <w:rFonts w:ascii="Times New Roman" w:hAnsi="Times New Roman" w:cs="Times New Roman"/>
          <w:sz w:val="28"/>
        </w:rPr>
        <w:t xml:space="preserve"> </w:t>
      </w:r>
      <w:r w:rsidR="00135024">
        <w:rPr>
          <w:rFonts w:ascii="Times New Roman" w:hAnsi="Times New Roman" w:cs="Times New Roman"/>
          <w:sz w:val="28"/>
        </w:rPr>
        <w:t>в области инженерных изысканий, проектирования, строительства,</w:t>
      </w:r>
      <w:r w:rsidR="00135024" w:rsidRPr="005318DB">
        <w:rPr>
          <w:rFonts w:ascii="Times New Roman" w:hAnsi="Times New Roman" w:cs="Times New Roman"/>
          <w:sz w:val="28"/>
        </w:rPr>
        <w:t xml:space="preserve"> </w:t>
      </w:r>
      <w:r w:rsidR="00135024">
        <w:rPr>
          <w:rFonts w:ascii="Times New Roman" w:hAnsi="Times New Roman" w:cs="Times New Roman"/>
          <w:sz w:val="28"/>
        </w:rPr>
        <w:t>эксплуатации зданий и сооружений, их сноса и утилизации</w:t>
      </w:r>
      <w:r w:rsidR="00135024" w:rsidRPr="00990472">
        <w:rPr>
          <w:rFonts w:ascii="Times New Roman" w:hAnsi="Times New Roman" w:cs="Times New Roman"/>
          <w:sz w:val="28"/>
        </w:rPr>
        <w:t xml:space="preserve"> </w:t>
      </w:r>
      <w:r w:rsidRPr="00990472">
        <w:rPr>
          <w:rFonts w:ascii="Times New Roman" w:hAnsi="Times New Roman" w:cs="Times New Roman"/>
          <w:sz w:val="28"/>
        </w:rPr>
        <w:t xml:space="preserve">на основании анализа ее актуальности, </w:t>
      </w:r>
      <w:r w:rsidR="00113704" w:rsidRPr="00990472">
        <w:rPr>
          <w:rFonts w:ascii="Times New Roman" w:hAnsi="Times New Roman" w:cs="Times New Roman"/>
          <w:sz w:val="28"/>
        </w:rPr>
        <w:t xml:space="preserve">достаточности </w:t>
      </w:r>
      <w:r w:rsidR="00113704">
        <w:rPr>
          <w:rFonts w:ascii="Times New Roman" w:hAnsi="Times New Roman" w:cs="Times New Roman"/>
          <w:sz w:val="28"/>
        </w:rPr>
        <w:t xml:space="preserve">и </w:t>
      </w:r>
      <w:r w:rsidR="00135024">
        <w:rPr>
          <w:rFonts w:ascii="Times New Roman" w:hAnsi="Times New Roman" w:cs="Times New Roman"/>
          <w:sz w:val="28"/>
        </w:rPr>
        <w:t>результатов</w:t>
      </w:r>
      <w:r w:rsidRPr="00990472">
        <w:rPr>
          <w:rFonts w:ascii="Times New Roman" w:hAnsi="Times New Roman" w:cs="Times New Roman"/>
          <w:sz w:val="28"/>
        </w:rPr>
        <w:t xml:space="preserve"> экспериме</w:t>
      </w:r>
      <w:r>
        <w:rPr>
          <w:rFonts w:ascii="Times New Roman" w:hAnsi="Times New Roman" w:cs="Times New Roman"/>
          <w:sz w:val="28"/>
        </w:rPr>
        <w:t>нтальной проверки</w:t>
      </w:r>
      <w:r w:rsidR="00135024">
        <w:rPr>
          <w:rFonts w:ascii="Times New Roman" w:hAnsi="Times New Roman" w:cs="Times New Roman"/>
          <w:sz w:val="28"/>
        </w:rPr>
        <w:t>;</w:t>
      </w:r>
    </w:p>
    <w:p w:rsidR="00135024" w:rsidRPr="00990472" w:rsidRDefault="00135024" w:rsidP="00135024">
      <w:pPr>
        <w:spacing w:after="0" w:line="360" w:lineRule="auto"/>
        <w:ind w:firstLine="708"/>
        <w:jc w:val="both"/>
        <w:rPr>
          <w:rFonts w:ascii="Times New Roman" w:hAnsi="Times New Roman" w:cs="Times New Roman"/>
          <w:sz w:val="28"/>
        </w:rPr>
      </w:pPr>
      <w:r>
        <w:rPr>
          <w:rFonts w:ascii="Times New Roman" w:hAnsi="Times New Roman" w:cs="Times New Roman"/>
          <w:sz w:val="28"/>
        </w:rPr>
        <w:t>- о</w:t>
      </w:r>
      <w:r w:rsidRPr="00990472">
        <w:rPr>
          <w:rFonts w:ascii="Times New Roman" w:hAnsi="Times New Roman" w:cs="Times New Roman"/>
          <w:sz w:val="28"/>
        </w:rPr>
        <w:t>беспечение свободы технического творчества архитекторов и проектировщиков</w:t>
      </w:r>
      <w:r>
        <w:rPr>
          <w:rFonts w:ascii="Times New Roman" w:hAnsi="Times New Roman" w:cs="Times New Roman"/>
          <w:sz w:val="28"/>
        </w:rPr>
        <w:t>.</w:t>
      </w:r>
    </w:p>
    <w:p w:rsidR="00F410FE" w:rsidRPr="00945311" w:rsidRDefault="00F410FE" w:rsidP="00F410FE">
      <w:pPr>
        <w:spacing w:after="0" w:line="360" w:lineRule="auto"/>
        <w:ind w:firstLine="708"/>
        <w:jc w:val="both"/>
        <w:rPr>
          <w:rFonts w:ascii="Times New Roman" w:hAnsi="Times New Roman" w:cs="Times New Roman"/>
          <w:sz w:val="28"/>
        </w:rPr>
      </w:pPr>
      <w:r w:rsidRPr="00945311">
        <w:rPr>
          <w:rFonts w:ascii="Times New Roman" w:hAnsi="Times New Roman" w:cs="Times New Roman"/>
          <w:bCs/>
          <w:sz w:val="28"/>
        </w:rPr>
        <w:t xml:space="preserve">Целевые </w:t>
      </w:r>
      <w:r w:rsidR="00211220">
        <w:rPr>
          <w:rFonts w:ascii="Times New Roman" w:hAnsi="Times New Roman" w:cs="Times New Roman"/>
          <w:bCs/>
          <w:sz w:val="28"/>
        </w:rPr>
        <w:t>показатели</w:t>
      </w:r>
      <w:r w:rsidRPr="00945311">
        <w:rPr>
          <w:rFonts w:ascii="Times New Roman" w:hAnsi="Times New Roman" w:cs="Times New Roman"/>
          <w:bCs/>
          <w:sz w:val="28"/>
        </w:rPr>
        <w:t>:</w:t>
      </w:r>
    </w:p>
    <w:p w:rsidR="00113704" w:rsidRDefault="00113704" w:rsidP="00113704">
      <w:pPr>
        <w:tabs>
          <w:tab w:val="num" w:pos="720"/>
        </w:tabs>
        <w:spacing w:after="0" w:line="360" w:lineRule="auto"/>
        <w:ind w:firstLine="708"/>
        <w:jc w:val="both"/>
        <w:rPr>
          <w:rFonts w:ascii="Times New Roman" w:hAnsi="Times New Roman" w:cs="Times New Roman"/>
          <w:sz w:val="28"/>
        </w:rPr>
      </w:pPr>
      <w:r>
        <w:rPr>
          <w:rFonts w:ascii="Times New Roman" w:hAnsi="Times New Roman" w:cs="Times New Roman"/>
          <w:sz w:val="28"/>
        </w:rPr>
        <w:t>- ф</w:t>
      </w:r>
      <w:r w:rsidRPr="00F410FE">
        <w:rPr>
          <w:rFonts w:ascii="Times New Roman" w:hAnsi="Times New Roman" w:cs="Times New Roman"/>
          <w:sz w:val="28"/>
        </w:rPr>
        <w:t xml:space="preserve">ормирование обновленной системы нормативно-технического регулирования в </w:t>
      </w:r>
      <w:r w:rsidR="00A13069">
        <w:rPr>
          <w:rFonts w:ascii="Times New Roman" w:hAnsi="Times New Roman" w:cs="Times New Roman"/>
          <w:sz w:val="28"/>
        </w:rPr>
        <w:t xml:space="preserve">области инженерных изысканий, проектирования и </w:t>
      </w:r>
      <w:r w:rsidRPr="00F410FE">
        <w:rPr>
          <w:rFonts w:ascii="Times New Roman" w:hAnsi="Times New Roman" w:cs="Times New Roman"/>
          <w:sz w:val="28"/>
        </w:rPr>
        <w:t>строительств</w:t>
      </w:r>
      <w:r w:rsidR="00A13069">
        <w:rPr>
          <w:rFonts w:ascii="Times New Roman" w:hAnsi="Times New Roman" w:cs="Times New Roman"/>
          <w:sz w:val="28"/>
        </w:rPr>
        <w:t>а</w:t>
      </w:r>
      <w:r w:rsidRPr="00F410FE">
        <w:rPr>
          <w:rFonts w:ascii="Times New Roman" w:hAnsi="Times New Roman" w:cs="Times New Roman"/>
          <w:sz w:val="28"/>
        </w:rPr>
        <w:t xml:space="preserve">, обеспечивающей безопасность и качество строительной </w:t>
      </w:r>
      <w:r w:rsidRPr="00F410FE">
        <w:rPr>
          <w:rFonts w:ascii="Times New Roman" w:hAnsi="Times New Roman" w:cs="Times New Roman"/>
          <w:sz w:val="28"/>
        </w:rPr>
        <w:lastRenderedPageBreak/>
        <w:t xml:space="preserve">продукции, </w:t>
      </w:r>
      <w:r w:rsidRPr="00113704">
        <w:rPr>
          <w:rFonts w:ascii="Times New Roman" w:hAnsi="Times New Roman" w:cs="Times New Roman"/>
          <w:sz w:val="28"/>
        </w:rPr>
        <w:t xml:space="preserve">на основе актуализированного </w:t>
      </w:r>
      <w:r w:rsidRPr="00F410FE">
        <w:rPr>
          <w:rFonts w:ascii="Times New Roman" w:hAnsi="Times New Roman" w:cs="Times New Roman"/>
          <w:sz w:val="28"/>
        </w:rPr>
        <w:t>технического ре</w:t>
      </w:r>
      <w:r>
        <w:rPr>
          <w:rFonts w:ascii="Times New Roman" w:hAnsi="Times New Roman" w:cs="Times New Roman"/>
          <w:sz w:val="28"/>
        </w:rPr>
        <w:t xml:space="preserve">гламента по безопасности зданий </w:t>
      </w:r>
      <w:r w:rsidRPr="00113704">
        <w:rPr>
          <w:rFonts w:ascii="Times New Roman" w:hAnsi="Times New Roman" w:cs="Times New Roman"/>
          <w:sz w:val="28"/>
        </w:rPr>
        <w:t>и сооружений</w:t>
      </w:r>
      <w:r w:rsidR="00211220">
        <w:rPr>
          <w:rFonts w:ascii="Times New Roman" w:hAnsi="Times New Roman" w:cs="Times New Roman"/>
          <w:sz w:val="28"/>
        </w:rPr>
        <w:t xml:space="preserve"> – 100%</w:t>
      </w:r>
      <w:r>
        <w:rPr>
          <w:rFonts w:ascii="Times New Roman" w:hAnsi="Times New Roman" w:cs="Times New Roman"/>
          <w:sz w:val="28"/>
        </w:rPr>
        <w:t>;</w:t>
      </w:r>
    </w:p>
    <w:p w:rsidR="00113704" w:rsidRPr="00113704" w:rsidRDefault="00113704" w:rsidP="00113704">
      <w:pPr>
        <w:tabs>
          <w:tab w:val="num" w:pos="720"/>
        </w:tabs>
        <w:spacing w:after="0" w:line="360" w:lineRule="auto"/>
        <w:ind w:firstLine="708"/>
        <w:jc w:val="both"/>
        <w:rPr>
          <w:rFonts w:ascii="Times New Roman" w:hAnsi="Times New Roman" w:cs="Times New Roman"/>
          <w:sz w:val="28"/>
        </w:rPr>
      </w:pPr>
      <w:r w:rsidRPr="00113704">
        <w:rPr>
          <w:rFonts w:ascii="Times New Roman" w:hAnsi="Times New Roman" w:cs="Times New Roman"/>
          <w:sz w:val="28"/>
        </w:rPr>
        <w:t>- повышение заинтересованности в применении инновационных строительных технологий и материалов за счет совершенствования процедур их внедрения</w:t>
      </w:r>
      <w:r w:rsidR="00211220">
        <w:rPr>
          <w:rFonts w:ascii="Times New Roman" w:hAnsi="Times New Roman" w:cs="Times New Roman"/>
          <w:sz w:val="28"/>
        </w:rPr>
        <w:t xml:space="preserve"> – до 20% предприятий, внедряющих инновации в строительстве</w:t>
      </w:r>
      <w:r w:rsidRPr="00113704">
        <w:rPr>
          <w:rFonts w:ascii="Times New Roman" w:hAnsi="Times New Roman" w:cs="Times New Roman"/>
          <w:sz w:val="28"/>
        </w:rPr>
        <w:t xml:space="preserve">; </w:t>
      </w:r>
    </w:p>
    <w:p w:rsidR="00113704" w:rsidRPr="00F410FE" w:rsidRDefault="00113704" w:rsidP="00113704">
      <w:pPr>
        <w:tabs>
          <w:tab w:val="num" w:pos="720"/>
        </w:tabs>
        <w:spacing w:after="0" w:line="360" w:lineRule="auto"/>
        <w:ind w:firstLine="708"/>
        <w:jc w:val="both"/>
        <w:rPr>
          <w:rFonts w:ascii="Times New Roman" w:hAnsi="Times New Roman" w:cs="Times New Roman"/>
          <w:sz w:val="28"/>
        </w:rPr>
      </w:pPr>
      <w:r>
        <w:rPr>
          <w:rFonts w:ascii="Times New Roman" w:hAnsi="Times New Roman" w:cs="Times New Roman"/>
          <w:sz w:val="28"/>
        </w:rPr>
        <w:t>- п</w:t>
      </w:r>
      <w:r w:rsidRPr="00F410FE">
        <w:rPr>
          <w:rFonts w:ascii="Times New Roman" w:hAnsi="Times New Roman" w:cs="Times New Roman"/>
          <w:sz w:val="28"/>
        </w:rPr>
        <w:t>ередача профессиональному сообществу части полномочий в сфере технического регулирования</w:t>
      </w:r>
      <w:r w:rsidR="00A13069">
        <w:rPr>
          <w:rFonts w:ascii="Times New Roman" w:hAnsi="Times New Roman" w:cs="Times New Roman"/>
          <w:sz w:val="28"/>
        </w:rPr>
        <w:t xml:space="preserve"> в области инженерных изысканий, проектирования, строительства,</w:t>
      </w:r>
      <w:r w:rsidR="00A13069" w:rsidRPr="005318DB">
        <w:rPr>
          <w:rFonts w:ascii="Times New Roman" w:hAnsi="Times New Roman" w:cs="Times New Roman"/>
          <w:sz w:val="28"/>
        </w:rPr>
        <w:t xml:space="preserve"> </w:t>
      </w:r>
      <w:r w:rsidR="00A13069">
        <w:rPr>
          <w:rFonts w:ascii="Times New Roman" w:hAnsi="Times New Roman" w:cs="Times New Roman"/>
          <w:sz w:val="28"/>
        </w:rPr>
        <w:t>эксплуатации зданий и сооружений, их сноса и утилизации</w:t>
      </w:r>
      <w:r w:rsidR="00211220">
        <w:rPr>
          <w:rFonts w:ascii="Times New Roman" w:hAnsi="Times New Roman" w:cs="Times New Roman"/>
          <w:sz w:val="28"/>
        </w:rPr>
        <w:t xml:space="preserve"> </w:t>
      </w:r>
      <w:r w:rsidR="00A13069">
        <w:rPr>
          <w:rFonts w:ascii="Times New Roman" w:hAnsi="Times New Roman" w:cs="Times New Roman"/>
          <w:sz w:val="28"/>
        </w:rPr>
        <w:t>– до 60%.</w:t>
      </w:r>
    </w:p>
    <w:p w:rsidR="00373AE1" w:rsidRPr="00CE4C11" w:rsidRDefault="000B6690" w:rsidP="00CE4C11">
      <w:pPr>
        <w:pStyle w:val="3"/>
        <w:rPr>
          <w:rFonts w:ascii="Times New Roman" w:hAnsi="Times New Roman" w:cs="Times New Roman"/>
          <w:color w:val="auto"/>
          <w:sz w:val="28"/>
        </w:rPr>
      </w:pPr>
      <w:bookmarkStart w:id="66" w:name="_Toc17927762"/>
      <w:r w:rsidRPr="00CE4C11">
        <w:rPr>
          <w:rFonts w:ascii="Times New Roman" w:hAnsi="Times New Roman" w:cs="Times New Roman"/>
          <w:color w:val="auto"/>
          <w:sz w:val="28"/>
        </w:rPr>
        <w:t xml:space="preserve">20.8.2 </w:t>
      </w:r>
      <w:r w:rsidR="00373AE1" w:rsidRPr="00CE4C11">
        <w:rPr>
          <w:rFonts w:ascii="Times New Roman" w:hAnsi="Times New Roman" w:cs="Times New Roman"/>
          <w:color w:val="auto"/>
          <w:sz w:val="28"/>
        </w:rPr>
        <w:t>Государственное административное регулирование</w:t>
      </w:r>
      <w:bookmarkEnd w:id="66"/>
    </w:p>
    <w:p w:rsidR="00F410FE" w:rsidRDefault="006F572D" w:rsidP="008237CA">
      <w:pPr>
        <w:spacing w:before="120" w:after="0" w:line="360" w:lineRule="auto"/>
        <w:ind w:firstLine="709"/>
        <w:jc w:val="both"/>
        <w:rPr>
          <w:rFonts w:ascii="Times New Roman" w:hAnsi="Times New Roman" w:cs="Times New Roman"/>
          <w:sz w:val="28"/>
        </w:rPr>
      </w:pPr>
      <w:r>
        <w:rPr>
          <w:rFonts w:ascii="Times New Roman" w:hAnsi="Times New Roman" w:cs="Times New Roman"/>
          <w:sz w:val="28"/>
        </w:rPr>
        <w:t>Способы и механизмы с</w:t>
      </w:r>
      <w:r w:rsidR="00F410FE">
        <w:rPr>
          <w:rFonts w:ascii="Times New Roman" w:hAnsi="Times New Roman" w:cs="Times New Roman"/>
          <w:sz w:val="28"/>
        </w:rPr>
        <w:t>овершенствования административного регулирования:</w:t>
      </w:r>
    </w:p>
    <w:p w:rsidR="00F410FE" w:rsidRPr="00F410FE" w:rsidRDefault="00F410FE" w:rsidP="00F410FE">
      <w:pPr>
        <w:spacing w:after="0" w:line="360" w:lineRule="auto"/>
        <w:ind w:firstLine="708"/>
        <w:jc w:val="both"/>
        <w:rPr>
          <w:rFonts w:ascii="Times New Roman" w:hAnsi="Times New Roman" w:cs="Times New Roman"/>
          <w:sz w:val="28"/>
        </w:rPr>
      </w:pPr>
      <w:r w:rsidRPr="00F410FE">
        <w:rPr>
          <w:rFonts w:ascii="Times New Roman" w:hAnsi="Times New Roman" w:cs="Times New Roman"/>
          <w:sz w:val="28"/>
        </w:rPr>
        <w:t xml:space="preserve">- </w:t>
      </w:r>
      <w:r w:rsidR="00581162">
        <w:rPr>
          <w:rFonts w:ascii="Times New Roman" w:hAnsi="Times New Roman" w:cs="Times New Roman"/>
          <w:sz w:val="28"/>
        </w:rPr>
        <w:t xml:space="preserve">совершенствование государственного </w:t>
      </w:r>
      <w:r w:rsidR="00331190">
        <w:rPr>
          <w:rFonts w:ascii="Times New Roman" w:hAnsi="Times New Roman" w:cs="Times New Roman"/>
          <w:sz w:val="28"/>
        </w:rPr>
        <w:t xml:space="preserve">технического </w:t>
      </w:r>
      <w:r w:rsidR="00581162">
        <w:rPr>
          <w:rFonts w:ascii="Times New Roman" w:hAnsi="Times New Roman" w:cs="Times New Roman"/>
          <w:sz w:val="28"/>
        </w:rPr>
        <w:t>регулирования в сфере обе</w:t>
      </w:r>
      <w:r w:rsidR="000D226A">
        <w:rPr>
          <w:rFonts w:ascii="Times New Roman" w:hAnsi="Times New Roman" w:cs="Times New Roman"/>
          <w:sz w:val="28"/>
        </w:rPr>
        <w:t>с</w:t>
      </w:r>
      <w:r w:rsidRPr="00F410FE">
        <w:rPr>
          <w:rFonts w:ascii="Times New Roman" w:hAnsi="Times New Roman" w:cs="Times New Roman"/>
          <w:sz w:val="28"/>
        </w:rPr>
        <w:t>печени</w:t>
      </w:r>
      <w:r w:rsidR="00581162">
        <w:rPr>
          <w:rFonts w:ascii="Times New Roman" w:hAnsi="Times New Roman" w:cs="Times New Roman"/>
          <w:sz w:val="28"/>
        </w:rPr>
        <w:t>я</w:t>
      </w:r>
      <w:r w:rsidRPr="00F410FE">
        <w:rPr>
          <w:rFonts w:ascii="Times New Roman" w:hAnsi="Times New Roman" w:cs="Times New Roman"/>
          <w:sz w:val="28"/>
        </w:rPr>
        <w:t xml:space="preserve"> безопасности </w:t>
      </w:r>
      <w:r w:rsidR="005355CE">
        <w:rPr>
          <w:rFonts w:ascii="Times New Roman" w:hAnsi="Times New Roman" w:cs="Times New Roman"/>
          <w:sz w:val="28"/>
        </w:rPr>
        <w:t xml:space="preserve">и комфортности </w:t>
      </w:r>
      <w:r w:rsidRPr="00F410FE">
        <w:rPr>
          <w:rFonts w:ascii="Times New Roman" w:hAnsi="Times New Roman" w:cs="Times New Roman"/>
          <w:sz w:val="28"/>
        </w:rPr>
        <w:t>объектов капитального строительства</w:t>
      </w:r>
      <w:r w:rsidR="00D904D4">
        <w:rPr>
          <w:rFonts w:ascii="Times New Roman" w:hAnsi="Times New Roman" w:cs="Times New Roman"/>
          <w:sz w:val="28"/>
        </w:rPr>
        <w:t xml:space="preserve">, включая обеспечение </w:t>
      </w:r>
      <w:r w:rsidR="002416FB">
        <w:rPr>
          <w:rFonts w:ascii="Times New Roman" w:hAnsi="Times New Roman" w:cs="Times New Roman"/>
          <w:sz w:val="28"/>
        </w:rPr>
        <w:t xml:space="preserve">механизмов и путей </w:t>
      </w:r>
      <w:r w:rsidR="00D904D4">
        <w:rPr>
          <w:rFonts w:ascii="Times New Roman" w:hAnsi="Times New Roman" w:cs="Times New Roman"/>
          <w:sz w:val="28"/>
        </w:rPr>
        <w:t xml:space="preserve">спасения жителей верхних этажей многоквартирных </w:t>
      </w:r>
      <w:r w:rsidR="005355CE">
        <w:rPr>
          <w:rFonts w:ascii="Times New Roman" w:hAnsi="Times New Roman" w:cs="Times New Roman"/>
          <w:sz w:val="28"/>
        </w:rPr>
        <w:t xml:space="preserve">многоэтажных и высотных жилых </w:t>
      </w:r>
      <w:r w:rsidR="00D904D4">
        <w:rPr>
          <w:rFonts w:ascii="Times New Roman" w:hAnsi="Times New Roman" w:cs="Times New Roman"/>
          <w:sz w:val="28"/>
        </w:rPr>
        <w:t>домов в случае чрезвычайной ситуации</w:t>
      </w:r>
      <w:r>
        <w:rPr>
          <w:rFonts w:ascii="Times New Roman" w:hAnsi="Times New Roman" w:cs="Times New Roman"/>
          <w:sz w:val="28"/>
        </w:rPr>
        <w:t>;</w:t>
      </w:r>
    </w:p>
    <w:p w:rsidR="00F410FE" w:rsidRDefault="00F410FE" w:rsidP="00F410FE">
      <w:pPr>
        <w:spacing w:after="0" w:line="360" w:lineRule="auto"/>
        <w:ind w:firstLine="708"/>
        <w:jc w:val="both"/>
        <w:rPr>
          <w:rFonts w:ascii="Times New Roman" w:hAnsi="Times New Roman" w:cs="Times New Roman"/>
          <w:sz w:val="28"/>
        </w:rPr>
      </w:pPr>
      <w:r w:rsidRPr="00F410FE">
        <w:rPr>
          <w:rFonts w:ascii="Times New Roman" w:hAnsi="Times New Roman" w:cs="Times New Roman"/>
          <w:sz w:val="28"/>
        </w:rPr>
        <w:t xml:space="preserve">- </w:t>
      </w:r>
      <w:r w:rsidR="00581162">
        <w:rPr>
          <w:rFonts w:ascii="Times New Roman" w:hAnsi="Times New Roman" w:cs="Times New Roman"/>
          <w:sz w:val="28"/>
        </w:rPr>
        <w:t>р</w:t>
      </w:r>
      <w:r w:rsidR="00581162" w:rsidRPr="00581162">
        <w:rPr>
          <w:rFonts w:ascii="Times New Roman" w:hAnsi="Times New Roman" w:cs="Times New Roman"/>
          <w:sz w:val="28"/>
        </w:rPr>
        <w:t>азработ</w:t>
      </w:r>
      <w:r w:rsidR="00581162">
        <w:rPr>
          <w:rFonts w:ascii="Times New Roman" w:hAnsi="Times New Roman" w:cs="Times New Roman"/>
          <w:sz w:val="28"/>
        </w:rPr>
        <w:t>ка</w:t>
      </w:r>
      <w:r w:rsidR="00581162" w:rsidRPr="00581162">
        <w:rPr>
          <w:rFonts w:ascii="Times New Roman" w:hAnsi="Times New Roman" w:cs="Times New Roman"/>
          <w:sz w:val="28"/>
        </w:rPr>
        <w:t xml:space="preserve"> мер по </w:t>
      </w:r>
      <w:r w:rsidR="00581162">
        <w:rPr>
          <w:rFonts w:ascii="Times New Roman" w:hAnsi="Times New Roman" w:cs="Times New Roman"/>
          <w:sz w:val="28"/>
        </w:rPr>
        <w:t>п</w:t>
      </w:r>
      <w:r w:rsidR="00581162" w:rsidRPr="00F410FE">
        <w:rPr>
          <w:rFonts w:ascii="Times New Roman" w:hAnsi="Times New Roman" w:cs="Times New Roman"/>
          <w:sz w:val="28"/>
        </w:rPr>
        <w:t>овышени</w:t>
      </w:r>
      <w:r w:rsidR="00581162">
        <w:rPr>
          <w:rFonts w:ascii="Times New Roman" w:hAnsi="Times New Roman" w:cs="Times New Roman"/>
          <w:sz w:val="28"/>
        </w:rPr>
        <w:t xml:space="preserve">ю </w:t>
      </w:r>
      <w:r w:rsidR="00581162" w:rsidRPr="00F410FE">
        <w:rPr>
          <w:rFonts w:ascii="Times New Roman" w:hAnsi="Times New Roman" w:cs="Times New Roman"/>
          <w:sz w:val="28"/>
        </w:rPr>
        <w:t>качества территориального планирования</w:t>
      </w:r>
      <w:r w:rsidR="000D226A">
        <w:rPr>
          <w:rFonts w:ascii="Times New Roman" w:hAnsi="Times New Roman" w:cs="Times New Roman"/>
          <w:sz w:val="28"/>
        </w:rPr>
        <w:t>, включая</w:t>
      </w:r>
      <w:r w:rsidR="00581162">
        <w:rPr>
          <w:rFonts w:ascii="Times New Roman" w:hAnsi="Times New Roman" w:cs="Times New Roman"/>
          <w:sz w:val="28"/>
        </w:rPr>
        <w:t xml:space="preserve"> </w:t>
      </w:r>
      <w:r w:rsidR="00581162" w:rsidRPr="00B543C4">
        <w:rPr>
          <w:rFonts w:ascii="Times New Roman" w:hAnsi="Times New Roman" w:cs="Times New Roman"/>
          <w:sz w:val="28"/>
        </w:rPr>
        <w:t>и</w:t>
      </w:r>
      <w:r w:rsidR="00581162">
        <w:rPr>
          <w:rFonts w:ascii="Times New Roman" w:hAnsi="Times New Roman" w:cs="Times New Roman"/>
          <w:sz w:val="28"/>
        </w:rPr>
        <w:t>спользование</w:t>
      </w:r>
      <w:r w:rsidR="00581162" w:rsidRPr="000A7C93">
        <w:rPr>
          <w:rFonts w:ascii="Times New Roman" w:hAnsi="Times New Roman" w:cs="Times New Roman"/>
          <w:sz w:val="28"/>
        </w:rPr>
        <w:t xml:space="preserve"> </w:t>
      </w:r>
      <w:r w:rsidR="005355CE">
        <w:rPr>
          <w:rFonts w:ascii="Times New Roman" w:hAnsi="Times New Roman" w:cs="Times New Roman"/>
          <w:sz w:val="28"/>
        </w:rPr>
        <w:t xml:space="preserve">усовершенствованных </w:t>
      </w:r>
      <w:r w:rsidR="00581162" w:rsidRPr="000A7C93">
        <w:rPr>
          <w:rFonts w:ascii="Times New Roman" w:hAnsi="Times New Roman" w:cs="Times New Roman"/>
          <w:sz w:val="28"/>
        </w:rPr>
        <w:t>контрольны</w:t>
      </w:r>
      <w:r w:rsidR="00581162">
        <w:rPr>
          <w:rFonts w:ascii="Times New Roman" w:hAnsi="Times New Roman" w:cs="Times New Roman"/>
          <w:sz w:val="28"/>
        </w:rPr>
        <w:t>х</w:t>
      </w:r>
      <w:r w:rsidR="00581162" w:rsidRPr="000A7C93">
        <w:rPr>
          <w:rFonts w:ascii="Times New Roman" w:hAnsi="Times New Roman" w:cs="Times New Roman"/>
          <w:sz w:val="28"/>
        </w:rPr>
        <w:t xml:space="preserve"> показател</w:t>
      </w:r>
      <w:r w:rsidR="00581162">
        <w:rPr>
          <w:rFonts w:ascii="Times New Roman" w:hAnsi="Times New Roman" w:cs="Times New Roman"/>
          <w:sz w:val="28"/>
        </w:rPr>
        <w:t>ей</w:t>
      </w:r>
      <w:r w:rsidR="00581162" w:rsidRPr="000A7C93">
        <w:rPr>
          <w:rFonts w:ascii="Times New Roman" w:hAnsi="Times New Roman" w:cs="Times New Roman"/>
          <w:sz w:val="28"/>
        </w:rPr>
        <w:t xml:space="preserve"> </w:t>
      </w:r>
      <w:r w:rsidR="00581162">
        <w:rPr>
          <w:rFonts w:ascii="Times New Roman" w:hAnsi="Times New Roman" w:cs="Times New Roman"/>
          <w:sz w:val="28"/>
        </w:rPr>
        <w:t>по ув</w:t>
      </w:r>
      <w:r w:rsidR="00581162" w:rsidRPr="000A7C93">
        <w:rPr>
          <w:rFonts w:ascii="Times New Roman" w:hAnsi="Times New Roman" w:cs="Times New Roman"/>
          <w:sz w:val="28"/>
        </w:rPr>
        <w:t>еличени</w:t>
      </w:r>
      <w:r w:rsidR="00581162">
        <w:rPr>
          <w:rFonts w:ascii="Times New Roman" w:hAnsi="Times New Roman" w:cs="Times New Roman"/>
          <w:sz w:val="28"/>
        </w:rPr>
        <w:t>ю</w:t>
      </w:r>
      <w:r w:rsidR="00581162" w:rsidRPr="000A7C93">
        <w:rPr>
          <w:rFonts w:ascii="Times New Roman" w:hAnsi="Times New Roman" w:cs="Times New Roman"/>
          <w:sz w:val="28"/>
        </w:rPr>
        <w:t xml:space="preserve"> территорий застройки</w:t>
      </w:r>
      <w:r w:rsidR="000D226A">
        <w:rPr>
          <w:rFonts w:ascii="Times New Roman" w:hAnsi="Times New Roman" w:cs="Times New Roman"/>
          <w:sz w:val="28"/>
        </w:rPr>
        <w:t xml:space="preserve"> и</w:t>
      </w:r>
      <w:r w:rsidR="00581162" w:rsidRPr="00581162">
        <w:rPr>
          <w:rFonts w:ascii="Times New Roman" w:hAnsi="Times New Roman" w:cs="Times New Roman"/>
          <w:sz w:val="28"/>
        </w:rPr>
        <w:t xml:space="preserve"> территорий жилых функциональных зон </w:t>
      </w:r>
      <w:r w:rsidR="000D226A">
        <w:rPr>
          <w:rFonts w:ascii="Times New Roman" w:hAnsi="Times New Roman" w:cs="Times New Roman"/>
          <w:sz w:val="28"/>
        </w:rPr>
        <w:t>при</w:t>
      </w:r>
      <w:r w:rsidR="00581162" w:rsidRPr="00581162">
        <w:rPr>
          <w:rFonts w:ascii="Times New Roman" w:hAnsi="Times New Roman" w:cs="Times New Roman"/>
          <w:sz w:val="28"/>
        </w:rPr>
        <w:t xml:space="preserve"> </w:t>
      </w:r>
      <w:r w:rsidR="005355CE">
        <w:rPr>
          <w:rFonts w:ascii="Times New Roman" w:hAnsi="Times New Roman" w:cs="Times New Roman"/>
          <w:sz w:val="28"/>
        </w:rPr>
        <w:t>актуализации</w:t>
      </w:r>
      <w:r w:rsidR="00581162" w:rsidRPr="00581162">
        <w:rPr>
          <w:rFonts w:ascii="Times New Roman" w:hAnsi="Times New Roman" w:cs="Times New Roman"/>
          <w:sz w:val="28"/>
        </w:rPr>
        <w:t xml:space="preserve"> документов территориального планирования субъектов Российской Федерации, схем территориального планирования муниципальных районов, городских округов, и </w:t>
      </w:r>
      <w:r w:rsidR="005355CE" w:rsidRPr="00581162">
        <w:rPr>
          <w:rFonts w:ascii="Times New Roman" w:hAnsi="Times New Roman" w:cs="Times New Roman"/>
          <w:sz w:val="28"/>
        </w:rPr>
        <w:t xml:space="preserve">генеральных планов </w:t>
      </w:r>
      <w:r w:rsidR="00581162" w:rsidRPr="00581162">
        <w:rPr>
          <w:rFonts w:ascii="Times New Roman" w:hAnsi="Times New Roman" w:cs="Times New Roman"/>
          <w:sz w:val="28"/>
        </w:rPr>
        <w:t xml:space="preserve">населенных пунктов </w:t>
      </w:r>
      <w:r w:rsidR="00581162">
        <w:rPr>
          <w:rFonts w:ascii="Times New Roman" w:hAnsi="Times New Roman" w:cs="Times New Roman"/>
          <w:sz w:val="28"/>
        </w:rPr>
        <w:t xml:space="preserve">в рамках </w:t>
      </w:r>
      <w:r w:rsidR="00581162" w:rsidRPr="00581162">
        <w:rPr>
          <w:rFonts w:ascii="Times New Roman" w:hAnsi="Times New Roman" w:cs="Times New Roman"/>
          <w:sz w:val="28"/>
        </w:rPr>
        <w:t>реализации Стратегии пространственного развития Российской Федерации</w:t>
      </w:r>
      <w:r>
        <w:rPr>
          <w:rFonts w:ascii="Times New Roman" w:hAnsi="Times New Roman" w:cs="Times New Roman"/>
          <w:sz w:val="28"/>
        </w:rPr>
        <w:t>;</w:t>
      </w:r>
    </w:p>
    <w:p w:rsidR="00F410FE" w:rsidRPr="00F410FE" w:rsidRDefault="00F410FE" w:rsidP="00F410FE">
      <w:pPr>
        <w:spacing w:after="0" w:line="360" w:lineRule="auto"/>
        <w:ind w:firstLine="708"/>
        <w:jc w:val="both"/>
        <w:rPr>
          <w:rFonts w:ascii="Times New Roman" w:hAnsi="Times New Roman" w:cs="Times New Roman"/>
          <w:sz w:val="28"/>
        </w:rPr>
      </w:pPr>
      <w:r w:rsidRPr="00F410FE">
        <w:rPr>
          <w:rFonts w:ascii="Times New Roman" w:hAnsi="Times New Roman" w:cs="Times New Roman"/>
          <w:sz w:val="28"/>
        </w:rPr>
        <w:t xml:space="preserve">- </w:t>
      </w:r>
      <w:r w:rsidR="00581162">
        <w:rPr>
          <w:rFonts w:ascii="Times New Roman" w:hAnsi="Times New Roman" w:cs="Times New Roman"/>
          <w:sz w:val="28"/>
        </w:rPr>
        <w:t>обеспечение у</w:t>
      </w:r>
      <w:r w:rsidR="00581162" w:rsidRPr="00F410FE">
        <w:rPr>
          <w:rFonts w:ascii="Times New Roman" w:hAnsi="Times New Roman" w:cs="Times New Roman"/>
          <w:sz w:val="28"/>
        </w:rPr>
        <w:t>чет</w:t>
      </w:r>
      <w:r w:rsidR="00581162">
        <w:rPr>
          <w:rFonts w:ascii="Times New Roman" w:hAnsi="Times New Roman" w:cs="Times New Roman"/>
          <w:sz w:val="28"/>
        </w:rPr>
        <w:t>а</w:t>
      </w:r>
      <w:r w:rsidR="00581162" w:rsidRPr="00F410FE">
        <w:rPr>
          <w:rFonts w:ascii="Times New Roman" w:hAnsi="Times New Roman" w:cs="Times New Roman"/>
          <w:sz w:val="28"/>
        </w:rPr>
        <w:t xml:space="preserve"> жизненного цикла застройки, включая ликвидацию объектов и утилизацию </w:t>
      </w:r>
      <w:r w:rsidR="00581162">
        <w:rPr>
          <w:rFonts w:ascii="Times New Roman" w:hAnsi="Times New Roman" w:cs="Times New Roman"/>
          <w:sz w:val="28"/>
        </w:rPr>
        <w:t xml:space="preserve">строительного </w:t>
      </w:r>
      <w:r w:rsidR="00581162" w:rsidRPr="00F410FE">
        <w:rPr>
          <w:rFonts w:ascii="Times New Roman" w:hAnsi="Times New Roman" w:cs="Times New Roman"/>
          <w:sz w:val="28"/>
        </w:rPr>
        <w:t>мусора</w:t>
      </w:r>
      <w:r w:rsidR="00581162">
        <w:rPr>
          <w:rFonts w:ascii="Times New Roman" w:hAnsi="Times New Roman" w:cs="Times New Roman"/>
          <w:sz w:val="28"/>
        </w:rPr>
        <w:t>, в составе мер по повышению качества документов территориального планирования</w:t>
      </w:r>
      <w:r>
        <w:rPr>
          <w:rFonts w:ascii="Times New Roman" w:hAnsi="Times New Roman" w:cs="Times New Roman"/>
          <w:sz w:val="28"/>
        </w:rPr>
        <w:t>;</w:t>
      </w:r>
    </w:p>
    <w:p w:rsidR="00F410FE" w:rsidRDefault="00F410FE" w:rsidP="00F410FE">
      <w:pPr>
        <w:spacing w:after="0" w:line="360" w:lineRule="auto"/>
        <w:ind w:firstLine="708"/>
        <w:jc w:val="both"/>
        <w:rPr>
          <w:rFonts w:ascii="Times New Roman" w:hAnsi="Times New Roman" w:cs="Times New Roman"/>
          <w:sz w:val="28"/>
        </w:rPr>
      </w:pPr>
      <w:r w:rsidRPr="00F410FE">
        <w:rPr>
          <w:rFonts w:ascii="Times New Roman" w:hAnsi="Times New Roman" w:cs="Times New Roman"/>
          <w:sz w:val="28"/>
        </w:rPr>
        <w:lastRenderedPageBreak/>
        <w:t xml:space="preserve">- </w:t>
      </w:r>
      <w:r>
        <w:rPr>
          <w:rFonts w:ascii="Times New Roman" w:hAnsi="Times New Roman" w:cs="Times New Roman"/>
          <w:sz w:val="28"/>
        </w:rPr>
        <w:t>о</w:t>
      </w:r>
      <w:r w:rsidRPr="00F410FE">
        <w:rPr>
          <w:rFonts w:ascii="Times New Roman" w:hAnsi="Times New Roman" w:cs="Times New Roman"/>
          <w:sz w:val="28"/>
        </w:rPr>
        <w:t>птимизаци</w:t>
      </w:r>
      <w:r w:rsidR="00BE21C1">
        <w:rPr>
          <w:rFonts w:ascii="Times New Roman" w:hAnsi="Times New Roman" w:cs="Times New Roman"/>
          <w:sz w:val="28"/>
        </w:rPr>
        <w:t>я</w:t>
      </w:r>
      <w:r w:rsidRPr="00F410FE">
        <w:rPr>
          <w:rFonts w:ascii="Times New Roman" w:hAnsi="Times New Roman" w:cs="Times New Roman"/>
          <w:sz w:val="28"/>
        </w:rPr>
        <w:t xml:space="preserve"> предоставления </w:t>
      </w:r>
      <w:r w:rsidR="000D226A">
        <w:rPr>
          <w:rFonts w:ascii="Times New Roman" w:hAnsi="Times New Roman" w:cs="Times New Roman"/>
          <w:sz w:val="28"/>
        </w:rPr>
        <w:t xml:space="preserve">градостроительных </w:t>
      </w:r>
      <w:r w:rsidRPr="00F410FE">
        <w:rPr>
          <w:rFonts w:ascii="Times New Roman" w:hAnsi="Times New Roman" w:cs="Times New Roman"/>
          <w:sz w:val="28"/>
        </w:rPr>
        <w:t xml:space="preserve">услуг </w:t>
      </w:r>
      <w:r w:rsidR="0066706F">
        <w:rPr>
          <w:rFonts w:ascii="Times New Roman" w:hAnsi="Times New Roman" w:cs="Times New Roman"/>
          <w:sz w:val="28"/>
        </w:rPr>
        <w:t xml:space="preserve">населению </w:t>
      </w:r>
      <w:r w:rsidRPr="00F410FE">
        <w:rPr>
          <w:rFonts w:ascii="Times New Roman" w:hAnsi="Times New Roman" w:cs="Times New Roman"/>
          <w:sz w:val="28"/>
        </w:rPr>
        <w:t>органами государственной власти и местного самоуправления</w:t>
      </w:r>
      <w:r w:rsidR="000D226A">
        <w:rPr>
          <w:rFonts w:ascii="Times New Roman" w:hAnsi="Times New Roman" w:cs="Times New Roman"/>
          <w:sz w:val="28"/>
        </w:rPr>
        <w:t xml:space="preserve"> на основе их цифровизации</w:t>
      </w:r>
      <w:r>
        <w:rPr>
          <w:rFonts w:ascii="Times New Roman" w:hAnsi="Times New Roman" w:cs="Times New Roman"/>
          <w:sz w:val="28"/>
        </w:rPr>
        <w:t>;</w:t>
      </w:r>
      <w:r w:rsidRPr="00F410FE">
        <w:rPr>
          <w:rFonts w:ascii="Times New Roman" w:hAnsi="Times New Roman" w:cs="Times New Roman"/>
          <w:sz w:val="28"/>
        </w:rPr>
        <w:t xml:space="preserve"> </w:t>
      </w:r>
    </w:p>
    <w:p w:rsidR="00D15E85" w:rsidRPr="00CD699F" w:rsidRDefault="00D15E85" w:rsidP="00D15E85">
      <w:pPr>
        <w:shd w:val="clear" w:color="auto" w:fill="FFFFFF" w:themeFill="background1"/>
        <w:spacing w:after="0" w:line="360" w:lineRule="auto"/>
        <w:ind w:firstLine="709"/>
        <w:jc w:val="both"/>
        <w:rPr>
          <w:rFonts w:ascii="Times New Roman" w:hAnsi="Times New Roman" w:cs="Times New Roman"/>
          <w:sz w:val="28"/>
        </w:rPr>
      </w:pPr>
      <w:r>
        <w:rPr>
          <w:rFonts w:ascii="Times New Roman" w:hAnsi="Times New Roman" w:cs="Times New Roman"/>
          <w:sz w:val="28"/>
        </w:rPr>
        <w:t>-</w:t>
      </w:r>
      <w:r w:rsidRPr="00CD699F">
        <w:rPr>
          <w:rFonts w:ascii="Times New Roman" w:hAnsi="Times New Roman" w:cs="Times New Roman"/>
          <w:sz w:val="28"/>
        </w:rPr>
        <w:t xml:space="preserve"> </w:t>
      </w:r>
      <w:r w:rsidR="0066706F">
        <w:rPr>
          <w:rFonts w:ascii="Times New Roman" w:hAnsi="Times New Roman" w:cs="Times New Roman"/>
          <w:sz w:val="28"/>
        </w:rPr>
        <w:t xml:space="preserve">установление на федеральном уровне </w:t>
      </w:r>
      <w:r w:rsidR="00331190">
        <w:rPr>
          <w:rFonts w:ascii="Times New Roman" w:hAnsi="Times New Roman" w:cs="Times New Roman"/>
          <w:sz w:val="28"/>
        </w:rPr>
        <w:t>(</w:t>
      </w:r>
      <w:r w:rsidR="0066706F">
        <w:rPr>
          <w:rFonts w:ascii="Times New Roman" w:hAnsi="Times New Roman" w:cs="Times New Roman"/>
          <w:sz w:val="28"/>
        </w:rPr>
        <w:t>в рамках исчерпывающего перечня процедур</w:t>
      </w:r>
      <w:r w:rsidR="00331190">
        <w:rPr>
          <w:rFonts w:ascii="Times New Roman" w:hAnsi="Times New Roman" w:cs="Times New Roman"/>
          <w:sz w:val="28"/>
        </w:rPr>
        <w:t>)</w:t>
      </w:r>
      <w:r w:rsidR="0066706F">
        <w:rPr>
          <w:rFonts w:ascii="Times New Roman" w:hAnsi="Times New Roman" w:cs="Times New Roman"/>
          <w:sz w:val="28"/>
        </w:rPr>
        <w:t xml:space="preserve"> </w:t>
      </w:r>
      <w:r w:rsidR="00B022E6">
        <w:rPr>
          <w:rFonts w:ascii="Times New Roman" w:hAnsi="Times New Roman" w:cs="Times New Roman"/>
          <w:sz w:val="28"/>
        </w:rPr>
        <w:t xml:space="preserve">документов с </w:t>
      </w:r>
      <w:r w:rsidR="00331190">
        <w:rPr>
          <w:rFonts w:ascii="Times New Roman" w:hAnsi="Times New Roman" w:cs="Times New Roman"/>
          <w:sz w:val="28"/>
        </w:rPr>
        <w:t>минимальны</w:t>
      </w:r>
      <w:r w:rsidR="00B022E6">
        <w:rPr>
          <w:rFonts w:ascii="Times New Roman" w:hAnsi="Times New Roman" w:cs="Times New Roman"/>
          <w:sz w:val="28"/>
        </w:rPr>
        <w:t>ми</w:t>
      </w:r>
      <w:r w:rsidR="00331190">
        <w:rPr>
          <w:rFonts w:ascii="Times New Roman" w:hAnsi="Times New Roman" w:cs="Times New Roman"/>
          <w:sz w:val="28"/>
        </w:rPr>
        <w:t xml:space="preserve"> </w:t>
      </w:r>
      <w:r w:rsidR="00B022E6">
        <w:rPr>
          <w:rFonts w:ascii="Times New Roman" w:hAnsi="Times New Roman" w:cs="Times New Roman"/>
          <w:sz w:val="28"/>
        </w:rPr>
        <w:t>требованиями</w:t>
      </w:r>
      <w:r>
        <w:rPr>
          <w:rFonts w:ascii="Times New Roman" w:hAnsi="Times New Roman" w:cs="Times New Roman"/>
          <w:sz w:val="28"/>
        </w:rPr>
        <w:t xml:space="preserve">, </w:t>
      </w:r>
      <w:r w:rsidR="0066706F">
        <w:rPr>
          <w:rFonts w:ascii="Times New Roman" w:hAnsi="Times New Roman" w:cs="Times New Roman"/>
          <w:sz w:val="28"/>
        </w:rPr>
        <w:t>регламентирующи</w:t>
      </w:r>
      <w:r w:rsidR="00B022E6">
        <w:rPr>
          <w:rFonts w:ascii="Times New Roman" w:hAnsi="Times New Roman" w:cs="Times New Roman"/>
          <w:sz w:val="28"/>
        </w:rPr>
        <w:t>ми</w:t>
      </w:r>
      <w:r w:rsidR="0066706F">
        <w:rPr>
          <w:rFonts w:ascii="Times New Roman" w:hAnsi="Times New Roman" w:cs="Times New Roman"/>
          <w:sz w:val="28"/>
        </w:rPr>
        <w:t xml:space="preserve"> </w:t>
      </w:r>
      <w:r w:rsidRPr="00CD699F">
        <w:rPr>
          <w:rFonts w:ascii="Times New Roman" w:hAnsi="Times New Roman" w:cs="Times New Roman"/>
          <w:sz w:val="28"/>
        </w:rPr>
        <w:t>региональны</w:t>
      </w:r>
      <w:r>
        <w:rPr>
          <w:rFonts w:ascii="Times New Roman" w:hAnsi="Times New Roman" w:cs="Times New Roman"/>
          <w:sz w:val="28"/>
        </w:rPr>
        <w:t>е</w:t>
      </w:r>
      <w:r w:rsidRPr="00CD699F">
        <w:rPr>
          <w:rFonts w:ascii="Times New Roman" w:hAnsi="Times New Roman" w:cs="Times New Roman"/>
          <w:sz w:val="28"/>
        </w:rPr>
        <w:t xml:space="preserve"> процедур</w:t>
      </w:r>
      <w:r>
        <w:rPr>
          <w:rFonts w:ascii="Times New Roman" w:hAnsi="Times New Roman" w:cs="Times New Roman"/>
          <w:sz w:val="28"/>
        </w:rPr>
        <w:t xml:space="preserve">ы </w:t>
      </w:r>
      <w:r w:rsidR="00331190">
        <w:rPr>
          <w:rFonts w:ascii="Times New Roman" w:hAnsi="Times New Roman" w:cs="Times New Roman"/>
          <w:sz w:val="28"/>
        </w:rPr>
        <w:t>такие, как</w:t>
      </w:r>
      <w:r w:rsidRPr="00CD699F">
        <w:rPr>
          <w:rFonts w:ascii="Times New Roman" w:hAnsi="Times New Roman" w:cs="Times New Roman"/>
          <w:sz w:val="28"/>
        </w:rPr>
        <w:t xml:space="preserve"> </w:t>
      </w:r>
      <w:r w:rsidRPr="009C438D">
        <w:rPr>
          <w:rFonts w:ascii="Times New Roman" w:hAnsi="Times New Roman" w:cs="Times New Roman"/>
          <w:sz w:val="28"/>
        </w:rPr>
        <w:t>согласование архитектурного облика</w:t>
      </w:r>
      <w:r w:rsidR="00331190">
        <w:rPr>
          <w:rFonts w:ascii="Times New Roman" w:hAnsi="Times New Roman" w:cs="Times New Roman"/>
          <w:sz w:val="28"/>
        </w:rPr>
        <w:t xml:space="preserve"> и параметров зданий, сооружений и застройки</w:t>
      </w:r>
      <w:r w:rsidRPr="009C438D">
        <w:rPr>
          <w:rFonts w:ascii="Times New Roman" w:hAnsi="Times New Roman" w:cs="Times New Roman"/>
          <w:sz w:val="28"/>
        </w:rPr>
        <w:t>, получение порубочного билета, разрешение на проведение земляных работ,</w:t>
      </w:r>
      <w:r w:rsidRPr="00A85EB6">
        <w:rPr>
          <w:rFonts w:ascii="Times New Roman" w:hAnsi="Times New Roman" w:cs="Times New Roman"/>
          <w:sz w:val="28"/>
        </w:rPr>
        <w:t xml:space="preserve"> согласование перемещения отходов строительства</w:t>
      </w:r>
      <w:r w:rsidR="00B022E6">
        <w:rPr>
          <w:rFonts w:ascii="Times New Roman" w:hAnsi="Times New Roman" w:cs="Times New Roman"/>
          <w:sz w:val="28"/>
        </w:rPr>
        <w:t xml:space="preserve">, а также </w:t>
      </w:r>
      <w:r w:rsidR="00B022E6" w:rsidRPr="00CD699F">
        <w:rPr>
          <w:rFonts w:ascii="Times New Roman" w:hAnsi="Times New Roman" w:cs="Times New Roman"/>
          <w:sz w:val="28"/>
        </w:rPr>
        <w:t>единые формы заявлений (запросов, обращений)</w:t>
      </w:r>
      <w:r w:rsidR="00331190">
        <w:rPr>
          <w:rFonts w:ascii="Times New Roman" w:hAnsi="Times New Roman" w:cs="Times New Roman"/>
          <w:sz w:val="28"/>
        </w:rPr>
        <w:t xml:space="preserve"> и других</w:t>
      </w:r>
      <w:r>
        <w:rPr>
          <w:rFonts w:ascii="Times New Roman" w:hAnsi="Times New Roman" w:cs="Times New Roman"/>
          <w:sz w:val="28"/>
        </w:rPr>
        <w:t xml:space="preserve">; </w:t>
      </w:r>
    </w:p>
    <w:p w:rsidR="003E34BE" w:rsidRDefault="00D15E85" w:rsidP="00D15E85">
      <w:pPr>
        <w:spacing w:after="0" w:line="360" w:lineRule="auto"/>
        <w:ind w:firstLine="708"/>
        <w:jc w:val="both"/>
        <w:rPr>
          <w:rFonts w:ascii="Times New Roman" w:hAnsi="Times New Roman" w:cs="Times New Roman"/>
          <w:sz w:val="28"/>
        </w:rPr>
      </w:pPr>
      <w:r>
        <w:rPr>
          <w:rFonts w:ascii="Times New Roman" w:hAnsi="Times New Roman" w:cs="Times New Roman"/>
          <w:sz w:val="28"/>
        </w:rPr>
        <w:t>- постепенная передача части административных процедур, включая контрольно-разрешительные, профессиональным объединениям с учетом повышения персональной ответственности специалистов проектных и строительных организаций</w:t>
      </w:r>
      <w:r w:rsidR="003E34BE">
        <w:rPr>
          <w:rFonts w:ascii="Times New Roman" w:hAnsi="Times New Roman" w:cs="Times New Roman"/>
          <w:sz w:val="28"/>
        </w:rPr>
        <w:t>;</w:t>
      </w:r>
    </w:p>
    <w:p w:rsidR="00430D82" w:rsidRDefault="00430D82" w:rsidP="00D15E85">
      <w:pPr>
        <w:spacing w:after="0" w:line="360" w:lineRule="auto"/>
        <w:ind w:firstLine="708"/>
        <w:jc w:val="both"/>
        <w:rPr>
          <w:rFonts w:ascii="Times New Roman" w:hAnsi="Times New Roman" w:cs="Times New Roman"/>
          <w:sz w:val="28"/>
        </w:rPr>
      </w:pPr>
      <w:r w:rsidRPr="002D0EE0">
        <w:rPr>
          <w:rFonts w:ascii="Times New Roman" w:hAnsi="Times New Roman" w:cs="Times New Roman"/>
          <w:sz w:val="28"/>
        </w:rPr>
        <w:t xml:space="preserve">- формирование системы финансирования по созданию </w:t>
      </w:r>
      <w:r w:rsidR="00601BAA" w:rsidRPr="002D0EE0">
        <w:rPr>
          <w:rFonts w:ascii="Times New Roman" w:hAnsi="Times New Roman" w:cs="Times New Roman"/>
          <w:sz w:val="28"/>
        </w:rPr>
        <w:t xml:space="preserve">и складированию </w:t>
      </w:r>
      <w:r w:rsidRPr="002D0EE0">
        <w:rPr>
          <w:rFonts w:ascii="Times New Roman" w:hAnsi="Times New Roman" w:cs="Times New Roman"/>
          <w:sz w:val="28"/>
        </w:rPr>
        <w:t>запасов домокомплектов быстровозводимых малоэтажных жилых домов в каждом федеральном округе для обеспечения возможности быстрого расселения жителей в случаях возникновения чрезвычайных ситуаций;</w:t>
      </w:r>
    </w:p>
    <w:p w:rsidR="00430D82" w:rsidRPr="002D0EE0" w:rsidRDefault="003E34BE" w:rsidP="00430D82">
      <w:pPr>
        <w:spacing w:after="0" w:line="360" w:lineRule="auto"/>
        <w:ind w:firstLine="708"/>
        <w:jc w:val="both"/>
        <w:rPr>
          <w:rFonts w:ascii="Times New Roman" w:hAnsi="Times New Roman" w:cs="Times New Roman"/>
          <w:sz w:val="28"/>
        </w:rPr>
      </w:pPr>
      <w:r w:rsidRPr="002D0EE0">
        <w:rPr>
          <w:rFonts w:ascii="Times New Roman" w:hAnsi="Times New Roman" w:cs="Times New Roman"/>
          <w:sz w:val="28"/>
        </w:rPr>
        <w:t xml:space="preserve">- </w:t>
      </w:r>
      <w:r w:rsidR="00430D82" w:rsidRPr="002D0EE0">
        <w:rPr>
          <w:rFonts w:ascii="Times New Roman" w:hAnsi="Times New Roman" w:cs="Times New Roman"/>
          <w:sz w:val="28"/>
        </w:rPr>
        <w:t>принятие мер по внесению изменений в законодательство, в том числе о госзакупках, по снятию ограничений и введению практики быстрого расселения жителей малых городов и поселков городского типа в случаях потери ими жилища при чрезвычайных ситуациях путем установления особого порядка использования складированных в каждом субъекте федерации жилых домокомплектов быстровозводимых жилых домов</w:t>
      </w:r>
      <w:r w:rsidR="00601BAA" w:rsidRPr="002D0EE0">
        <w:rPr>
          <w:rFonts w:ascii="Times New Roman" w:hAnsi="Times New Roman" w:cs="Times New Roman"/>
          <w:sz w:val="28"/>
        </w:rPr>
        <w:t>;</w:t>
      </w:r>
    </w:p>
    <w:p w:rsidR="00601BAA" w:rsidRPr="002D0EE0" w:rsidRDefault="00601BAA" w:rsidP="00601BAA">
      <w:pPr>
        <w:spacing w:after="0" w:line="360" w:lineRule="auto"/>
        <w:ind w:firstLine="708"/>
        <w:jc w:val="both"/>
        <w:rPr>
          <w:rFonts w:ascii="Times New Roman" w:hAnsi="Times New Roman" w:cs="Times New Roman"/>
          <w:sz w:val="28"/>
        </w:rPr>
      </w:pPr>
      <w:r w:rsidRPr="002D0EE0">
        <w:rPr>
          <w:rFonts w:ascii="Times New Roman" w:hAnsi="Times New Roman" w:cs="Times New Roman"/>
          <w:sz w:val="28"/>
        </w:rPr>
        <w:t>- обеспечение в законодательстве мер, предусматривающих ускоренные процедуры по обеспечению быстровозводимой малоэтажной жилой застройки объектами коммунальной и иной инженерной, а также социальной инфраструктуры.</w:t>
      </w:r>
    </w:p>
    <w:p w:rsidR="00601BAA" w:rsidRPr="00FC3FC0" w:rsidRDefault="00601BAA" w:rsidP="00430D82">
      <w:pPr>
        <w:spacing w:after="0" w:line="360" w:lineRule="auto"/>
        <w:ind w:firstLine="708"/>
        <w:jc w:val="both"/>
        <w:rPr>
          <w:rFonts w:ascii="Times New Roman" w:hAnsi="Times New Roman" w:cs="Times New Roman"/>
          <w:b/>
          <w:sz w:val="28"/>
        </w:rPr>
      </w:pPr>
    </w:p>
    <w:p w:rsidR="00D15E85" w:rsidRPr="000F55F1" w:rsidRDefault="00D15E85" w:rsidP="00D15E85">
      <w:pPr>
        <w:spacing w:after="0" w:line="360" w:lineRule="auto"/>
        <w:ind w:firstLine="708"/>
        <w:jc w:val="both"/>
        <w:rPr>
          <w:rFonts w:ascii="Times New Roman" w:hAnsi="Times New Roman" w:cs="Times New Roman"/>
          <w:sz w:val="28"/>
        </w:rPr>
      </w:pPr>
      <w:r w:rsidRPr="000F55F1">
        <w:rPr>
          <w:rFonts w:ascii="Times New Roman" w:hAnsi="Times New Roman" w:cs="Times New Roman"/>
          <w:bCs/>
          <w:sz w:val="28"/>
        </w:rPr>
        <w:lastRenderedPageBreak/>
        <w:t>Целевые результаты</w:t>
      </w:r>
      <w:r>
        <w:rPr>
          <w:rFonts w:ascii="Times New Roman" w:hAnsi="Times New Roman" w:cs="Times New Roman"/>
          <w:bCs/>
          <w:sz w:val="28"/>
        </w:rPr>
        <w:t xml:space="preserve"> и показатели</w:t>
      </w:r>
      <w:r w:rsidRPr="000F55F1">
        <w:rPr>
          <w:rFonts w:ascii="Times New Roman" w:hAnsi="Times New Roman" w:cs="Times New Roman"/>
          <w:bCs/>
          <w:sz w:val="28"/>
        </w:rPr>
        <w:t>:</w:t>
      </w:r>
    </w:p>
    <w:p w:rsidR="00D15E85" w:rsidRPr="00F410FE" w:rsidRDefault="00D15E85" w:rsidP="00D15E85">
      <w:pPr>
        <w:spacing w:after="0" w:line="360" w:lineRule="auto"/>
        <w:ind w:firstLine="708"/>
        <w:jc w:val="both"/>
        <w:rPr>
          <w:rFonts w:ascii="Times New Roman" w:hAnsi="Times New Roman" w:cs="Times New Roman"/>
          <w:sz w:val="28"/>
        </w:rPr>
      </w:pPr>
      <w:r w:rsidRPr="00F410FE">
        <w:rPr>
          <w:rFonts w:ascii="Times New Roman" w:hAnsi="Times New Roman" w:cs="Times New Roman"/>
          <w:sz w:val="28"/>
        </w:rPr>
        <w:t xml:space="preserve">- </w:t>
      </w:r>
      <w:r>
        <w:rPr>
          <w:rFonts w:ascii="Times New Roman" w:hAnsi="Times New Roman" w:cs="Times New Roman"/>
          <w:sz w:val="28"/>
        </w:rPr>
        <w:t>п</w:t>
      </w:r>
      <w:r w:rsidRPr="00F410FE">
        <w:rPr>
          <w:rFonts w:ascii="Times New Roman" w:hAnsi="Times New Roman" w:cs="Times New Roman"/>
          <w:sz w:val="28"/>
        </w:rPr>
        <w:t>розрачность и информационная открытость госорганов в сфере строительства;</w:t>
      </w:r>
    </w:p>
    <w:p w:rsidR="00D15E85" w:rsidRDefault="00D15E85" w:rsidP="00D15E85">
      <w:pPr>
        <w:spacing w:after="0" w:line="360" w:lineRule="auto"/>
        <w:ind w:firstLine="708"/>
        <w:jc w:val="both"/>
        <w:rPr>
          <w:rFonts w:ascii="Times New Roman" w:hAnsi="Times New Roman" w:cs="Times New Roman"/>
          <w:sz w:val="28"/>
        </w:rPr>
      </w:pPr>
      <w:r w:rsidRPr="00F410FE">
        <w:rPr>
          <w:rFonts w:ascii="Times New Roman" w:hAnsi="Times New Roman" w:cs="Times New Roman"/>
          <w:sz w:val="28"/>
        </w:rPr>
        <w:t xml:space="preserve">- </w:t>
      </w:r>
      <w:r>
        <w:rPr>
          <w:rFonts w:ascii="Times New Roman" w:hAnsi="Times New Roman" w:cs="Times New Roman"/>
          <w:sz w:val="28"/>
        </w:rPr>
        <w:t>п</w:t>
      </w:r>
      <w:r w:rsidRPr="00F410FE">
        <w:rPr>
          <w:rFonts w:ascii="Times New Roman" w:hAnsi="Times New Roman" w:cs="Times New Roman"/>
          <w:sz w:val="28"/>
        </w:rPr>
        <w:t>ередача части полномочий от государства к профессиональному сообществу (экспертиза, строительный надзор, ценообразование, техническое регулирование, подготовка и переподготовка кадров, допуск их на рынок</w:t>
      </w:r>
      <w:r w:rsidR="00211220">
        <w:rPr>
          <w:rFonts w:ascii="Times New Roman" w:hAnsi="Times New Roman" w:cs="Times New Roman"/>
          <w:sz w:val="28"/>
        </w:rPr>
        <w:t xml:space="preserve">, всего – </w:t>
      </w:r>
      <w:r w:rsidR="00156495">
        <w:rPr>
          <w:rFonts w:ascii="Times New Roman" w:hAnsi="Times New Roman" w:cs="Times New Roman"/>
          <w:sz w:val="28"/>
        </w:rPr>
        <w:t>8</w:t>
      </w:r>
      <w:r w:rsidR="00211220">
        <w:rPr>
          <w:rFonts w:ascii="Times New Roman" w:hAnsi="Times New Roman" w:cs="Times New Roman"/>
          <w:sz w:val="28"/>
        </w:rPr>
        <w:t>0%</w:t>
      </w:r>
      <w:r w:rsidRPr="00F410FE">
        <w:rPr>
          <w:rFonts w:ascii="Times New Roman" w:hAnsi="Times New Roman" w:cs="Times New Roman"/>
          <w:sz w:val="28"/>
        </w:rPr>
        <w:t>) при сохранении за государством</w:t>
      </w:r>
      <w:r w:rsidR="00211220">
        <w:rPr>
          <w:rFonts w:ascii="Times New Roman" w:hAnsi="Times New Roman" w:cs="Times New Roman"/>
          <w:sz w:val="28"/>
        </w:rPr>
        <w:t xml:space="preserve"> функций контроля и координации;</w:t>
      </w:r>
    </w:p>
    <w:p w:rsidR="00D15E85" w:rsidRPr="00F410FE" w:rsidRDefault="00D15E85" w:rsidP="00D15E85">
      <w:pPr>
        <w:shd w:val="clear" w:color="auto" w:fill="FFFFFF" w:themeFill="background1"/>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увеличение доли государственных и муниципальных услуг и государственных функций, </w:t>
      </w:r>
      <w:r w:rsidR="00D45BBB">
        <w:rPr>
          <w:rFonts w:ascii="Times New Roman" w:hAnsi="Times New Roman" w:cs="Times New Roman"/>
          <w:sz w:val="28"/>
        </w:rPr>
        <w:t xml:space="preserve">исполняемых </w:t>
      </w:r>
      <w:r>
        <w:rPr>
          <w:rFonts w:ascii="Times New Roman" w:hAnsi="Times New Roman" w:cs="Times New Roman"/>
          <w:sz w:val="28"/>
        </w:rPr>
        <w:t xml:space="preserve">в цифровой форме в общем количестве таких услуг и функций в строительной сфере </w:t>
      </w:r>
      <w:r w:rsidR="00156495">
        <w:rPr>
          <w:rFonts w:ascii="Times New Roman" w:hAnsi="Times New Roman" w:cs="Times New Roman"/>
          <w:sz w:val="28"/>
        </w:rPr>
        <w:t xml:space="preserve">– </w:t>
      </w:r>
      <w:r>
        <w:rPr>
          <w:rFonts w:ascii="Times New Roman" w:hAnsi="Times New Roman" w:cs="Times New Roman"/>
          <w:sz w:val="28"/>
        </w:rPr>
        <w:t>до 100%.</w:t>
      </w:r>
    </w:p>
    <w:p w:rsidR="000B6690" w:rsidRPr="00CE4C11" w:rsidRDefault="000B6690" w:rsidP="000B6690">
      <w:pPr>
        <w:pStyle w:val="3"/>
        <w:rPr>
          <w:rFonts w:ascii="Times New Roman" w:hAnsi="Times New Roman" w:cs="Times New Roman"/>
          <w:color w:val="auto"/>
          <w:sz w:val="28"/>
        </w:rPr>
      </w:pPr>
      <w:bookmarkStart w:id="67" w:name="_Toc17927763"/>
      <w:r w:rsidRPr="00CE4C11">
        <w:rPr>
          <w:rFonts w:ascii="Times New Roman" w:hAnsi="Times New Roman" w:cs="Times New Roman"/>
          <w:color w:val="auto"/>
          <w:sz w:val="28"/>
        </w:rPr>
        <w:t>2</w:t>
      </w:r>
      <w:r w:rsidR="00CE4C11">
        <w:rPr>
          <w:rFonts w:ascii="Times New Roman" w:hAnsi="Times New Roman" w:cs="Times New Roman"/>
          <w:color w:val="auto"/>
          <w:sz w:val="28"/>
        </w:rPr>
        <w:t>.3</w:t>
      </w:r>
      <w:r w:rsidRPr="00CE4C11">
        <w:rPr>
          <w:rFonts w:ascii="Times New Roman" w:hAnsi="Times New Roman" w:cs="Times New Roman"/>
          <w:color w:val="auto"/>
          <w:sz w:val="28"/>
        </w:rPr>
        <w:t>.8.3 Саморегулирование</w:t>
      </w:r>
      <w:bookmarkEnd w:id="67"/>
    </w:p>
    <w:p w:rsidR="00373AE1" w:rsidRDefault="007115F3" w:rsidP="008237CA">
      <w:pPr>
        <w:spacing w:before="120" w:after="0" w:line="360" w:lineRule="auto"/>
        <w:ind w:firstLine="709"/>
        <w:jc w:val="both"/>
        <w:rPr>
          <w:rFonts w:ascii="Times New Roman" w:hAnsi="Times New Roman" w:cs="Times New Roman"/>
          <w:sz w:val="28"/>
        </w:rPr>
      </w:pPr>
      <w:r w:rsidRPr="007115F3">
        <w:rPr>
          <w:rFonts w:ascii="Times New Roman" w:hAnsi="Times New Roman" w:cs="Times New Roman"/>
          <w:sz w:val="28"/>
        </w:rPr>
        <w:t xml:space="preserve">В области совершенствования системы </w:t>
      </w:r>
      <w:r w:rsidRPr="00D904D4">
        <w:rPr>
          <w:rFonts w:ascii="Times New Roman" w:hAnsi="Times New Roman" w:cs="Times New Roman"/>
          <w:sz w:val="28"/>
        </w:rPr>
        <w:t>саморегулирования в строительной сфере</w:t>
      </w:r>
      <w:r w:rsidRPr="007115F3">
        <w:rPr>
          <w:rFonts w:ascii="Times New Roman" w:hAnsi="Times New Roman" w:cs="Times New Roman"/>
          <w:sz w:val="28"/>
        </w:rPr>
        <w:t xml:space="preserve"> </w:t>
      </w:r>
      <w:r w:rsidRPr="00D904D4">
        <w:rPr>
          <w:rFonts w:ascii="Times New Roman" w:hAnsi="Times New Roman" w:cs="Times New Roman"/>
          <w:sz w:val="28"/>
        </w:rPr>
        <w:t>н</w:t>
      </w:r>
      <w:r w:rsidR="00373AE1">
        <w:rPr>
          <w:rFonts w:ascii="Times New Roman" w:hAnsi="Times New Roman" w:cs="Times New Roman"/>
          <w:sz w:val="28"/>
        </w:rPr>
        <w:t xml:space="preserve">еобходимо </w:t>
      </w:r>
      <w:r w:rsidR="00D904D4">
        <w:rPr>
          <w:rFonts w:ascii="Times New Roman" w:hAnsi="Times New Roman" w:cs="Times New Roman"/>
          <w:sz w:val="28"/>
        </w:rPr>
        <w:t>использовать следующие способы и механизмы</w:t>
      </w:r>
      <w:r w:rsidR="00373AE1">
        <w:rPr>
          <w:rFonts w:ascii="Times New Roman" w:hAnsi="Times New Roman" w:cs="Times New Roman"/>
          <w:sz w:val="28"/>
        </w:rPr>
        <w:t>:</w:t>
      </w:r>
    </w:p>
    <w:p w:rsidR="00F410FE" w:rsidRPr="000E1693" w:rsidRDefault="00F410FE" w:rsidP="00F410FE">
      <w:pPr>
        <w:spacing w:after="0" w:line="360" w:lineRule="auto"/>
        <w:ind w:firstLine="708"/>
        <w:jc w:val="both"/>
        <w:rPr>
          <w:rFonts w:ascii="Times New Roman" w:hAnsi="Times New Roman" w:cs="Times New Roman"/>
          <w:sz w:val="28"/>
        </w:rPr>
      </w:pPr>
      <w:r w:rsidRPr="00F410FE">
        <w:rPr>
          <w:rFonts w:ascii="Times New Roman" w:hAnsi="Times New Roman" w:cs="Times New Roman"/>
          <w:sz w:val="28"/>
        </w:rPr>
        <w:t xml:space="preserve">- </w:t>
      </w:r>
      <w:r>
        <w:rPr>
          <w:rFonts w:ascii="Times New Roman" w:hAnsi="Times New Roman" w:cs="Times New Roman"/>
          <w:sz w:val="28"/>
        </w:rPr>
        <w:t>р</w:t>
      </w:r>
      <w:r w:rsidRPr="00F410FE">
        <w:rPr>
          <w:rFonts w:ascii="Times New Roman" w:hAnsi="Times New Roman" w:cs="Times New Roman"/>
          <w:sz w:val="28"/>
        </w:rPr>
        <w:t>азработ</w:t>
      </w:r>
      <w:r w:rsidR="001308C5">
        <w:rPr>
          <w:rFonts w:ascii="Times New Roman" w:hAnsi="Times New Roman" w:cs="Times New Roman"/>
          <w:sz w:val="28"/>
        </w:rPr>
        <w:t>ка и реализация</w:t>
      </w:r>
      <w:r w:rsidRPr="00F410FE">
        <w:rPr>
          <w:rFonts w:ascii="Times New Roman" w:hAnsi="Times New Roman" w:cs="Times New Roman"/>
          <w:sz w:val="28"/>
        </w:rPr>
        <w:t xml:space="preserve"> программ развития </w:t>
      </w:r>
      <w:r w:rsidR="00156495">
        <w:rPr>
          <w:rFonts w:ascii="Times New Roman" w:hAnsi="Times New Roman" w:cs="Times New Roman"/>
          <w:sz w:val="28"/>
        </w:rPr>
        <w:t xml:space="preserve">систем и институтов </w:t>
      </w:r>
      <w:r w:rsidRPr="00F410FE">
        <w:rPr>
          <w:rFonts w:ascii="Times New Roman" w:hAnsi="Times New Roman" w:cs="Times New Roman"/>
          <w:sz w:val="28"/>
        </w:rPr>
        <w:t>саморегулирования национальными объединениями</w:t>
      </w:r>
      <w:r>
        <w:rPr>
          <w:rFonts w:ascii="Times New Roman" w:hAnsi="Times New Roman" w:cs="Times New Roman"/>
          <w:sz w:val="28"/>
        </w:rPr>
        <w:t xml:space="preserve"> с целью</w:t>
      </w:r>
      <w:r w:rsidRPr="000E1693">
        <w:rPr>
          <w:rFonts w:ascii="Times New Roman" w:hAnsi="Times New Roman" w:cs="Times New Roman"/>
          <w:sz w:val="28"/>
        </w:rPr>
        <w:t xml:space="preserve"> </w:t>
      </w:r>
      <w:r>
        <w:rPr>
          <w:rFonts w:ascii="Times New Roman" w:hAnsi="Times New Roman" w:cs="Times New Roman"/>
          <w:sz w:val="28"/>
        </w:rPr>
        <w:t>п</w:t>
      </w:r>
      <w:r w:rsidRPr="000E1693">
        <w:rPr>
          <w:rFonts w:ascii="Times New Roman" w:hAnsi="Times New Roman" w:cs="Times New Roman"/>
          <w:sz w:val="28"/>
        </w:rPr>
        <w:t>овышени</w:t>
      </w:r>
      <w:r w:rsidR="001308C5">
        <w:rPr>
          <w:rFonts w:ascii="Times New Roman" w:hAnsi="Times New Roman" w:cs="Times New Roman"/>
          <w:sz w:val="28"/>
        </w:rPr>
        <w:t>я</w:t>
      </w:r>
      <w:r w:rsidRPr="000E1693">
        <w:rPr>
          <w:rFonts w:ascii="Times New Roman" w:hAnsi="Times New Roman" w:cs="Times New Roman"/>
          <w:sz w:val="28"/>
        </w:rPr>
        <w:t xml:space="preserve"> </w:t>
      </w:r>
      <w:r w:rsidR="001308C5">
        <w:rPr>
          <w:rFonts w:ascii="Times New Roman" w:hAnsi="Times New Roman" w:cs="Times New Roman"/>
          <w:sz w:val="28"/>
        </w:rPr>
        <w:t xml:space="preserve">его </w:t>
      </w:r>
      <w:r w:rsidRPr="000E1693">
        <w:rPr>
          <w:rFonts w:ascii="Times New Roman" w:hAnsi="Times New Roman" w:cs="Times New Roman"/>
          <w:sz w:val="28"/>
        </w:rPr>
        <w:t>эффективности</w:t>
      </w:r>
      <w:r>
        <w:rPr>
          <w:rFonts w:ascii="Times New Roman" w:hAnsi="Times New Roman" w:cs="Times New Roman"/>
          <w:sz w:val="28"/>
        </w:rPr>
        <w:t>;</w:t>
      </w:r>
    </w:p>
    <w:p w:rsidR="00F410FE" w:rsidRPr="00F410FE" w:rsidRDefault="00F410FE" w:rsidP="00F410FE">
      <w:pPr>
        <w:spacing w:after="0" w:line="360" w:lineRule="auto"/>
        <w:ind w:firstLine="708"/>
        <w:jc w:val="both"/>
        <w:rPr>
          <w:rFonts w:ascii="Times New Roman" w:hAnsi="Times New Roman" w:cs="Times New Roman"/>
          <w:sz w:val="28"/>
        </w:rPr>
      </w:pPr>
      <w:r w:rsidRPr="00F410FE">
        <w:rPr>
          <w:rFonts w:ascii="Times New Roman" w:hAnsi="Times New Roman" w:cs="Times New Roman"/>
          <w:sz w:val="28"/>
        </w:rPr>
        <w:t xml:space="preserve">- </w:t>
      </w:r>
      <w:r>
        <w:rPr>
          <w:rFonts w:ascii="Times New Roman" w:hAnsi="Times New Roman" w:cs="Times New Roman"/>
          <w:sz w:val="28"/>
        </w:rPr>
        <w:t>с</w:t>
      </w:r>
      <w:r w:rsidRPr="00F410FE">
        <w:rPr>
          <w:rFonts w:ascii="Times New Roman" w:hAnsi="Times New Roman" w:cs="Times New Roman"/>
          <w:sz w:val="28"/>
        </w:rPr>
        <w:t>овершенствова</w:t>
      </w:r>
      <w:r w:rsidR="001308C5">
        <w:rPr>
          <w:rFonts w:ascii="Times New Roman" w:hAnsi="Times New Roman" w:cs="Times New Roman"/>
          <w:sz w:val="28"/>
        </w:rPr>
        <w:t>ние</w:t>
      </w:r>
      <w:r w:rsidRPr="00F410FE">
        <w:rPr>
          <w:rFonts w:ascii="Times New Roman" w:hAnsi="Times New Roman" w:cs="Times New Roman"/>
          <w:sz w:val="28"/>
        </w:rPr>
        <w:t xml:space="preserve"> механизм</w:t>
      </w:r>
      <w:r w:rsidR="001308C5">
        <w:rPr>
          <w:rFonts w:ascii="Times New Roman" w:hAnsi="Times New Roman" w:cs="Times New Roman"/>
          <w:sz w:val="28"/>
        </w:rPr>
        <w:t>ов</w:t>
      </w:r>
      <w:r w:rsidRPr="00F410FE">
        <w:rPr>
          <w:rFonts w:ascii="Times New Roman" w:hAnsi="Times New Roman" w:cs="Times New Roman"/>
          <w:sz w:val="28"/>
        </w:rPr>
        <w:t xml:space="preserve"> ответственности за безопасность и качество объектов строительства</w:t>
      </w:r>
      <w:r w:rsidR="001308C5">
        <w:rPr>
          <w:rFonts w:ascii="Times New Roman" w:hAnsi="Times New Roman" w:cs="Times New Roman"/>
          <w:sz w:val="28"/>
        </w:rPr>
        <w:t xml:space="preserve">, включая заключение </w:t>
      </w:r>
      <w:r w:rsidR="00156495">
        <w:rPr>
          <w:rFonts w:ascii="Times New Roman" w:hAnsi="Times New Roman" w:cs="Times New Roman"/>
          <w:sz w:val="28"/>
        </w:rPr>
        <w:t xml:space="preserve">саморегулируемыми организациями </w:t>
      </w:r>
      <w:r w:rsidR="001308C5">
        <w:rPr>
          <w:rFonts w:ascii="Times New Roman" w:hAnsi="Times New Roman" w:cs="Times New Roman"/>
          <w:sz w:val="28"/>
        </w:rPr>
        <w:t>соглашени</w:t>
      </w:r>
      <w:r w:rsidR="00156495">
        <w:rPr>
          <w:rFonts w:ascii="Times New Roman" w:hAnsi="Times New Roman" w:cs="Times New Roman"/>
          <w:sz w:val="28"/>
        </w:rPr>
        <w:t>й</w:t>
      </w:r>
      <w:r w:rsidR="001308C5">
        <w:rPr>
          <w:rFonts w:ascii="Times New Roman" w:hAnsi="Times New Roman" w:cs="Times New Roman"/>
          <w:sz w:val="28"/>
        </w:rPr>
        <w:t xml:space="preserve"> с контрольно-надзорными органами</w:t>
      </w:r>
      <w:r>
        <w:rPr>
          <w:rFonts w:ascii="Times New Roman" w:hAnsi="Times New Roman" w:cs="Times New Roman"/>
          <w:sz w:val="28"/>
        </w:rPr>
        <w:t>;</w:t>
      </w:r>
    </w:p>
    <w:p w:rsidR="00F410FE" w:rsidRPr="00F410FE" w:rsidRDefault="00F410FE" w:rsidP="00F410FE">
      <w:pPr>
        <w:spacing w:after="0" w:line="360" w:lineRule="auto"/>
        <w:ind w:firstLine="708"/>
        <w:jc w:val="both"/>
        <w:rPr>
          <w:rFonts w:ascii="Times New Roman" w:hAnsi="Times New Roman" w:cs="Times New Roman"/>
          <w:sz w:val="28"/>
        </w:rPr>
      </w:pPr>
      <w:r w:rsidRPr="00F410FE">
        <w:rPr>
          <w:rFonts w:ascii="Times New Roman" w:hAnsi="Times New Roman" w:cs="Times New Roman"/>
          <w:sz w:val="28"/>
        </w:rPr>
        <w:t xml:space="preserve">- </w:t>
      </w:r>
      <w:r>
        <w:rPr>
          <w:rFonts w:ascii="Times New Roman" w:hAnsi="Times New Roman" w:cs="Times New Roman"/>
          <w:sz w:val="28"/>
        </w:rPr>
        <w:t>с</w:t>
      </w:r>
      <w:r w:rsidRPr="00F410FE">
        <w:rPr>
          <w:rFonts w:ascii="Times New Roman" w:hAnsi="Times New Roman" w:cs="Times New Roman"/>
          <w:sz w:val="28"/>
        </w:rPr>
        <w:t>озда</w:t>
      </w:r>
      <w:r w:rsidR="001308C5">
        <w:rPr>
          <w:rFonts w:ascii="Times New Roman" w:hAnsi="Times New Roman" w:cs="Times New Roman"/>
          <w:sz w:val="28"/>
        </w:rPr>
        <w:t>ние</w:t>
      </w:r>
      <w:r w:rsidRPr="00F410FE">
        <w:rPr>
          <w:rFonts w:ascii="Times New Roman" w:hAnsi="Times New Roman" w:cs="Times New Roman"/>
          <w:sz w:val="28"/>
        </w:rPr>
        <w:t xml:space="preserve"> </w:t>
      </w:r>
      <w:r w:rsidR="00156495">
        <w:rPr>
          <w:rFonts w:ascii="Times New Roman" w:hAnsi="Times New Roman" w:cs="Times New Roman"/>
          <w:sz w:val="28"/>
        </w:rPr>
        <w:t xml:space="preserve">на уровне национальных объединений саморегулируемых организаций </w:t>
      </w:r>
      <w:r w:rsidRPr="00F410FE">
        <w:rPr>
          <w:rFonts w:ascii="Times New Roman" w:hAnsi="Times New Roman" w:cs="Times New Roman"/>
          <w:sz w:val="28"/>
        </w:rPr>
        <w:t>системы аттестации бакалавров и магистров и допуска их на рынок в качестве архитекторов и инженеров</w:t>
      </w:r>
      <w:r>
        <w:rPr>
          <w:rFonts w:ascii="Times New Roman" w:hAnsi="Times New Roman" w:cs="Times New Roman"/>
          <w:sz w:val="28"/>
        </w:rPr>
        <w:t>;</w:t>
      </w:r>
    </w:p>
    <w:p w:rsidR="00F410FE" w:rsidRPr="00F410FE" w:rsidRDefault="00F410FE" w:rsidP="00F410FE">
      <w:pPr>
        <w:spacing w:after="0" w:line="360" w:lineRule="auto"/>
        <w:ind w:firstLine="708"/>
        <w:jc w:val="both"/>
        <w:rPr>
          <w:rFonts w:ascii="Times New Roman" w:hAnsi="Times New Roman" w:cs="Times New Roman"/>
          <w:sz w:val="28"/>
        </w:rPr>
      </w:pPr>
      <w:r w:rsidRPr="00F410FE">
        <w:rPr>
          <w:rFonts w:ascii="Times New Roman" w:hAnsi="Times New Roman" w:cs="Times New Roman"/>
          <w:sz w:val="28"/>
        </w:rPr>
        <w:t xml:space="preserve">- </w:t>
      </w:r>
      <w:r>
        <w:rPr>
          <w:rFonts w:ascii="Times New Roman" w:hAnsi="Times New Roman" w:cs="Times New Roman"/>
          <w:sz w:val="28"/>
        </w:rPr>
        <w:t>у</w:t>
      </w:r>
      <w:r w:rsidRPr="00F410FE">
        <w:rPr>
          <w:rFonts w:ascii="Times New Roman" w:hAnsi="Times New Roman" w:cs="Times New Roman"/>
          <w:sz w:val="28"/>
        </w:rPr>
        <w:t>частие саморегулир</w:t>
      </w:r>
      <w:r w:rsidR="00156495">
        <w:rPr>
          <w:rFonts w:ascii="Times New Roman" w:hAnsi="Times New Roman" w:cs="Times New Roman"/>
          <w:sz w:val="28"/>
        </w:rPr>
        <w:t>уемого</w:t>
      </w:r>
      <w:r w:rsidRPr="00F410FE">
        <w:rPr>
          <w:rFonts w:ascii="Times New Roman" w:hAnsi="Times New Roman" w:cs="Times New Roman"/>
          <w:sz w:val="28"/>
        </w:rPr>
        <w:t xml:space="preserve"> </w:t>
      </w:r>
      <w:r w:rsidR="00156495">
        <w:rPr>
          <w:rFonts w:ascii="Times New Roman" w:hAnsi="Times New Roman" w:cs="Times New Roman"/>
          <w:sz w:val="28"/>
        </w:rPr>
        <w:t xml:space="preserve">сообщества </w:t>
      </w:r>
      <w:r w:rsidRPr="00F410FE">
        <w:rPr>
          <w:rFonts w:ascii="Times New Roman" w:hAnsi="Times New Roman" w:cs="Times New Roman"/>
          <w:sz w:val="28"/>
        </w:rPr>
        <w:t>в работе систем аттестации и подготовки рабочих кадров, контроля (стройнадзор, экспертиза), регулирования (техническое регулирование, стандартизация и ценообразование)</w:t>
      </w:r>
      <w:r w:rsidR="00977E31">
        <w:rPr>
          <w:rFonts w:ascii="Times New Roman" w:hAnsi="Times New Roman" w:cs="Times New Roman"/>
          <w:sz w:val="28"/>
        </w:rPr>
        <w:t>;</w:t>
      </w:r>
    </w:p>
    <w:p w:rsidR="00DA5A87" w:rsidRPr="00977E31" w:rsidRDefault="00977E31" w:rsidP="00977E31">
      <w:pPr>
        <w:tabs>
          <w:tab w:val="num" w:pos="720"/>
        </w:tabs>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 xml:space="preserve">- </w:t>
      </w:r>
      <w:r w:rsidR="001308C5">
        <w:rPr>
          <w:rFonts w:ascii="Times New Roman" w:hAnsi="Times New Roman" w:cs="Times New Roman"/>
          <w:sz w:val="28"/>
        </w:rPr>
        <w:t>участие</w:t>
      </w:r>
      <w:r w:rsidR="00DA5A87" w:rsidRPr="00977E31">
        <w:rPr>
          <w:rFonts w:ascii="Times New Roman" w:hAnsi="Times New Roman" w:cs="Times New Roman"/>
          <w:sz w:val="28"/>
        </w:rPr>
        <w:t xml:space="preserve"> профессиональн</w:t>
      </w:r>
      <w:r w:rsidR="001308C5">
        <w:rPr>
          <w:rFonts w:ascii="Times New Roman" w:hAnsi="Times New Roman" w:cs="Times New Roman"/>
          <w:sz w:val="28"/>
        </w:rPr>
        <w:t xml:space="preserve">ого </w:t>
      </w:r>
      <w:r w:rsidR="00DA5A87" w:rsidRPr="00977E31">
        <w:rPr>
          <w:rFonts w:ascii="Times New Roman" w:hAnsi="Times New Roman" w:cs="Times New Roman"/>
          <w:sz w:val="28"/>
        </w:rPr>
        <w:t>строительн</w:t>
      </w:r>
      <w:r w:rsidR="001308C5">
        <w:rPr>
          <w:rFonts w:ascii="Times New Roman" w:hAnsi="Times New Roman" w:cs="Times New Roman"/>
          <w:sz w:val="28"/>
        </w:rPr>
        <w:t>ого</w:t>
      </w:r>
      <w:r w:rsidR="00DA5A87" w:rsidRPr="00977E31">
        <w:rPr>
          <w:rFonts w:ascii="Times New Roman" w:hAnsi="Times New Roman" w:cs="Times New Roman"/>
          <w:sz w:val="28"/>
        </w:rPr>
        <w:t xml:space="preserve"> сообществ</w:t>
      </w:r>
      <w:r w:rsidR="001308C5">
        <w:rPr>
          <w:rFonts w:ascii="Times New Roman" w:hAnsi="Times New Roman" w:cs="Times New Roman"/>
          <w:sz w:val="28"/>
        </w:rPr>
        <w:t>а</w:t>
      </w:r>
      <w:r w:rsidR="00DA5A87" w:rsidRPr="00977E31">
        <w:rPr>
          <w:rFonts w:ascii="Times New Roman" w:hAnsi="Times New Roman" w:cs="Times New Roman"/>
          <w:sz w:val="28"/>
        </w:rPr>
        <w:t xml:space="preserve"> </w:t>
      </w:r>
      <w:r w:rsidR="001308C5">
        <w:rPr>
          <w:rFonts w:ascii="Times New Roman" w:hAnsi="Times New Roman" w:cs="Times New Roman"/>
          <w:sz w:val="28"/>
        </w:rPr>
        <w:t>в</w:t>
      </w:r>
      <w:r w:rsidR="00DA5A87" w:rsidRPr="00977E31">
        <w:rPr>
          <w:rFonts w:ascii="Times New Roman" w:hAnsi="Times New Roman" w:cs="Times New Roman"/>
          <w:sz w:val="28"/>
        </w:rPr>
        <w:t xml:space="preserve"> разработке и реализации государственной политики в области архитектуры, градостроительства и строительства</w:t>
      </w:r>
      <w:r>
        <w:rPr>
          <w:rFonts w:ascii="Times New Roman" w:hAnsi="Times New Roman" w:cs="Times New Roman"/>
          <w:sz w:val="28"/>
        </w:rPr>
        <w:t>;</w:t>
      </w:r>
      <w:r w:rsidR="00DA5A87" w:rsidRPr="00977E31">
        <w:rPr>
          <w:rFonts w:ascii="Times New Roman" w:hAnsi="Times New Roman" w:cs="Times New Roman"/>
          <w:sz w:val="28"/>
        </w:rPr>
        <w:t xml:space="preserve"> </w:t>
      </w:r>
    </w:p>
    <w:p w:rsidR="00DA5A87" w:rsidRPr="00977E31" w:rsidRDefault="00977E31" w:rsidP="00977E31">
      <w:pPr>
        <w:tabs>
          <w:tab w:val="num" w:pos="720"/>
        </w:tabs>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w:t>
      </w:r>
      <w:r w:rsidR="001308C5">
        <w:rPr>
          <w:rFonts w:ascii="Times New Roman" w:hAnsi="Times New Roman" w:cs="Times New Roman"/>
          <w:sz w:val="28"/>
        </w:rPr>
        <w:t>создание</w:t>
      </w:r>
      <w:r w:rsidR="00DA5A87" w:rsidRPr="00977E31">
        <w:rPr>
          <w:rFonts w:ascii="Times New Roman" w:hAnsi="Times New Roman" w:cs="Times New Roman"/>
          <w:sz w:val="28"/>
        </w:rPr>
        <w:t xml:space="preserve"> механизм</w:t>
      </w:r>
      <w:r w:rsidR="001308C5">
        <w:rPr>
          <w:rFonts w:ascii="Times New Roman" w:hAnsi="Times New Roman" w:cs="Times New Roman"/>
          <w:sz w:val="28"/>
        </w:rPr>
        <w:t>а</w:t>
      </w:r>
      <w:r w:rsidR="00DA5A87" w:rsidRPr="00977E31">
        <w:rPr>
          <w:rFonts w:ascii="Times New Roman" w:hAnsi="Times New Roman" w:cs="Times New Roman"/>
          <w:sz w:val="28"/>
        </w:rPr>
        <w:t xml:space="preserve"> предоставления национальными объединениями </w:t>
      </w:r>
      <w:r w:rsidR="00CA4B9B">
        <w:rPr>
          <w:rFonts w:ascii="Times New Roman" w:hAnsi="Times New Roman" w:cs="Times New Roman"/>
          <w:sz w:val="28"/>
        </w:rPr>
        <w:t xml:space="preserve">по инженерным изысканиям, проектированию и строительству </w:t>
      </w:r>
      <w:r w:rsidR="001308C5">
        <w:rPr>
          <w:rFonts w:ascii="Times New Roman" w:hAnsi="Times New Roman" w:cs="Times New Roman"/>
          <w:sz w:val="28"/>
        </w:rPr>
        <w:t xml:space="preserve">обязательных </w:t>
      </w:r>
      <w:r w:rsidR="00DA5A87" w:rsidRPr="00977E31">
        <w:rPr>
          <w:rFonts w:ascii="Times New Roman" w:hAnsi="Times New Roman" w:cs="Times New Roman"/>
          <w:sz w:val="28"/>
        </w:rPr>
        <w:t>заключений по вопросам, входящим в их компетенцию</w:t>
      </w:r>
      <w:r w:rsidR="000F55F1">
        <w:rPr>
          <w:rFonts w:ascii="Times New Roman" w:hAnsi="Times New Roman" w:cs="Times New Roman"/>
          <w:sz w:val="28"/>
        </w:rPr>
        <w:t>,</w:t>
      </w:r>
      <w:r w:rsidR="00DA5A87" w:rsidRPr="00977E31">
        <w:rPr>
          <w:rFonts w:ascii="Times New Roman" w:hAnsi="Times New Roman" w:cs="Times New Roman"/>
          <w:sz w:val="28"/>
        </w:rPr>
        <w:t xml:space="preserve"> </w:t>
      </w:r>
      <w:r w:rsidR="001308C5">
        <w:rPr>
          <w:rFonts w:ascii="Times New Roman" w:hAnsi="Times New Roman" w:cs="Times New Roman"/>
          <w:sz w:val="28"/>
        </w:rPr>
        <w:t xml:space="preserve">путем внесения изменений </w:t>
      </w:r>
      <w:r w:rsidR="00DA5A87" w:rsidRPr="00977E31">
        <w:rPr>
          <w:rFonts w:ascii="Times New Roman" w:hAnsi="Times New Roman" w:cs="Times New Roman"/>
          <w:sz w:val="28"/>
        </w:rPr>
        <w:t xml:space="preserve">в </w:t>
      </w:r>
      <w:r w:rsidR="001308C5">
        <w:rPr>
          <w:rFonts w:ascii="Times New Roman" w:hAnsi="Times New Roman" w:cs="Times New Roman"/>
          <w:sz w:val="28"/>
        </w:rPr>
        <w:t>регламентирующие документы о порядке</w:t>
      </w:r>
      <w:r w:rsidR="00DA5A87" w:rsidRPr="00977E31">
        <w:rPr>
          <w:rFonts w:ascii="Times New Roman" w:hAnsi="Times New Roman" w:cs="Times New Roman"/>
          <w:sz w:val="28"/>
        </w:rPr>
        <w:t xml:space="preserve"> оценки регулирующего воздействия проектов законодательных и нормативно-правовых актов, а также организаци</w:t>
      </w:r>
      <w:r w:rsidR="001308C5">
        <w:rPr>
          <w:rFonts w:ascii="Times New Roman" w:hAnsi="Times New Roman" w:cs="Times New Roman"/>
          <w:sz w:val="28"/>
        </w:rPr>
        <w:t>и</w:t>
      </w:r>
      <w:r w:rsidR="00DA5A87" w:rsidRPr="00977E31">
        <w:rPr>
          <w:rFonts w:ascii="Times New Roman" w:hAnsi="Times New Roman" w:cs="Times New Roman"/>
          <w:sz w:val="28"/>
        </w:rPr>
        <w:t xml:space="preserve"> их общественного обсуждения</w:t>
      </w:r>
      <w:r>
        <w:rPr>
          <w:rFonts w:ascii="Times New Roman" w:hAnsi="Times New Roman" w:cs="Times New Roman"/>
          <w:sz w:val="28"/>
        </w:rPr>
        <w:t>;</w:t>
      </w:r>
    </w:p>
    <w:p w:rsidR="00DA5A87" w:rsidRPr="00977E31" w:rsidRDefault="00977E31" w:rsidP="00977E31">
      <w:pPr>
        <w:tabs>
          <w:tab w:val="num" w:pos="720"/>
        </w:tabs>
        <w:spacing w:after="0" w:line="360" w:lineRule="auto"/>
        <w:ind w:firstLine="708"/>
        <w:jc w:val="both"/>
        <w:rPr>
          <w:rFonts w:ascii="Times New Roman" w:hAnsi="Times New Roman" w:cs="Times New Roman"/>
          <w:sz w:val="28"/>
        </w:rPr>
      </w:pPr>
      <w:r>
        <w:rPr>
          <w:rFonts w:ascii="Times New Roman" w:hAnsi="Times New Roman" w:cs="Times New Roman"/>
          <w:sz w:val="28"/>
        </w:rPr>
        <w:t>- в</w:t>
      </w:r>
      <w:r w:rsidR="00DA5A87" w:rsidRPr="00977E31">
        <w:rPr>
          <w:rFonts w:ascii="Times New Roman" w:hAnsi="Times New Roman" w:cs="Times New Roman"/>
          <w:sz w:val="28"/>
        </w:rPr>
        <w:t>ключ</w:t>
      </w:r>
      <w:r w:rsidR="001308C5">
        <w:rPr>
          <w:rFonts w:ascii="Times New Roman" w:hAnsi="Times New Roman" w:cs="Times New Roman"/>
          <w:sz w:val="28"/>
        </w:rPr>
        <w:t>ение</w:t>
      </w:r>
      <w:r w:rsidR="00DA5A87" w:rsidRPr="00977E31">
        <w:rPr>
          <w:rFonts w:ascii="Times New Roman" w:hAnsi="Times New Roman" w:cs="Times New Roman"/>
          <w:sz w:val="28"/>
        </w:rPr>
        <w:t xml:space="preserve"> в систему саморегулирования в строительной сфере организаци</w:t>
      </w:r>
      <w:r w:rsidR="001308C5">
        <w:rPr>
          <w:rFonts w:ascii="Times New Roman" w:hAnsi="Times New Roman" w:cs="Times New Roman"/>
          <w:sz w:val="28"/>
        </w:rPr>
        <w:t>й</w:t>
      </w:r>
      <w:r w:rsidR="00DA5A87" w:rsidRPr="00977E31">
        <w:rPr>
          <w:rFonts w:ascii="Times New Roman" w:hAnsi="Times New Roman" w:cs="Times New Roman"/>
          <w:sz w:val="28"/>
        </w:rPr>
        <w:t>, аккредитованны</w:t>
      </w:r>
      <w:r w:rsidR="001308C5">
        <w:rPr>
          <w:rFonts w:ascii="Times New Roman" w:hAnsi="Times New Roman" w:cs="Times New Roman"/>
          <w:sz w:val="28"/>
        </w:rPr>
        <w:t>х</w:t>
      </w:r>
      <w:r w:rsidR="00DA5A87" w:rsidRPr="00977E31">
        <w:rPr>
          <w:rFonts w:ascii="Times New Roman" w:hAnsi="Times New Roman" w:cs="Times New Roman"/>
          <w:sz w:val="28"/>
        </w:rPr>
        <w:t xml:space="preserve"> в национальной системе аккредитации (негосударственной экспертизы и др.)</w:t>
      </w:r>
      <w:r w:rsidR="001308C5">
        <w:rPr>
          <w:rFonts w:ascii="Times New Roman" w:hAnsi="Times New Roman" w:cs="Times New Roman"/>
          <w:sz w:val="28"/>
        </w:rPr>
        <w:t>, а также строительных лабораторий</w:t>
      </w:r>
      <w:r w:rsidR="00CA4B9B">
        <w:rPr>
          <w:rFonts w:ascii="Times New Roman" w:hAnsi="Times New Roman" w:cs="Times New Roman"/>
          <w:sz w:val="28"/>
        </w:rPr>
        <w:t>.</w:t>
      </w:r>
    </w:p>
    <w:p w:rsidR="00977E31" w:rsidRPr="000F55F1" w:rsidRDefault="00977E31" w:rsidP="00D904D4">
      <w:pPr>
        <w:spacing w:after="0" w:line="360" w:lineRule="auto"/>
        <w:ind w:firstLine="709"/>
        <w:rPr>
          <w:rFonts w:ascii="Times New Roman" w:hAnsi="Times New Roman" w:cs="Times New Roman"/>
          <w:sz w:val="28"/>
        </w:rPr>
      </w:pPr>
      <w:r w:rsidRPr="000F55F1">
        <w:rPr>
          <w:rFonts w:ascii="Times New Roman" w:hAnsi="Times New Roman" w:cs="Times New Roman"/>
          <w:bCs/>
          <w:sz w:val="28"/>
        </w:rPr>
        <w:t xml:space="preserve">Целевые </w:t>
      </w:r>
      <w:r w:rsidR="00CA4B9B">
        <w:rPr>
          <w:rFonts w:ascii="Times New Roman" w:hAnsi="Times New Roman" w:cs="Times New Roman"/>
          <w:bCs/>
          <w:sz w:val="28"/>
        </w:rPr>
        <w:t xml:space="preserve">результаты и </w:t>
      </w:r>
      <w:r w:rsidR="00211220">
        <w:rPr>
          <w:rFonts w:ascii="Times New Roman" w:hAnsi="Times New Roman" w:cs="Times New Roman"/>
          <w:bCs/>
          <w:sz w:val="28"/>
        </w:rPr>
        <w:t>показатели</w:t>
      </w:r>
      <w:r w:rsidRPr="000F55F1">
        <w:rPr>
          <w:rFonts w:ascii="Times New Roman" w:hAnsi="Times New Roman" w:cs="Times New Roman"/>
          <w:bCs/>
          <w:sz w:val="28"/>
        </w:rPr>
        <w:t>:</w:t>
      </w:r>
    </w:p>
    <w:p w:rsidR="00977E31" w:rsidRPr="00977E31" w:rsidRDefault="00977E31" w:rsidP="00D904D4">
      <w:pPr>
        <w:spacing w:after="0" w:line="360" w:lineRule="auto"/>
        <w:ind w:firstLine="709"/>
        <w:jc w:val="both"/>
        <w:rPr>
          <w:rFonts w:ascii="Times New Roman" w:hAnsi="Times New Roman" w:cs="Times New Roman"/>
          <w:sz w:val="28"/>
        </w:rPr>
      </w:pPr>
      <w:r w:rsidRPr="00977E31">
        <w:rPr>
          <w:rFonts w:ascii="Times New Roman" w:hAnsi="Times New Roman" w:cs="Times New Roman"/>
          <w:sz w:val="28"/>
        </w:rPr>
        <w:t xml:space="preserve">- </w:t>
      </w:r>
      <w:r>
        <w:rPr>
          <w:rFonts w:ascii="Times New Roman" w:hAnsi="Times New Roman" w:cs="Times New Roman"/>
          <w:sz w:val="28"/>
        </w:rPr>
        <w:t>п</w:t>
      </w:r>
      <w:r w:rsidRPr="00977E31">
        <w:rPr>
          <w:rFonts w:ascii="Times New Roman" w:hAnsi="Times New Roman" w:cs="Times New Roman"/>
          <w:sz w:val="28"/>
        </w:rPr>
        <w:t>овышение безопасности и качества строительной продукции</w:t>
      </w:r>
      <w:r>
        <w:rPr>
          <w:rFonts w:ascii="Times New Roman" w:hAnsi="Times New Roman" w:cs="Times New Roman"/>
          <w:sz w:val="28"/>
        </w:rPr>
        <w:t>;</w:t>
      </w:r>
    </w:p>
    <w:p w:rsidR="00977E31" w:rsidRPr="00977E31" w:rsidRDefault="00977E31" w:rsidP="00977E31">
      <w:pPr>
        <w:spacing w:after="0" w:line="360" w:lineRule="auto"/>
        <w:ind w:firstLine="708"/>
        <w:jc w:val="both"/>
        <w:rPr>
          <w:rFonts w:ascii="Times New Roman" w:hAnsi="Times New Roman" w:cs="Times New Roman"/>
          <w:sz w:val="28"/>
        </w:rPr>
      </w:pPr>
      <w:r w:rsidRPr="00977E31">
        <w:rPr>
          <w:rFonts w:ascii="Times New Roman" w:hAnsi="Times New Roman" w:cs="Times New Roman"/>
          <w:sz w:val="28"/>
        </w:rPr>
        <w:t xml:space="preserve">- </w:t>
      </w:r>
      <w:r>
        <w:rPr>
          <w:rFonts w:ascii="Times New Roman" w:hAnsi="Times New Roman" w:cs="Times New Roman"/>
          <w:sz w:val="28"/>
        </w:rPr>
        <w:t>о</w:t>
      </w:r>
      <w:r w:rsidRPr="00977E31">
        <w:rPr>
          <w:rFonts w:ascii="Times New Roman" w:hAnsi="Times New Roman" w:cs="Times New Roman"/>
          <w:sz w:val="28"/>
        </w:rPr>
        <w:t>беспечение строительства профессиональными кадрами</w:t>
      </w:r>
      <w:r>
        <w:rPr>
          <w:rFonts w:ascii="Times New Roman" w:hAnsi="Times New Roman" w:cs="Times New Roman"/>
          <w:sz w:val="28"/>
        </w:rPr>
        <w:t>, поддерживающими и развивающими свои компетенции</w:t>
      </w:r>
      <w:r w:rsidR="00742599">
        <w:rPr>
          <w:rFonts w:ascii="Times New Roman" w:hAnsi="Times New Roman" w:cs="Times New Roman"/>
          <w:sz w:val="28"/>
        </w:rPr>
        <w:t>, включенными в соответствующие реестры специалистов – 80%</w:t>
      </w:r>
      <w:r>
        <w:rPr>
          <w:rFonts w:ascii="Times New Roman" w:hAnsi="Times New Roman" w:cs="Times New Roman"/>
          <w:sz w:val="28"/>
        </w:rPr>
        <w:t>;</w:t>
      </w:r>
    </w:p>
    <w:p w:rsidR="00DA5A87" w:rsidRPr="00977E31" w:rsidRDefault="00977E31" w:rsidP="00977E31">
      <w:pPr>
        <w:tabs>
          <w:tab w:val="num" w:pos="720"/>
        </w:tabs>
        <w:spacing w:after="0" w:line="360" w:lineRule="auto"/>
        <w:ind w:firstLine="708"/>
        <w:jc w:val="both"/>
        <w:rPr>
          <w:rFonts w:ascii="Times New Roman" w:hAnsi="Times New Roman" w:cs="Times New Roman"/>
          <w:sz w:val="28"/>
        </w:rPr>
      </w:pPr>
      <w:r>
        <w:rPr>
          <w:rFonts w:ascii="Times New Roman" w:hAnsi="Times New Roman" w:cs="Times New Roman"/>
          <w:sz w:val="28"/>
        </w:rPr>
        <w:t>-</w:t>
      </w:r>
      <w:r w:rsidR="00DA5A87" w:rsidRPr="00977E31">
        <w:rPr>
          <w:rFonts w:ascii="Times New Roman" w:hAnsi="Times New Roman" w:cs="Times New Roman"/>
          <w:sz w:val="28"/>
        </w:rPr>
        <w:t xml:space="preserve"> </w:t>
      </w:r>
      <w:r>
        <w:rPr>
          <w:rFonts w:ascii="Times New Roman" w:hAnsi="Times New Roman" w:cs="Times New Roman"/>
          <w:sz w:val="28"/>
        </w:rPr>
        <w:t>с</w:t>
      </w:r>
      <w:r w:rsidR="00DA5A87" w:rsidRPr="00977E31">
        <w:rPr>
          <w:rFonts w:ascii="Times New Roman" w:hAnsi="Times New Roman" w:cs="Times New Roman"/>
          <w:sz w:val="28"/>
        </w:rPr>
        <w:t>нижение административной нагрузки на государственные органы и финансовой нагрузки на консолидированный бюджет Российской Федерации</w:t>
      </w:r>
      <w:r>
        <w:rPr>
          <w:rFonts w:ascii="Times New Roman" w:hAnsi="Times New Roman" w:cs="Times New Roman"/>
          <w:sz w:val="28"/>
        </w:rPr>
        <w:t>.</w:t>
      </w:r>
    </w:p>
    <w:p w:rsidR="00373AE1" w:rsidRPr="00FB0A57" w:rsidRDefault="000B6690" w:rsidP="00373AE1">
      <w:pPr>
        <w:pStyle w:val="2"/>
        <w:rPr>
          <w:rFonts w:ascii="Times New Roman" w:hAnsi="Times New Roman" w:cs="Times New Roman"/>
          <w:color w:val="000000" w:themeColor="text1"/>
          <w:sz w:val="28"/>
        </w:rPr>
      </w:pPr>
      <w:bookmarkStart w:id="68" w:name="_Toc17927764"/>
      <w:r>
        <w:rPr>
          <w:rFonts w:ascii="Times New Roman" w:hAnsi="Times New Roman" w:cs="Times New Roman"/>
          <w:color w:val="000000" w:themeColor="text1"/>
          <w:sz w:val="28"/>
        </w:rPr>
        <w:t>2</w:t>
      </w:r>
      <w:r w:rsidR="00CE4C11">
        <w:rPr>
          <w:rFonts w:ascii="Times New Roman" w:hAnsi="Times New Roman" w:cs="Times New Roman"/>
          <w:color w:val="000000" w:themeColor="text1"/>
          <w:sz w:val="28"/>
        </w:rPr>
        <w:t>.3</w:t>
      </w:r>
      <w:r w:rsidR="00FB0A57">
        <w:rPr>
          <w:rFonts w:ascii="Times New Roman" w:hAnsi="Times New Roman" w:cs="Times New Roman"/>
          <w:color w:val="000000" w:themeColor="text1"/>
          <w:sz w:val="28"/>
        </w:rPr>
        <w:t xml:space="preserve">.9 </w:t>
      </w:r>
      <w:r w:rsidR="00373AE1" w:rsidRPr="00FB0A57">
        <w:rPr>
          <w:rFonts w:ascii="Times New Roman" w:hAnsi="Times New Roman" w:cs="Times New Roman"/>
          <w:color w:val="000000" w:themeColor="text1"/>
          <w:sz w:val="28"/>
        </w:rPr>
        <w:t>Ценообразование в строительстве</w:t>
      </w:r>
      <w:bookmarkEnd w:id="68"/>
      <w:r w:rsidR="00373AE1" w:rsidRPr="00FB0A57">
        <w:rPr>
          <w:rFonts w:ascii="Times New Roman" w:hAnsi="Times New Roman" w:cs="Times New Roman"/>
          <w:color w:val="000000" w:themeColor="text1"/>
          <w:sz w:val="28"/>
        </w:rPr>
        <w:t xml:space="preserve"> </w:t>
      </w:r>
      <w:r w:rsidR="00FB0A57">
        <w:rPr>
          <w:rFonts w:ascii="Times New Roman" w:hAnsi="Times New Roman" w:cs="Times New Roman"/>
          <w:color w:val="000000" w:themeColor="text1"/>
          <w:sz w:val="28"/>
        </w:rPr>
        <w:t xml:space="preserve"> </w:t>
      </w:r>
      <w:r w:rsidR="00373AE1" w:rsidRPr="00FB0A57">
        <w:rPr>
          <w:rFonts w:ascii="Times New Roman" w:hAnsi="Times New Roman" w:cs="Times New Roman"/>
          <w:color w:val="000000" w:themeColor="text1"/>
          <w:sz w:val="28"/>
        </w:rPr>
        <w:t xml:space="preserve"> </w:t>
      </w:r>
    </w:p>
    <w:p w:rsidR="00043E45" w:rsidRDefault="00043E45" w:rsidP="00782EAA">
      <w:pPr>
        <w:spacing w:before="120" w:after="0" w:line="360" w:lineRule="auto"/>
        <w:ind w:firstLine="709"/>
        <w:jc w:val="both"/>
        <w:rPr>
          <w:rFonts w:ascii="Times New Roman" w:hAnsi="Times New Roman" w:cs="Times New Roman"/>
          <w:sz w:val="28"/>
        </w:rPr>
      </w:pPr>
      <w:r>
        <w:rPr>
          <w:rFonts w:ascii="Times New Roman" w:hAnsi="Times New Roman" w:cs="Times New Roman"/>
          <w:sz w:val="28"/>
        </w:rPr>
        <w:t>Основн</w:t>
      </w:r>
      <w:r w:rsidR="00782EAA">
        <w:rPr>
          <w:rFonts w:ascii="Times New Roman" w:hAnsi="Times New Roman" w:cs="Times New Roman"/>
          <w:sz w:val="28"/>
        </w:rPr>
        <w:t>ые</w:t>
      </w:r>
      <w:r>
        <w:rPr>
          <w:rFonts w:ascii="Times New Roman" w:hAnsi="Times New Roman" w:cs="Times New Roman"/>
          <w:sz w:val="28"/>
        </w:rPr>
        <w:t xml:space="preserve"> способ</w:t>
      </w:r>
      <w:r w:rsidR="00782EAA">
        <w:rPr>
          <w:rFonts w:ascii="Times New Roman" w:hAnsi="Times New Roman" w:cs="Times New Roman"/>
          <w:sz w:val="28"/>
        </w:rPr>
        <w:t>ы</w:t>
      </w:r>
      <w:r>
        <w:rPr>
          <w:rFonts w:ascii="Times New Roman" w:hAnsi="Times New Roman" w:cs="Times New Roman"/>
          <w:sz w:val="28"/>
        </w:rPr>
        <w:t xml:space="preserve"> решения задач совершенствования системы ценообразования в строительстве </w:t>
      </w:r>
      <w:r w:rsidR="00CF3EB5">
        <w:rPr>
          <w:rFonts w:ascii="Times New Roman" w:hAnsi="Times New Roman" w:cs="Times New Roman"/>
          <w:sz w:val="28"/>
        </w:rPr>
        <w:t xml:space="preserve">– это </w:t>
      </w:r>
      <w:r w:rsidR="00782EAA">
        <w:rPr>
          <w:rFonts w:ascii="Times New Roman" w:hAnsi="Times New Roman" w:cs="Times New Roman"/>
          <w:sz w:val="28"/>
        </w:rPr>
        <w:t>актуализация федеральной сметно-нормативной базы</w:t>
      </w:r>
      <w:r w:rsidR="00CF3EB5">
        <w:rPr>
          <w:rFonts w:ascii="Times New Roman" w:hAnsi="Times New Roman" w:cs="Times New Roman"/>
          <w:sz w:val="28"/>
        </w:rPr>
        <w:t xml:space="preserve"> и</w:t>
      </w:r>
      <w:r w:rsidR="00782EAA">
        <w:rPr>
          <w:rFonts w:ascii="Times New Roman" w:hAnsi="Times New Roman" w:cs="Times New Roman"/>
          <w:sz w:val="28"/>
        </w:rPr>
        <w:t xml:space="preserve"> переход на ресурсный метод определения сметной стоимости на основе </w:t>
      </w:r>
      <w:r>
        <w:rPr>
          <w:rFonts w:ascii="Times New Roman" w:hAnsi="Times New Roman" w:cs="Times New Roman"/>
          <w:sz w:val="28"/>
        </w:rPr>
        <w:t>восстановлени</w:t>
      </w:r>
      <w:r w:rsidR="00782EAA">
        <w:rPr>
          <w:rFonts w:ascii="Times New Roman" w:hAnsi="Times New Roman" w:cs="Times New Roman"/>
          <w:sz w:val="28"/>
        </w:rPr>
        <w:t>я</w:t>
      </w:r>
      <w:r>
        <w:rPr>
          <w:rFonts w:ascii="Times New Roman" w:hAnsi="Times New Roman" w:cs="Times New Roman"/>
          <w:sz w:val="28"/>
        </w:rPr>
        <w:t xml:space="preserve"> </w:t>
      </w:r>
      <w:r w:rsidR="00F80121">
        <w:rPr>
          <w:rFonts w:ascii="Times New Roman" w:hAnsi="Times New Roman" w:cs="Times New Roman"/>
          <w:sz w:val="28"/>
        </w:rPr>
        <w:t xml:space="preserve">и совершенствования </w:t>
      </w:r>
      <w:r>
        <w:rPr>
          <w:rFonts w:ascii="Times New Roman" w:hAnsi="Times New Roman" w:cs="Times New Roman"/>
          <w:sz w:val="28"/>
        </w:rPr>
        <w:t>системы мониторинга цен строительных ресурсов</w:t>
      </w:r>
      <w:r w:rsidR="00782EAA">
        <w:rPr>
          <w:rFonts w:ascii="Times New Roman" w:hAnsi="Times New Roman" w:cs="Times New Roman"/>
          <w:sz w:val="28"/>
        </w:rPr>
        <w:t xml:space="preserve">. В дальнейшем предполагается </w:t>
      </w:r>
      <w:r>
        <w:rPr>
          <w:rFonts w:ascii="Times New Roman" w:hAnsi="Times New Roman" w:cs="Times New Roman"/>
          <w:sz w:val="28"/>
        </w:rPr>
        <w:t>формирование</w:t>
      </w:r>
      <w:r w:rsidR="00782EAA">
        <w:rPr>
          <w:rFonts w:ascii="Times New Roman" w:hAnsi="Times New Roman" w:cs="Times New Roman"/>
          <w:sz w:val="28"/>
        </w:rPr>
        <w:t xml:space="preserve"> </w:t>
      </w:r>
      <w:r w:rsidR="009C4674">
        <w:rPr>
          <w:rFonts w:ascii="Times New Roman" w:hAnsi="Times New Roman" w:cs="Times New Roman"/>
          <w:sz w:val="28"/>
        </w:rPr>
        <w:t>системы</w:t>
      </w:r>
      <w:r>
        <w:rPr>
          <w:rFonts w:ascii="Times New Roman" w:hAnsi="Times New Roman" w:cs="Times New Roman"/>
          <w:sz w:val="28"/>
        </w:rPr>
        <w:t xml:space="preserve"> расчета сметной стоимости </w:t>
      </w:r>
      <w:r w:rsidR="00782EAA">
        <w:rPr>
          <w:rFonts w:ascii="Times New Roman" w:hAnsi="Times New Roman" w:cs="Times New Roman"/>
          <w:sz w:val="28"/>
        </w:rPr>
        <w:t xml:space="preserve">на </w:t>
      </w:r>
      <w:r>
        <w:rPr>
          <w:rFonts w:ascii="Times New Roman" w:hAnsi="Times New Roman" w:cs="Times New Roman"/>
          <w:sz w:val="28"/>
        </w:rPr>
        <w:t>различных этап</w:t>
      </w:r>
      <w:r w:rsidR="00782EAA">
        <w:rPr>
          <w:rFonts w:ascii="Times New Roman" w:hAnsi="Times New Roman" w:cs="Times New Roman"/>
          <w:sz w:val="28"/>
        </w:rPr>
        <w:t>ах</w:t>
      </w:r>
      <w:r>
        <w:rPr>
          <w:rFonts w:ascii="Times New Roman" w:hAnsi="Times New Roman" w:cs="Times New Roman"/>
          <w:sz w:val="28"/>
        </w:rPr>
        <w:t xml:space="preserve"> жизненного цикла объектов капитального строительства</w:t>
      </w:r>
      <w:r w:rsidR="00782EAA">
        <w:rPr>
          <w:rFonts w:ascii="Times New Roman" w:hAnsi="Times New Roman" w:cs="Times New Roman"/>
          <w:sz w:val="28"/>
        </w:rPr>
        <w:t>, включающей:</w:t>
      </w:r>
    </w:p>
    <w:p w:rsidR="00043E45" w:rsidRDefault="00043E45" w:rsidP="006D16D7">
      <w:pPr>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 укрупненны</w:t>
      </w:r>
      <w:r w:rsidR="00782EAA">
        <w:rPr>
          <w:rFonts w:ascii="Times New Roman" w:hAnsi="Times New Roman" w:cs="Times New Roman"/>
          <w:sz w:val="28"/>
        </w:rPr>
        <w:t>е</w:t>
      </w:r>
      <w:r>
        <w:rPr>
          <w:rFonts w:ascii="Times New Roman" w:hAnsi="Times New Roman" w:cs="Times New Roman"/>
          <w:sz w:val="28"/>
        </w:rPr>
        <w:t xml:space="preserve"> норматив</w:t>
      </w:r>
      <w:r w:rsidR="00782EAA">
        <w:rPr>
          <w:rFonts w:ascii="Times New Roman" w:hAnsi="Times New Roman" w:cs="Times New Roman"/>
          <w:sz w:val="28"/>
        </w:rPr>
        <w:t>ы</w:t>
      </w:r>
      <w:r>
        <w:rPr>
          <w:rFonts w:ascii="Times New Roman" w:hAnsi="Times New Roman" w:cs="Times New Roman"/>
          <w:sz w:val="28"/>
        </w:rPr>
        <w:t xml:space="preserve"> цен строительства для предпроектно</w:t>
      </w:r>
      <w:r w:rsidR="009C4674">
        <w:rPr>
          <w:rFonts w:ascii="Times New Roman" w:hAnsi="Times New Roman" w:cs="Times New Roman"/>
          <w:sz w:val="28"/>
        </w:rPr>
        <w:t>го этапа</w:t>
      </w:r>
      <w:r>
        <w:rPr>
          <w:rFonts w:ascii="Times New Roman" w:hAnsi="Times New Roman" w:cs="Times New Roman"/>
          <w:sz w:val="28"/>
        </w:rPr>
        <w:t>;</w:t>
      </w:r>
    </w:p>
    <w:p w:rsidR="00043E45" w:rsidRDefault="00043E45" w:rsidP="006D16D7">
      <w:pPr>
        <w:spacing w:after="0" w:line="360" w:lineRule="auto"/>
        <w:ind w:firstLine="708"/>
        <w:jc w:val="both"/>
        <w:rPr>
          <w:rFonts w:ascii="Times New Roman" w:hAnsi="Times New Roman" w:cs="Times New Roman"/>
          <w:sz w:val="28"/>
        </w:rPr>
      </w:pPr>
      <w:r>
        <w:rPr>
          <w:rFonts w:ascii="Times New Roman" w:hAnsi="Times New Roman" w:cs="Times New Roman"/>
          <w:sz w:val="28"/>
        </w:rPr>
        <w:t>- норматив</w:t>
      </w:r>
      <w:r w:rsidR="00782EAA">
        <w:rPr>
          <w:rFonts w:ascii="Times New Roman" w:hAnsi="Times New Roman" w:cs="Times New Roman"/>
          <w:sz w:val="28"/>
        </w:rPr>
        <w:t>ы</w:t>
      </w:r>
      <w:r>
        <w:rPr>
          <w:rFonts w:ascii="Times New Roman" w:hAnsi="Times New Roman" w:cs="Times New Roman"/>
          <w:sz w:val="28"/>
        </w:rPr>
        <w:t xml:space="preserve"> цен конструктивных решений для стадии подготовки проектной документации;</w:t>
      </w:r>
    </w:p>
    <w:p w:rsidR="00782EAA" w:rsidRDefault="00043E45" w:rsidP="006D16D7">
      <w:pPr>
        <w:spacing w:after="0" w:line="360" w:lineRule="auto"/>
        <w:ind w:firstLine="708"/>
        <w:jc w:val="both"/>
        <w:rPr>
          <w:rFonts w:ascii="Times New Roman" w:hAnsi="Times New Roman" w:cs="Times New Roman"/>
          <w:sz w:val="28"/>
        </w:rPr>
      </w:pPr>
      <w:r>
        <w:rPr>
          <w:rFonts w:ascii="Times New Roman" w:hAnsi="Times New Roman" w:cs="Times New Roman"/>
          <w:sz w:val="28"/>
        </w:rPr>
        <w:t>- сметны</w:t>
      </w:r>
      <w:r w:rsidR="00782EAA">
        <w:rPr>
          <w:rFonts w:ascii="Times New Roman" w:hAnsi="Times New Roman" w:cs="Times New Roman"/>
          <w:sz w:val="28"/>
        </w:rPr>
        <w:t>е</w:t>
      </w:r>
      <w:r>
        <w:rPr>
          <w:rFonts w:ascii="Times New Roman" w:hAnsi="Times New Roman" w:cs="Times New Roman"/>
          <w:sz w:val="28"/>
        </w:rPr>
        <w:t xml:space="preserve"> цен</w:t>
      </w:r>
      <w:r w:rsidR="00782EAA">
        <w:rPr>
          <w:rFonts w:ascii="Times New Roman" w:hAnsi="Times New Roman" w:cs="Times New Roman"/>
          <w:sz w:val="28"/>
        </w:rPr>
        <w:t>ы</w:t>
      </w:r>
      <w:r>
        <w:rPr>
          <w:rFonts w:ascii="Times New Roman" w:hAnsi="Times New Roman" w:cs="Times New Roman"/>
          <w:sz w:val="28"/>
        </w:rPr>
        <w:t xml:space="preserve"> и сметны</w:t>
      </w:r>
      <w:r w:rsidR="00782EAA">
        <w:rPr>
          <w:rFonts w:ascii="Times New Roman" w:hAnsi="Times New Roman" w:cs="Times New Roman"/>
          <w:sz w:val="28"/>
        </w:rPr>
        <w:t>е</w:t>
      </w:r>
      <w:r>
        <w:rPr>
          <w:rFonts w:ascii="Times New Roman" w:hAnsi="Times New Roman" w:cs="Times New Roman"/>
          <w:sz w:val="28"/>
        </w:rPr>
        <w:t xml:space="preserve"> норм</w:t>
      </w:r>
      <w:r w:rsidR="00782EAA">
        <w:rPr>
          <w:rFonts w:ascii="Times New Roman" w:hAnsi="Times New Roman" w:cs="Times New Roman"/>
          <w:sz w:val="28"/>
        </w:rPr>
        <w:t>ы</w:t>
      </w:r>
      <w:r>
        <w:rPr>
          <w:rFonts w:ascii="Times New Roman" w:hAnsi="Times New Roman" w:cs="Times New Roman"/>
          <w:sz w:val="28"/>
        </w:rPr>
        <w:t xml:space="preserve"> и расценк</w:t>
      </w:r>
      <w:r w:rsidR="00782EAA">
        <w:rPr>
          <w:rFonts w:ascii="Times New Roman" w:hAnsi="Times New Roman" w:cs="Times New Roman"/>
          <w:sz w:val="28"/>
        </w:rPr>
        <w:t>и</w:t>
      </w:r>
      <w:r>
        <w:rPr>
          <w:rFonts w:ascii="Times New Roman" w:hAnsi="Times New Roman" w:cs="Times New Roman"/>
          <w:sz w:val="28"/>
        </w:rPr>
        <w:t xml:space="preserve"> для этапа рабочего проектирования; </w:t>
      </w:r>
    </w:p>
    <w:p w:rsidR="00CA4B9B" w:rsidRDefault="00782EAA" w:rsidP="006D16D7">
      <w:pPr>
        <w:spacing w:after="0" w:line="360" w:lineRule="auto"/>
        <w:ind w:firstLine="708"/>
        <w:jc w:val="both"/>
        <w:rPr>
          <w:rFonts w:ascii="Times New Roman" w:hAnsi="Times New Roman" w:cs="Times New Roman"/>
          <w:sz w:val="28"/>
        </w:rPr>
      </w:pPr>
      <w:r>
        <w:rPr>
          <w:rFonts w:ascii="Times New Roman" w:hAnsi="Times New Roman" w:cs="Times New Roman"/>
          <w:sz w:val="28"/>
        </w:rPr>
        <w:t>- укрупненные нормативы расчета затрат по эксплуатационному содержанию, сносу и ликвидации объектов капитального строительства.</w:t>
      </w:r>
      <w:r w:rsidR="00043E45">
        <w:rPr>
          <w:rFonts w:ascii="Times New Roman" w:hAnsi="Times New Roman" w:cs="Times New Roman"/>
          <w:sz w:val="28"/>
        </w:rPr>
        <w:t xml:space="preserve"> </w:t>
      </w:r>
    </w:p>
    <w:p w:rsidR="006D16D7" w:rsidRPr="006D16D7" w:rsidRDefault="006E2806" w:rsidP="00411C12">
      <w:pPr>
        <w:spacing w:after="0" w:line="360" w:lineRule="auto"/>
        <w:ind w:firstLine="709"/>
        <w:jc w:val="both"/>
        <w:rPr>
          <w:rFonts w:ascii="Times New Roman" w:hAnsi="Times New Roman" w:cs="Times New Roman"/>
          <w:sz w:val="28"/>
        </w:rPr>
      </w:pPr>
      <w:r>
        <w:rPr>
          <w:rFonts w:ascii="Times New Roman" w:hAnsi="Times New Roman" w:cs="Times New Roman"/>
          <w:sz w:val="28"/>
        </w:rPr>
        <w:t>М</w:t>
      </w:r>
      <w:r w:rsidR="006D16D7" w:rsidRPr="006D16D7">
        <w:rPr>
          <w:rFonts w:ascii="Times New Roman" w:hAnsi="Times New Roman" w:cs="Times New Roman"/>
          <w:sz w:val="28"/>
        </w:rPr>
        <w:t>ероприяти</w:t>
      </w:r>
      <w:r>
        <w:rPr>
          <w:rFonts w:ascii="Times New Roman" w:hAnsi="Times New Roman" w:cs="Times New Roman"/>
          <w:sz w:val="28"/>
        </w:rPr>
        <w:t>я</w:t>
      </w:r>
      <w:r w:rsidR="006D16D7">
        <w:rPr>
          <w:rFonts w:ascii="Times New Roman" w:hAnsi="Times New Roman" w:cs="Times New Roman"/>
          <w:sz w:val="28"/>
        </w:rPr>
        <w:t xml:space="preserve"> </w:t>
      </w:r>
      <w:r w:rsidR="006D16D7" w:rsidRPr="006D16D7">
        <w:rPr>
          <w:rFonts w:ascii="Times New Roman" w:hAnsi="Times New Roman" w:cs="Times New Roman"/>
          <w:sz w:val="28"/>
        </w:rPr>
        <w:t>по развити</w:t>
      </w:r>
      <w:r w:rsidR="006D16D7">
        <w:rPr>
          <w:rFonts w:ascii="Times New Roman" w:hAnsi="Times New Roman" w:cs="Times New Roman"/>
          <w:sz w:val="28"/>
        </w:rPr>
        <w:t>ю</w:t>
      </w:r>
      <w:r w:rsidR="006D16D7" w:rsidRPr="006D16D7">
        <w:rPr>
          <w:rFonts w:ascii="Times New Roman" w:hAnsi="Times New Roman" w:cs="Times New Roman"/>
          <w:sz w:val="28"/>
        </w:rPr>
        <w:t xml:space="preserve"> ценообразования и сметного нормировани</w:t>
      </w:r>
      <w:r w:rsidR="006D16D7">
        <w:rPr>
          <w:rFonts w:ascii="Times New Roman" w:hAnsi="Times New Roman" w:cs="Times New Roman"/>
          <w:sz w:val="28"/>
        </w:rPr>
        <w:t>я:</w:t>
      </w:r>
    </w:p>
    <w:p w:rsidR="00782EAA" w:rsidRDefault="00782EAA" w:rsidP="006D16D7">
      <w:pPr>
        <w:spacing w:after="0" w:line="360" w:lineRule="auto"/>
        <w:ind w:firstLine="708"/>
        <w:jc w:val="both"/>
        <w:rPr>
          <w:rFonts w:ascii="Times New Roman" w:hAnsi="Times New Roman" w:cs="Times New Roman"/>
          <w:sz w:val="28"/>
        </w:rPr>
      </w:pPr>
      <w:r>
        <w:rPr>
          <w:rFonts w:ascii="Times New Roman" w:hAnsi="Times New Roman" w:cs="Times New Roman"/>
          <w:sz w:val="28"/>
        </w:rPr>
        <w:t>- актуализаци</w:t>
      </w:r>
      <w:r w:rsidR="00C476E6">
        <w:rPr>
          <w:rFonts w:ascii="Times New Roman" w:hAnsi="Times New Roman" w:cs="Times New Roman"/>
          <w:sz w:val="28"/>
        </w:rPr>
        <w:t>я</w:t>
      </w:r>
      <w:r>
        <w:rPr>
          <w:rFonts w:ascii="Times New Roman" w:hAnsi="Times New Roman" w:cs="Times New Roman"/>
          <w:sz w:val="28"/>
        </w:rPr>
        <w:t xml:space="preserve"> федеральной сметно-нормативной базы в ценах 2020 года;</w:t>
      </w:r>
    </w:p>
    <w:p w:rsidR="009C4674" w:rsidRDefault="009C4674" w:rsidP="006D16D7">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w:t>
      </w:r>
      <w:r w:rsidRPr="006D16D7">
        <w:rPr>
          <w:rFonts w:ascii="Times New Roman" w:hAnsi="Times New Roman" w:cs="Times New Roman"/>
          <w:sz w:val="28"/>
        </w:rPr>
        <w:t xml:space="preserve">создание системы требований к управлению стоимостью строительства </w:t>
      </w:r>
      <w:r w:rsidR="00782EAA">
        <w:rPr>
          <w:rFonts w:ascii="Times New Roman" w:hAnsi="Times New Roman" w:cs="Times New Roman"/>
          <w:sz w:val="28"/>
        </w:rPr>
        <w:t xml:space="preserve">на всех этапах жизненного цикла объекта капитального строительства </w:t>
      </w:r>
      <w:r>
        <w:rPr>
          <w:rFonts w:ascii="Times New Roman" w:hAnsi="Times New Roman" w:cs="Times New Roman"/>
          <w:sz w:val="28"/>
        </w:rPr>
        <w:t>с использованием</w:t>
      </w:r>
      <w:r w:rsidRPr="006D16D7">
        <w:rPr>
          <w:rFonts w:ascii="Times New Roman" w:hAnsi="Times New Roman" w:cs="Times New Roman"/>
          <w:sz w:val="28"/>
        </w:rPr>
        <w:t xml:space="preserve"> эффективных элементов цифрового проектирования</w:t>
      </w:r>
      <w:r>
        <w:rPr>
          <w:rFonts w:ascii="Times New Roman" w:hAnsi="Times New Roman" w:cs="Times New Roman"/>
          <w:sz w:val="28"/>
        </w:rPr>
        <w:t>;</w:t>
      </w:r>
    </w:p>
    <w:p w:rsidR="00782EAA" w:rsidRDefault="00782EAA" w:rsidP="00782EAA">
      <w:pPr>
        <w:spacing w:after="0" w:line="360" w:lineRule="auto"/>
        <w:ind w:firstLine="708"/>
        <w:jc w:val="both"/>
        <w:rPr>
          <w:rFonts w:ascii="Times New Roman" w:hAnsi="Times New Roman" w:cs="Times New Roman"/>
          <w:sz w:val="28"/>
        </w:rPr>
      </w:pPr>
      <w:r>
        <w:rPr>
          <w:rFonts w:ascii="Times New Roman" w:hAnsi="Times New Roman" w:cs="Times New Roman"/>
          <w:sz w:val="28"/>
        </w:rPr>
        <w:t>- создание цифровой платформы системы ценообразования в строительстве для обеспечения</w:t>
      </w:r>
      <w:r w:rsidRPr="006D16D7">
        <w:rPr>
          <w:rFonts w:ascii="Times New Roman" w:hAnsi="Times New Roman" w:cs="Times New Roman"/>
          <w:sz w:val="28"/>
        </w:rPr>
        <w:t xml:space="preserve"> повышени</w:t>
      </w:r>
      <w:r w:rsidR="000E3EFB">
        <w:rPr>
          <w:rFonts w:ascii="Times New Roman" w:hAnsi="Times New Roman" w:cs="Times New Roman"/>
          <w:sz w:val="28"/>
        </w:rPr>
        <w:t>я</w:t>
      </w:r>
      <w:r w:rsidRPr="006D16D7">
        <w:rPr>
          <w:rFonts w:ascii="Times New Roman" w:hAnsi="Times New Roman" w:cs="Times New Roman"/>
          <w:sz w:val="28"/>
        </w:rPr>
        <w:t xml:space="preserve"> достоверности</w:t>
      </w:r>
      <w:r w:rsidR="000E3EFB">
        <w:rPr>
          <w:rFonts w:ascii="Times New Roman" w:hAnsi="Times New Roman" w:cs="Times New Roman"/>
          <w:sz w:val="28"/>
        </w:rPr>
        <w:t xml:space="preserve"> на основе</w:t>
      </w:r>
      <w:r>
        <w:rPr>
          <w:rFonts w:ascii="Times New Roman" w:hAnsi="Times New Roman" w:cs="Times New Roman"/>
          <w:sz w:val="28"/>
        </w:rPr>
        <w:t xml:space="preserve"> использовани</w:t>
      </w:r>
      <w:r w:rsidR="000E3EFB">
        <w:rPr>
          <w:rFonts w:ascii="Times New Roman" w:hAnsi="Times New Roman" w:cs="Times New Roman"/>
          <w:sz w:val="28"/>
        </w:rPr>
        <w:t>я</w:t>
      </w:r>
      <w:r w:rsidRPr="006D16D7">
        <w:rPr>
          <w:rFonts w:ascii="Times New Roman" w:hAnsi="Times New Roman" w:cs="Times New Roman"/>
          <w:sz w:val="28"/>
        </w:rPr>
        <w:t xml:space="preserve"> математических алгоритмов по сбору и обработке массивов данных</w:t>
      </w:r>
      <w:r>
        <w:rPr>
          <w:rFonts w:ascii="Times New Roman" w:hAnsi="Times New Roman" w:cs="Times New Roman"/>
          <w:color w:val="000000"/>
          <w:sz w:val="28"/>
          <w:szCs w:val="28"/>
        </w:rPr>
        <w:t>;</w:t>
      </w:r>
    </w:p>
    <w:p w:rsidR="009C4674" w:rsidRDefault="009C4674" w:rsidP="006D16D7">
      <w:pPr>
        <w:spacing w:after="0" w:line="360" w:lineRule="auto"/>
        <w:ind w:firstLine="708"/>
        <w:jc w:val="both"/>
        <w:rPr>
          <w:rFonts w:ascii="Times New Roman" w:hAnsi="Times New Roman" w:cs="Times New Roman"/>
          <w:sz w:val="28"/>
        </w:rPr>
      </w:pPr>
      <w:r>
        <w:rPr>
          <w:rFonts w:ascii="Times New Roman" w:hAnsi="Times New Roman" w:cs="Times New Roman"/>
          <w:sz w:val="28"/>
        </w:rPr>
        <w:t>- поэтапный переход на ресурсную модель определения сметной стоимости строительства;</w:t>
      </w:r>
    </w:p>
    <w:p w:rsidR="000E3EFB" w:rsidRDefault="000E3EFB" w:rsidP="006D16D7">
      <w:pPr>
        <w:spacing w:after="0" w:line="360" w:lineRule="auto"/>
        <w:ind w:firstLine="708"/>
        <w:jc w:val="both"/>
        <w:rPr>
          <w:rFonts w:ascii="Times New Roman" w:hAnsi="Times New Roman" w:cs="Times New Roman"/>
          <w:sz w:val="28"/>
        </w:rPr>
      </w:pPr>
      <w:r>
        <w:rPr>
          <w:rFonts w:ascii="Times New Roman" w:hAnsi="Times New Roman" w:cs="Times New Roman"/>
          <w:sz w:val="28"/>
        </w:rPr>
        <w:t>- воссоздание системы нормативов по расчету затрат на эксплуатационное содержание, снос и ликвидацию объектов капитального строительства, формирование методики расчета потребностей в обеспечении объектов капитального строительства энергетическими ресурсами на всех этапах жизненного цикла;</w:t>
      </w:r>
    </w:p>
    <w:p w:rsidR="006D16D7" w:rsidRDefault="006D16D7" w:rsidP="006D16D7">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w:t>
      </w:r>
      <w:r w:rsidRPr="006D16D7">
        <w:rPr>
          <w:rFonts w:ascii="Times New Roman" w:hAnsi="Times New Roman" w:cs="Times New Roman"/>
          <w:sz w:val="28"/>
        </w:rPr>
        <w:t xml:space="preserve">создание рынка специализированных и профильных услуг путем включения в работу по ценообразованию и техническому нормированию частного сектора экономики из сферы строительного бизнеса и предприятий промышленности, </w:t>
      </w:r>
      <w:r w:rsidR="000E3EFB">
        <w:rPr>
          <w:rFonts w:ascii="Times New Roman" w:hAnsi="Times New Roman" w:cs="Times New Roman"/>
          <w:sz w:val="28"/>
        </w:rPr>
        <w:t>а также</w:t>
      </w:r>
      <w:r w:rsidRPr="006D16D7">
        <w:rPr>
          <w:rFonts w:ascii="Times New Roman" w:hAnsi="Times New Roman" w:cs="Times New Roman"/>
          <w:sz w:val="28"/>
        </w:rPr>
        <w:t xml:space="preserve"> п</w:t>
      </w:r>
      <w:r w:rsidR="00782EAA">
        <w:rPr>
          <w:rFonts w:ascii="Times New Roman" w:hAnsi="Times New Roman" w:cs="Times New Roman"/>
          <w:sz w:val="28"/>
        </w:rPr>
        <w:t xml:space="preserve">ривлечение субъектов </w:t>
      </w:r>
      <w:r w:rsidR="000E3EFB">
        <w:rPr>
          <w:rFonts w:ascii="Times New Roman" w:hAnsi="Times New Roman" w:cs="Times New Roman"/>
          <w:sz w:val="28"/>
        </w:rPr>
        <w:t>Российской Ф</w:t>
      </w:r>
      <w:r w:rsidR="00782EAA">
        <w:rPr>
          <w:rFonts w:ascii="Times New Roman" w:hAnsi="Times New Roman" w:cs="Times New Roman"/>
          <w:sz w:val="28"/>
        </w:rPr>
        <w:t>едерации.</w:t>
      </w:r>
    </w:p>
    <w:p w:rsidR="00782EAA" w:rsidRDefault="00782EAA" w:rsidP="006D16D7">
      <w:pPr>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Целевые результаты и показатели:</w:t>
      </w:r>
    </w:p>
    <w:p w:rsidR="00782EAA" w:rsidRDefault="00782EAA" w:rsidP="006D16D7">
      <w:pPr>
        <w:spacing w:after="0" w:line="360" w:lineRule="auto"/>
        <w:ind w:firstLine="708"/>
        <w:jc w:val="both"/>
        <w:rPr>
          <w:rFonts w:ascii="Times New Roman" w:hAnsi="Times New Roman" w:cs="Times New Roman"/>
          <w:sz w:val="28"/>
        </w:rPr>
      </w:pPr>
      <w:r>
        <w:rPr>
          <w:rFonts w:ascii="Times New Roman" w:hAnsi="Times New Roman" w:cs="Times New Roman"/>
          <w:sz w:val="28"/>
        </w:rPr>
        <w:t>- обеспечение доступа проектных организаций к сметным нормам и нормативам – 100%;</w:t>
      </w:r>
    </w:p>
    <w:p w:rsidR="00782EAA" w:rsidRPr="006D16D7" w:rsidRDefault="00782EAA" w:rsidP="006D16D7">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доля сметных расчетов, выполненных с использованием ресурсной модели определения сметной стоимости строительства – 80%. </w:t>
      </w:r>
    </w:p>
    <w:p w:rsidR="00373AE1" w:rsidRPr="00FB0A57" w:rsidRDefault="000B6690" w:rsidP="00373AE1">
      <w:pPr>
        <w:pStyle w:val="2"/>
        <w:rPr>
          <w:rFonts w:ascii="Times New Roman" w:hAnsi="Times New Roman" w:cs="Times New Roman"/>
          <w:color w:val="000000" w:themeColor="text1"/>
          <w:sz w:val="28"/>
        </w:rPr>
      </w:pPr>
      <w:bookmarkStart w:id="69" w:name="_Toc17927765"/>
      <w:r>
        <w:rPr>
          <w:rFonts w:ascii="Times New Roman" w:hAnsi="Times New Roman" w:cs="Times New Roman"/>
          <w:color w:val="000000" w:themeColor="text1"/>
          <w:sz w:val="28"/>
        </w:rPr>
        <w:t>2</w:t>
      </w:r>
      <w:r w:rsidR="00CE4C11">
        <w:rPr>
          <w:rFonts w:ascii="Times New Roman" w:hAnsi="Times New Roman" w:cs="Times New Roman"/>
          <w:color w:val="000000" w:themeColor="text1"/>
          <w:sz w:val="28"/>
        </w:rPr>
        <w:t>.3</w:t>
      </w:r>
      <w:r w:rsidR="00FB0A57">
        <w:rPr>
          <w:rFonts w:ascii="Times New Roman" w:hAnsi="Times New Roman" w:cs="Times New Roman"/>
          <w:color w:val="000000" w:themeColor="text1"/>
          <w:sz w:val="28"/>
        </w:rPr>
        <w:t xml:space="preserve">.10 </w:t>
      </w:r>
      <w:r w:rsidR="00373AE1" w:rsidRPr="00FB0A57">
        <w:rPr>
          <w:rFonts w:ascii="Times New Roman" w:hAnsi="Times New Roman" w:cs="Times New Roman"/>
          <w:color w:val="000000" w:themeColor="text1"/>
          <w:sz w:val="28"/>
        </w:rPr>
        <w:t>Инновационное развитие института строительной экспертизы</w:t>
      </w:r>
      <w:bookmarkEnd w:id="69"/>
      <w:r w:rsidR="00373AE1" w:rsidRPr="00FB0A57">
        <w:rPr>
          <w:rFonts w:ascii="Times New Roman" w:hAnsi="Times New Roman" w:cs="Times New Roman"/>
          <w:color w:val="000000" w:themeColor="text1"/>
          <w:sz w:val="28"/>
        </w:rPr>
        <w:t xml:space="preserve"> </w:t>
      </w:r>
    </w:p>
    <w:p w:rsidR="00411C12" w:rsidRDefault="00052E34" w:rsidP="008237CA">
      <w:pPr>
        <w:spacing w:before="120" w:after="0" w:line="360" w:lineRule="auto"/>
        <w:ind w:firstLine="709"/>
        <w:jc w:val="both"/>
        <w:rPr>
          <w:rFonts w:ascii="Times New Roman" w:hAnsi="Times New Roman" w:cs="Times New Roman"/>
          <w:sz w:val="28"/>
        </w:rPr>
      </w:pPr>
      <w:r>
        <w:rPr>
          <w:rFonts w:ascii="Times New Roman" w:hAnsi="Times New Roman" w:cs="Times New Roman"/>
          <w:sz w:val="28"/>
        </w:rPr>
        <w:t>Возможными направлениями развития института строительной экспертизы являются изменения моделей ее работы в направлении распространения использования высококвалифицированных специалистов на смежные виды строительной деятельности. Таких направления два – это объединение строительной экспертизы с контрольно-надзорной деятельностью, что наблюдается в отдельных развитых странах, или расширение экспертной деятельности в сторону экспертного сопровождения всех этапов проектно-изыскательской деятельности, включая отдельные функции технического заказчика, что в перспективе может превратить экспертные организации в инжиниринговые компании.</w:t>
      </w:r>
    </w:p>
    <w:p w:rsidR="00373AE1" w:rsidRDefault="00977E31" w:rsidP="00052E34">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Основные </w:t>
      </w:r>
      <w:r w:rsidR="007F4E36">
        <w:rPr>
          <w:rFonts w:ascii="Times New Roman" w:hAnsi="Times New Roman" w:cs="Times New Roman"/>
          <w:sz w:val="28"/>
        </w:rPr>
        <w:t>способы и механизмы совершенствования</w:t>
      </w:r>
      <w:r w:rsidR="00052E34">
        <w:rPr>
          <w:rFonts w:ascii="Times New Roman" w:hAnsi="Times New Roman" w:cs="Times New Roman"/>
          <w:sz w:val="28"/>
        </w:rPr>
        <w:t xml:space="preserve"> строительной экспертизы</w:t>
      </w:r>
      <w:r w:rsidR="007F5E17">
        <w:rPr>
          <w:rFonts w:ascii="Times New Roman" w:hAnsi="Times New Roman" w:cs="Times New Roman"/>
          <w:sz w:val="28"/>
        </w:rPr>
        <w:t xml:space="preserve"> в рамках Стратегии</w:t>
      </w:r>
      <w:r>
        <w:rPr>
          <w:rFonts w:ascii="Times New Roman" w:hAnsi="Times New Roman" w:cs="Times New Roman"/>
          <w:sz w:val="28"/>
        </w:rPr>
        <w:t>:</w:t>
      </w:r>
    </w:p>
    <w:p w:rsidR="00977E31" w:rsidRPr="00977E31" w:rsidRDefault="00977E31" w:rsidP="00977E31">
      <w:pPr>
        <w:spacing w:after="0" w:line="360" w:lineRule="auto"/>
        <w:ind w:firstLine="708"/>
        <w:jc w:val="both"/>
        <w:rPr>
          <w:rFonts w:ascii="Times New Roman" w:hAnsi="Times New Roman" w:cs="Times New Roman"/>
          <w:sz w:val="28"/>
        </w:rPr>
      </w:pPr>
      <w:r w:rsidRPr="00977E31">
        <w:rPr>
          <w:rFonts w:ascii="Times New Roman" w:hAnsi="Times New Roman" w:cs="Times New Roman"/>
          <w:sz w:val="28"/>
        </w:rPr>
        <w:t xml:space="preserve">- уточнение модели работы экспертизы и всей </w:t>
      </w:r>
      <w:r w:rsidR="007F4E36">
        <w:rPr>
          <w:rFonts w:ascii="Times New Roman" w:hAnsi="Times New Roman" w:cs="Times New Roman"/>
          <w:sz w:val="28"/>
        </w:rPr>
        <w:t xml:space="preserve">системы </w:t>
      </w:r>
      <w:r w:rsidRPr="00977E31">
        <w:rPr>
          <w:rFonts w:ascii="Times New Roman" w:hAnsi="Times New Roman" w:cs="Times New Roman"/>
          <w:sz w:val="28"/>
        </w:rPr>
        <w:t>оценки соответствия проектной документации</w:t>
      </w:r>
      <w:r>
        <w:rPr>
          <w:rFonts w:ascii="Times New Roman" w:hAnsi="Times New Roman" w:cs="Times New Roman"/>
          <w:sz w:val="28"/>
        </w:rPr>
        <w:t>;</w:t>
      </w:r>
    </w:p>
    <w:p w:rsidR="00977E31" w:rsidRPr="00977E31" w:rsidRDefault="00977E31" w:rsidP="00977E31">
      <w:pPr>
        <w:spacing w:after="0" w:line="360" w:lineRule="auto"/>
        <w:ind w:firstLine="708"/>
        <w:jc w:val="both"/>
        <w:rPr>
          <w:rFonts w:ascii="Times New Roman" w:hAnsi="Times New Roman" w:cs="Times New Roman"/>
          <w:sz w:val="28"/>
        </w:rPr>
      </w:pPr>
      <w:r w:rsidRPr="00977E31">
        <w:rPr>
          <w:rFonts w:ascii="Times New Roman" w:hAnsi="Times New Roman" w:cs="Times New Roman"/>
          <w:sz w:val="28"/>
        </w:rPr>
        <w:t xml:space="preserve">- регулирование </w:t>
      </w:r>
      <w:r w:rsidR="007F5E17">
        <w:rPr>
          <w:rFonts w:ascii="Times New Roman" w:hAnsi="Times New Roman" w:cs="Times New Roman"/>
          <w:sz w:val="28"/>
        </w:rPr>
        <w:t xml:space="preserve">процедур строительной </w:t>
      </w:r>
      <w:r w:rsidRPr="00977E31">
        <w:rPr>
          <w:rFonts w:ascii="Times New Roman" w:hAnsi="Times New Roman" w:cs="Times New Roman"/>
          <w:sz w:val="28"/>
        </w:rPr>
        <w:t xml:space="preserve">экспертизы </w:t>
      </w:r>
      <w:r w:rsidR="007F5E17">
        <w:rPr>
          <w:rFonts w:ascii="Times New Roman" w:hAnsi="Times New Roman" w:cs="Times New Roman"/>
          <w:sz w:val="28"/>
        </w:rPr>
        <w:t xml:space="preserve">проектной документации, подготовленной </w:t>
      </w:r>
      <w:r w:rsidRPr="00977E31">
        <w:rPr>
          <w:rFonts w:ascii="Times New Roman" w:hAnsi="Times New Roman" w:cs="Times New Roman"/>
          <w:sz w:val="28"/>
        </w:rPr>
        <w:t>с использованием информационных моделей объектов</w:t>
      </w:r>
      <w:r w:rsidR="007F5E17">
        <w:rPr>
          <w:rFonts w:ascii="Times New Roman" w:hAnsi="Times New Roman" w:cs="Times New Roman"/>
          <w:sz w:val="28"/>
        </w:rPr>
        <w:t xml:space="preserve"> капитального строительства, с учетом изменений в последовательности подготовки проектной документации и принятия проектных решений, а также в структуре и степени детализации проекта</w:t>
      </w:r>
      <w:r>
        <w:rPr>
          <w:rFonts w:ascii="Times New Roman" w:hAnsi="Times New Roman" w:cs="Times New Roman"/>
          <w:sz w:val="28"/>
        </w:rPr>
        <w:t>;</w:t>
      </w:r>
    </w:p>
    <w:p w:rsidR="00BD45CF" w:rsidRPr="00977E31" w:rsidRDefault="00BD45CF" w:rsidP="00BD45CF">
      <w:pPr>
        <w:spacing w:after="0" w:line="360" w:lineRule="auto"/>
        <w:ind w:firstLine="708"/>
        <w:jc w:val="both"/>
        <w:rPr>
          <w:rFonts w:ascii="Times New Roman" w:hAnsi="Times New Roman" w:cs="Times New Roman"/>
          <w:sz w:val="28"/>
        </w:rPr>
      </w:pPr>
      <w:r w:rsidRPr="00977E31">
        <w:rPr>
          <w:rFonts w:ascii="Times New Roman" w:hAnsi="Times New Roman" w:cs="Times New Roman"/>
          <w:sz w:val="28"/>
        </w:rPr>
        <w:t xml:space="preserve">- включение </w:t>
      </w:r>
      <w:r w:rsidR="00C476E6">
        <w:rPr>
          <w:rFonts w:ascii="Times New Roman" w:hAnsi="Times New Roman" w:cs="Times New Roman"/>
          <w:sz w:val="28"/>
        </w:rPr>
        <w:t xml:space="preserve">институтов </w:t>
      </w:r>
      <w:r w:rsidRPr="00977E31">
        <w:rPr>
          <w:rFonts w:ascii="Times New Roman" w:hAnsi="Times New Roman" w:cs="Times New Roman"/>
          <w:sz w:val="28"/>
        </w:rPr>
        <w:t>негосударственной экспертизы в</w:t>
      </w:r>
      <w:r w:rsidR="00C476E6">
        <w:rPr>
          <w:rFonts w:ascii="Times New Roman" w:hAnsi="Times New Roman" w:cs="Times New Roman"/>
          <w:sz w:val="28"/>
        </w:rPr>
        <w:t xml:space="preserve"> обязательную </w:t>
      </w:r>
      <w:r w:rsidRPr="00977E31">
        <w:rPr>
          <w:rFonts w:ascii="Times New Roman" w:hAnsi="Times New Roman" w:cs="Times New Roman"/>
          <w:sz w:val="28"/>
        </w:rPr>
        <w:t xml:space="preserve"> </w:t>
      </w:r>
      <w:r>
        <w:rPr>
          <w:rFonts w:ascii="Times New Roman" w:hAnsi="Times New Roman" w:cs="Times New Roman"/>
          <w:sz w:val="28"/>
        </w:rPr>
        <w:t xml:space="preserve">систему </w:t>
      </w:r>
      <w:r w:rsidRPr="00977E31">
        <w:rPr>
          <w:rFonts w:ascii="Times New Roman" w:hAnsi="Times New Roman" w:cs="Times New Roman"/>
          <w:sz w:val="28"/>
        </w:rPr>
        <w:t>саморегулировани</w:t>
      </w:r>
      <w:r>
        <w:rPr>
          <w:rFonts w:ascii="Times New Roman" w:hAnsi="Times New Roman" w:cs="Times New Roman"/>
          <w:sz w:val="28"/>
        </w:rPr>
        <w:t>я</w:t>
      </w:r>
      <w:r w:rsidR="00C476E6">
        <w:rPr>
          <w:rFonts w:ascii="Times New Roman" w:hAnsi="Times New Roman" w:cs="Times New Roman"/>
          <w:sz w:val="28"/>
        </w:rPr>
        <w:t xml:space="preserve"> </w:t>
      </w:r>
      <w:r w:rsidR="00BC2D94">
        <w:rPr>
          <w:rFonts w:ascii="Times New Roman" w:hAnsi="Times New Roman" w:cs="Times New Roman"/>
          <w:sz w:val="28"/>
        </w:rPr>
        <w:t>в области инженерных изысканий и проектирования</w:t>
      </w:r>
      <w:r>
        <w:rPr>
          <w:rFonts w:ascii="Times New Roman" w:hAnsi="Times New Roman" w:cs="Times New Roman"/>
          <w:sz w:val="28"/>
        </w:rPr>
        <w:t>;</w:t>
      </w:r>
    </w:p>
    <w:p w:rsidR="00BD45CF" w:rsidRDefault="00BD45CF" w:rsidP="00BD45CF">
      <w:pPr>
        <w:spacing w:after="0" w:line="360" w:lineRule="auto"/>
        <w:ind w:firstLine="708"/>
        <w:jc w:val="both"/>
        <w:rPr>
          <w:rFonts w:ascii="Times New Roman" w:hAnsi="Times New Roman" w:cs="Times New Roman"/>
          <w:sz w:val="28"/>
        </w:rPr>
      </w:pPr>
      <w:r w:rsidRPr="00977E31">
        <w:rPr>
          <w:rFonts w:ascii="Times New Roman" w:hAnsi="Times New Roman" w:cs="Times New Roman"/>
          <w:sz w:val="28"/>
        </w:rPr>
        <w:lastRenderedPageBreak/>
        <w:t xml:space="preserve">- </w:t>
      </w:r>
      <w:r>
        <w:rPr>
          <w:rFonts w:ascii="Times New Roman" w:hAnsi="Times New Roman" w:cs="Times New Roman"/>
          <w:sz w:val="28"/>
        </w:rPr>
        <w:t xml:space="preserve">создание </w:t>
      </w:r>
      <w:r w:rsidRPr="00BD45CF">
        <w:rPr>
          <w:rFonts w:ascii="Times New Roman" w:hAnsi="Times New Roman" w:cs="Times New Roman"/>
          <w:sz w:val="28"/>
        </w:rPr>
        <w:t>единой</w:t>
      </w:r>
      <w:r w:rsidR="00313A05">
        <w:rPr>
          <w:rFonts w:ascii="Times New Roman" w:hAnsi="Times New Roman" w:cs="Times New Roman"/>
          <w:sz w:val="28"/>
        </w:rPr>
        <w:t xml:space="preserve"> </w:t>
      </w:r>
      <w:r w:rsidR="00BC2D94" w:rsidRPr="00BD45CF">
        <w:rPr>
          <w:rFonts w:ascii="Times New Roman" w:hAnsi="Times New Roman" w:cs="Times New Roman"/>
          <w:sz w:val="28"/>
        </w:rPr>
        <w:t xml:space="preserve">структуры по </w:t>
      </w:r>
      <w:r w:rsidR="00BC2D94" w:rsidRPr="00977E31">
        <w:rPr>
          <w:rFonts w:ascii="Times New Roman" w:hAnsi="Times New Roman" w:cs="Times New Roman"/>
          <w:sz w:val="28"/>
        </w:rPr>
        <w:t>методологическо</w:t>
      </w:r>
      <w:r w:rsidR="00BC2D94" w:rsidRPr="00BD45CF">
        <w:rPr>
          <w:rFonts w:ascii="Times New Roman" w:hAnsi="Times New Roman" w:cs="Times New Roman"/>
          <w:sz w:val="28"/>
        </w:rPr>
        <w:t>му</w:t>
      </w:r>
      <w:r w:rsidR="00BC2D94" w:rsidRPr="00977E31">
        <w:rPr>
          <w:rFonts w:ascii="Times New Roman" w:hAnsi="Times New Roman" w:cs="Times New Roman"/>
          <w:sz w:val="28"/>
        </w:rPr>
        <w:t xml:space="preserve"> обеспечени</w:t>
      </w:r>
      <w:r w:rsidR="00BC2D94" w:rsidRPr="00BD45CF">
        <w:rPr>
          <w:rFonts w:ascii="Times New Roman" w:hAnsi="Times New Roman" w:cs="Times New Roman"/>
          <w:sz w:val="28"/>
        </w:rPr>
        <w:t>ю</w:t>
      </w:r>
      <w:r w:rsidR="00BC2D94" w:rsidRPr="00977E31">
        <w:rPr>
          <w:rFonts w:ascii="Times New Roman" w:hAnsi="Times New Roman" w:cs="Times New Roman"/>
          <w:sz w:val="28"/>
        </w:rPr>
        <w:t xml:space="preserve"> </w:t>
      </w:r>
      <w:r w:rsidR="00BC2D94" w:rsidRPr="00BD45CF">
        <w:rPr>
          <w:rFonts w:ascii="Times New Roman" w:hAnsi="Times New Roman" w:cs="Times New Roman"/>
          <w:sz w:val="28"/>
        </w:rPr>
        <w:t xml:space="preserve">государственной и негосударственной </w:t>
      </w:r>
      <w:r w:rsidR="00BC2D94" w:rsidRPr="00977E31">
        <w:rPr>
          <w:rFonts w:ascii="Times New Roman" w:hAnsi="Times New Roman" w:cs="Times New Roman"/>
          <w:sz w:val="28"/>
        </w:rPr>
        <w:t>экспертизы</w:t>
      </w:r>
      <w:r w:rsidR="00BC2D94" w:rsidRPr="00BD45CF">
        <w:rPr>
          <w:rFonts w:ascii="Times New Roman" w:hAnsi="Times New Roman" w:cs="Times New Roman"/>
          <w:sz w:val="28"/>
        </w:rPr>
        <w:t xml:space="preserve"> при</w:t>
      </w:r>
      <w:r w:rsidR="00BC2D94" w:rsidRPr="00977E31">
        <w:rPr>
          <w:rFonts w:ascii="Times New Roman" w:hAnsi="Times New Roman" w:cs="Times New Roman"/>
          <w:sz w:val="28"/>
        </w:rPr>
        <w:t xml:space="preserve"> федеральн</w:t>
      </w:r>
      <w:r w:rsidR="00BC2D94">
        <w:rPr>
          <w:rFonts w:ascii="Times New Roman" w:hAnsi="Times New Roman" w:cs="Times New Roman"/>
          <w:sz w:val="28"/>
        </w:rPr>
        <w:t>о</w:t>
      </w:r>
      <w:r w:rsidR="00BC2D94" w:rsidRPr="00BD45CF">
        <w:rPr>
          <w:rFonts w:ascii="Times New Roman" w:hAnsi="Times New Roman" w:cs="Times New Roman"/>
          <w:sz w:val="28"/>
        </w:rPr>
        <w:t>м</w:t>
      </w:r>
      <w:r w:rsidR="00BC2D94" w:rsidRPr="00977E31">
        <w:rPr>
          <w:rFonts w:ascii="Times New Roman" w:hAnsi="Times New Roman" w:cs="Times New Roman"/>
          <w:sz w:val="28"/>
        </w:rPr>
        <w:t xml:space="preserve"> орган</w:t>
      </w:r>
      <w:r w:rsidR="00BC2D94" w:rsidRPr="00BD45CF">
        <w:rPr>
          <w:rFonts w:ascii="Times New Roman" w:hAnsi="Times New Roman" w:cs="Times New Roman"/>
          <w:sz w:val="28"/>
        </w:rPr>
        <w:t>е</w:t>
      </w:r>
      <w:r w:rsidR="00BC2D94" w:rsidRPr="00977E31">
        <w:rPr>
          <w:rFonts w:ascii="Times New Roman" w:hAnsi="Times New Roman" w:cs="Times New Roman"/>
          <w:sz w:val="28"/>
        </w:rPr>
        <w:t xml:space="preserve"> </w:t>
      </w:r>
      <w:r w:rsidR="00BC2D94">
        <w:rPr>
          <w:rFonts w:ascii="Times New Roman" w:hAnsi="Times New Roman" w:cs="Times New Roman"/>
          <w:sz w:val="28"/>
        </w:rPr>
        <w:t xml:space="preserve">исполнительной власти, </w:t>
      </w:r>
      <w:r w:rsidR="00313A05">
        <w:rPr>
          <w:rFonts w:ascii="Times New Roman" w:hAnsi="Times New Roman" w:cs="Times New Roman"/>
          <w:sz w:val="28"/>
        </w:rPr>
        <w:t xml:space="preserve">осуществляющем функции по выработке государственной политики и нормативно-правовому </w:t>
      </w:r>
      <w:r w:rsidRPr="00BD45CF">
        <w:rPr>
          <w:rFonts w:ascii="Times New Roman" w:hAnsi="Times New Roman" w:cs="Times New Roman"/>
          <w:sz w:val="28"/>
        </w:rPr>
        <w:t>регулировани</w:t>
      </w:r>
      <w:r w:rsidR="00313A05">
        <w:rPr>
          <w:rFonts w:ascii="Times New Roman" w:hAnsi="Times New Roman" w:cs="Times New Roman"/>
          <w:sz w:val="28"/>
        </w:rPr>
        <w:t>ю</w:t>
      </w:r>
      <w:r w:rsidRPr="00BD45CF">
        <w:rPr>
          <w:rFonts w:ascii="Times New Roman" w:hAnsi="Times New Roman" w:cs="Times New Roman"/>
          <w:sz w:val="28"/>
        </w:rPr>
        <w:t xml:space="preserve"> </w:t>
      </w:r>
      <w:r w:rsidR="00313A05">
        <w:rPr>
          <w:rFonts w:ascii="Times New Roman" w:hAnsi="Times New Roman" w:cs="Times New Roman"/>
          <w:sz w:val="28"/>
        </w:rPr>
        <w:t xml:space="preserve">в сфере </w:t>
      </w:r>
      <w:r w:rsidRPr="00BD45CF">
        <w:rPr>
          <w:rFonts w:ascii="Times New Roman" w:hAnsi="Times New Roman" w:cs="Times New Roman"/>
          <w:sz w:val="28"/>
        </w:rPr>
        <w:t>строитель</w:t>
      </w:r>
      <w:r w:rsidR="00313A05">
        <w:rPr>
          <w:rFonts w:ascii="Times New Roman" w:hAnsi="Times New Roman" w:cs="Times New Roman"/>
          <w:sz w:val="28"/>
        </w:rPr>
        <w:t>ства</w:t>
      </w:r>
      <w:r>
        <w:rPr>
          <w:rFonts w:ascii="Times New Roman" w:hAnsi="Times New Roman" w:cs="Times New Roman"/>
          <w:sz w:val="28"/>
        </w:rPr>
        <w:t>.</w:t>
      </w:r>
    </w:p>
    <w:p w:rsidR="00BD45CF" w:rsidRPr="00945311" w:rsidRDefault="00BD45CF" w:rsidP="00BD45CF">
      <w:pPr>
        <w:spacing w:after="0" w:line="360" w:lineRule="auto"/>
        <w:ind w:firstLine="708"/>
        <w:jc w:val="both"/>
        <w:rPr>
          <w:rFonts w:ascii="Times New Roman" w:hAnsi="Times New Roman" w:cs="Times New Roman"/>
          <w:sz w:val="28"/>
        </w:rPr>
      </w:pPr>
      <w:r w:rsidRPr="00BD45CF">
        <w:rPr>
          <w:rFonts w:ascii="Times New Roman" w:hAnsi="Times New Roman" w:cs="Times New Roman"/>
          <w:sz w:val="28"/>
        </w:rPr>
        <w:t>Целевые результаты и показатели:</w:t>
      </w:r>
    </w:p>
    <w:p w:rsidR="00BD45CF" w:rsidRPr="00977E31" w:rsidRDefault="00BD45CF" w:rsidP="00BD45CF">
      <w:pPr>
        <w:spacing w:after="0" w:line="360" w:lineRule="auto"/>
        <w:ind w:firstLine="708"/>
        <w:jc w:val="both"/>
        <w:rPr>
          <w:rFonts w:ascii="Times New Roman" w:hAnsi="Times New Roman" w:cs="Times New Roman"/>
          <w:sz w:val="28"/>
        </w:rPr>
      </w:pPr>
      <w:r w:rsidRPr="00977E31">
        <w:rPr>
          <w:rFonts w:ascii="Times New Roman" w:hAnsi="Times New Roman" w:cs="Times New Roman"/>
          <w:sz w:val="28"/>
        </w:rPr>
        <w:t xml:space="preserve">- </w:t>
      </w:r>
      <w:r>
        <w:rPr>
          <w:rFonts w:ascii="Times New Roman" w:hAnsi="Times New Roman" w:cs="Times New Roman"/>
          <w:sz w:val="28"/>
        </w:rPr>
        <w:t>реорганизация</w:t>
      </w:r>
      <w:r w:rsidRPr="00977E31">
        <w:rPr>
          <w:rFonts w:ascii="Times New Roman" w:hAnsi="Times New Roman" w:cs="Times New Roman"/>
          <w:sz w:val="28"/>
        </w:rPr>
        <w:t xml:space="preserve"> системы оценки соответствия проектной документации </w:t>
      </w:r>
      <w:r>
        <w:rPr>
          <w:rFonts w:ascii="Times New Roman" w:hAnsi="Times New Roman" w:cs="Times New Roman"/>
          <w:sz w:val="28"/>
        </w:rPr>
        <w:t xml:space="preserve">с учетом развития </w:t>
      </w:r>
      <w:r w:rsidRPr="00977E31">
        <w:rPr>
          <w:rFonts w:ascii="Times New Roman" w:hAnsi="Times New Roman" w:cs="Times New Roman"/>
          <w:sz w:val="28"/>
        </w:rPr>
        <w:t xml:space="preserve">технологии </w:t>
      </w:r>
      <w:r>
        <w:rPr>
          <w:rFonts w:ascii="Times New Roman" w:hAnsi="Times New Roman" w:cs="Times New Roman"/>
          <w:sz w:val="28"/>
        </w:rPr>
        <w:t>ТИМ;</w:t>
      </w:r>
    </w:p>
    <w:p w:rsidR="00BD45CF" w:rsidRPr="00977E31" w:rsidRDefault="00BD45CF" w:rsidP="00BD45CF">
      <w:pPr>
        <w:spacing w:after="0" w:line="360" w:lineRule="auto"/>
        <w:ind w:firstLine="708"/>
        <w:jc w:val="both"/>
        <w:rPr>
          <w:rFonts w:ascii="Times New Roman" w:hAnsi="Times New Roman" w:cs="Times New Roman"/>
          <w:sz w:val="28"/>
        </w:rPr>
      </w:pPr>
      <w:r w:rsidRPr="00BD45CF">
        <w:rPr>
          <w:rFonts w:ascii="Times New Roman" w:hAnsi="Times New Roman" w:cs="Times New Roman"/>
          <w:sz w:val="28"/>
        </w:rPr>
        <w:t>- постепенн</w:t>
      </w:r>
      <w:r w:rsidR="00313A05">
        <w:rPr>
          <w:rFonts w:ascii="Times New Roman" w:hAnsi="Times New Roman" w:cs="Times New Roman"/>
          <w:sz w:val="28"/>
        </w:rPr>
        <w:t xml:space="preserve">ая передача полномочий от </w:t>
      </w:r>
      <w:r w:rsidRPr="00BD45CF">
        <w:rPr>
          <w:rFonts w:ascii="Times New Roman" w:hAnsi="Times New Roman" w:cs="Times New Roman"/>
          <w:sz w:val="28"/>
        </w:rPr>
        <w:t xml:space="preserve">государственной экспертизы </w:t>
      </w:r>
      <w:r w:rsidR="00AB5F5A">
        <w:rPr>
          <w:rFonts w:ascii="Times New Roman" w:hAnsi="Times New Roman" w:cs="Times New Roman"/>
          <w:sz w:val="28"/>
        </w:rPr>
        <w:t>к</w:t>
      </w:r>
      <w:r w:rsidRPr="00BD45CF">
        <w:rPr>
          <w:rFonts w:ascii="Times New Roman" w:hAnsi="Times New Roman" w:cs="Times New Roman"/>
          <w:sz w:val="28"/>
        </w:rPr>
        <w:t xml:space="preserve"> негосударственной экспертизе</w:t>
      </w:r>
      <w:r w:rsidR="00313A05">
        <w:rPr>
          <w:rFonts w:ascii="Times New Roman" w:hAnsi="Times New Roman" w:cs="Times New Roman"/>
          <w:sz w:val="28"/>
        </w:rPr>
        <w:t xml:space="preserve"> – до 60%</w:t>
      </w:r>
      <w:r w:rsidRPr="00BD45CF">
        <w:rPr>
          <w:rFonts w:ascii="Times New Roman" w:hAnsi="Times New Roman" w:cs="Times New Roman"/>
          <w:sz w:val="28"/>
        </w:rPr>
        <w:t>;</w:t>
      </w:r>
      <w:r w:rsidRPr="00977E31">
        <w:rPr>
          <w:rFonts w:ascii="Times New Roman" w:hAnsi="Times New Roman" w:cs="Times New Roman"/>
          <w:sz w:val="28"/>
        </w:rPr>
        <w:t xml:space="preserve"> </w:t>
      </w:r>
    </w:p>
    <w:p w:rsidR="00DA5A87" w:rsidRDefault="007115F3" w:rsidP="007115F3">
      <w:pPr>
        <w:spacing w:after="0" w:line="360" w:lineRule="auto"/>
        <w:ind w:firstLine="708"/>
        <w:jc w:val="both"/>
        <w:rPr>
          <w:rFonts w:ascii="Times New Roman" w:hAnsi="Times New Roman" w:cs="Times New Roman"/>
          <w:sz w:val="28"/>
        </w:rPr>
      </w:pPr>
      <w:r>
        <w:rPr>
          <w:rFonts w:ascii="Times New Roman" w:hAnsi="Times New Roman" w:cs="Times New Roman"/>
          <w:sz w:val="28"/>
        </w:rPr>
        <w:t>-</w:t>
      </w:r>
      <w:r w:rsidR="00DA5A87" w:rsidRPr="00977E31">
        <w:rPr>
          <w:rFonts w:ascii="Times New Roman" w:hAnsi="Times New Roman" w:cs="Times New Roman"/>
          <w:sz w:val="28"/>
        </w:rPr>
        <w:t xml:space="preserve"> стандартизация </w:t>
      </w:r>
      <w:r w:rsidR="006E2806" w:rsidRPr="00977E31">
        <w:rPr>
          <w:rFonts w:ascii="Times New Roman" w:hAnsi="Times New Roman" w:cs="Times New Roman"/>
          <w:sz w:val="28"/>
        </w:rPr>
        <w:t xml:space="preserve">требований </w:t>
      </w:r>
      <w:r w:rsidR="006E2806">
        <w:rPr>
          <w:rFonts w:ascii="Times New Roman" w:hAnsi="Times New Roman" w:cs="Times New Roman"/>
          <w:sz w:val="28"/>
        </w:rPr>
        <w:t xml:space="preserve">и </w:t>
      </w:r>
      <w:r w:rsidR="00DA5A87" w:rsidRPr="00977E31">
        <w:rPr>
          <w:rFonts w:ascii="Times New Roman" w:hAnsi="Times New Roman" w:cs="Times New Roman"/>
          <w:sz w:val="28"/>
        </w:rPr>
        <w:t xml:space="preserve">методологии </w:t>
      </w:r>
      <w:r w:rsidR="006E2806">
        <w:rPr>
          <w:rFonts w:ascii="Times New Roman" w:hAnsi="Times New Roman" w:cs="Times New Roman"/>
          <w:sz w:val="28"/>
        </w:rPr>
        <w:t>проведения</w:t>
      </w:r>
      <w:r w:rsidR="00DA5A87" w:rsidRPr="00977E31">
        <w:rPr>
          <w:rFonts w:ascii="Times New Roman" w:hAnsi="Times New Roman" w:cs="Times New Roman"/>
          <w:sz w:val="28"/>
        </w:rPr>
        <w:t xml:space="preserve"> экспертизы</w:t>
      </w:r>
      <w:r w:rsidR="00977E31">
        <w:rPr>
          <w:rFonts w:ascii="Times New Roman" w:hAnsi="Times New Roman" w:cs="Times New Roman"/>
          <w:sz w:val="28"/>
        </w:rPr>
        <w:t>.</w:t>
      </w:r>
    </w:p>
    <w:p w:rsidR="00373AE1" w:rsidRPr="00FB0A57" w:rsidRDefault="000B6690" w:rsidP="00373AE1">
      <w:pPr>
        <w:pStyle w:val="2"/>
        <w:rPr>
          <w:rFonts w:ascii="Times New Roman" w:hAnsi="Times New Roman" w:cs="Times New Roman"/>
          <w:color w:val="000000" w:themeColor="text1"/>
          <w:sz w:val="28"/>
        </w:rPr>
      </w:pPr>
      <w:bookmarkStart w:id="70" w:name="_Toc17927766"/>
      <w:r>
        <w:rPr>
          <w:rFonts w:ascii="Times New Roman" w:hAnsi="Times New Roman" w:cs="Times New Roman"/>
          <w:color w:val="000000" w:themeColor="text1"/>
          <w:sz w:val="28"/>
        </w:rPr>
        <w:t>2</w:t>
      </w:r>
      <w:r w:rsidR="00CE4C11">
        <w:rPr>
          <w:rFonts w:ascii="Times New Roman" w:hAnsi="Times New Roman" w:cs="Times New Roman"/>
          <w:color w:val="000000" w:themeColor="text1"/>
          <w:sz w:val="28"/>
        </w:rPr>
        <w:t>.3</w:t>
      </w:r>
      <w:r w:rsidR="00FB0A57">
        <w:rPr>
          <w:rFonts w:ascii="Times New Roman" w:hAnsi="Times New Roman" w:cs="Times New Roman"/>
          <w:color w:val="000000" w:themeColor="text1"/>
          <w:sz w:val="28"/>
        </w:rPr>
        <w:t xml:space="preserve">.11 </w:t>
      </w:r>
      <w:r w:rsidR="00373AE1" w:rsidRPr="00FB0A57">
        <w:rPr>
          <w:rFonts w:ascii="Times New Roman" w:hAnsi="Times New Roman" w:cs="Times New Roman"/>
          <w:color w:val="000000" w:themeColor="text1"/>
          <w:sz w:val="28"/>
        </w:rPr>
        <w:t>Функционирование рынка строительных услуг</w:t>
      </w:r>
      <w:bookmarkEnd w:id="70"/>
    </w:p>
    <w:p w:rsidR="00373AE1" w:rsidRPr="007F4E36" w:rsidRDefault="007F4E36" w:rsidP="007F4E36">
      <w:pPr>
        <w:pStyle w:val="3"/>
        <w:rPr>
          <w:rFonts w:ascii="Times New Roman" w:hAnsi="Times New Roman" w:cs="Times New Roman"/>
          <w:color w:val="auto"/>
          <w:sz w:val="28"/>
        </w:rPr>
      </w:pPr>
      <w:bookmarkStart w:id="71" w:name="_Toc17927767"/>
      <w:r>
        <w:rPr>
          <w:rFonts w:ascii="Times New Roman" w:hAnsi="Times New Roman" w:cs="Times New Roman"/>
          <w:color w:val="auto"/>
          <w:sz w:val="28"/>
        </w:rPr>
        <w:t xml:space="preserve">2.3.11.1 </w:t>
      </w:r>
      <w:r w:rsidR="00235DFE" w:rsidRPr="007F4E36">
        <w:rPr>
          <w:rFonts w:ascii="Times New Roman" w:hAnsi="Times New Roman" w:cs="Times New Roman"/>
          <w:color w:val="auto"/>
          <w:sz w:val="28"/>
        </w:rPr>
        <w:t>Совершенствование</w:t>
      </w:r>
      <w:r w:rsidR="00875E36" w:rsidRPr="007F4E36">
        <w:rPr>
          <w:rFonts w:ascii="Times New Roman" w:hAnsi="Times New Roman" w:cs="Times New Roman"/>
          <w:color w:val="auto"/>
          <w:sz w:val="28"/>
        </w:rPr>
        <w:t xml:space="preserve"> </w:t>
      </w:r>
      <w:r w:rsidR="00235DFE" w:rsidRPr="007F4E36">
        <w:rPr>
          <w:rFonts w:ascii="Times New Roman" w:hAnsi="Times New Roman" w:cs="Times New Roman"/>
          <w:color w:val="auto"/>
          <w:sz w:val="28"/>
        </w:rPr>
        <w:t>системы</w:t>
      </w:r>
      <w:r w:rsidR="00373AE1" w:rsidRPr="007F4E36">
        <w:rPr>
          <w:rFonts w:ascii="Times New Roman" w:hAnsi="Times New Roman" w:cs="Times New Roman"/>
          <w:color w:val="auto"/>
          <w:sz w:val="28"/>
        </w:rPr>
        <w:t xml:space="preserve"> государственных и корпоративных закупок в строительстве</w:t>
      </w:r>
      <w:bookmarkEnd w:id="71"/>
      <w:r w:rsidR="00373AE1" w:rsidRPr="007F4E36">
        <w:rPr>
          <w:rFonts w:ascii="Times New Roman" w:hAnsi="Times New Roman" w:cs="Times New Roman"/>
          <w:color w:val="auto"/>
          <w:sz w:val="28"/>
        </w:rPr>
        <w:t xml:space="preserve"> </w:t>
      </w:r>
    </w:p>
    <w:p w:rsidR="00C90C7E" w:rsidRDefault="007F5E17" w:rsidP="00CF3EB5">
      <w:pPr>
        <w:shd w:val="clear" w:color="auto" w:fill="FFFFFF" w:themeFill="background1"/>
        <w:spacing w:before="120" w:after="0" w:line="360" w:lineRule="auto"/>
        <w:ind w:firstLine="709"/>
        <w:jc w:val="both"/>
        <w:rPr>
          <w:rFonts w:ascii="Times New Roman" w:hAnsi="Times New Roman" w:cs="Times New Roman"/>
          <w:sz w:val="28"/>
        </w:rPr>
      </w:pPr>
      <w:r>
        <w:rPr>
          <w:rFonts w:ascii="Times New Roman" w:hAnsi="Times New Roman" w:cs="Times New Roman"/>
          <w:sz w:val="28"/>
        </w:rPr>
        <w:t>Основное направление совершенствования системы государственных закупок – это снятие противоречия между законодательством о государственных закупках, нацеленным на минимизацию стоимости контрактов, с одной стороны</w:t>
      </w:r>
      <w:r w:rsidR="004B04BB">
        <w:rPr>
          <w:rFonts w:ascii="Times New Roman" w:hAnsi="Times New Roman" w:cs="Times New Roman"/>
          <w:sz w:val="28"/>
        </w:rPr>
        <w:t>,</w:t>
      </w:r>
      <w:r>
        <w:rPr>
          <w:rFonts w:ascii="Times New Roman" w:hAnsi="Times New Roman" w:cs="Times New Roman"/>
          <w:sz w:val="28"/>
        </w:rPr>
        <w:t xml:space="preserve"> и необходимостью обеспечения качества строительных работ, долговременной эффективности вводимых объектов на основе развития строительной отрасли, связанной с рентабельностью строительно-монтажных</w:t>
      </w:r>
      <w:r w:rsidR="00C90C7E">
        <w:rPr>
          <w:rFonts w:ascii="Times New Roman" w:hAnsi="Times New Roman" w:cs="Times New Roman"/>
          <w:sz w:val="28"/>
        </w:rPr>
        <w:t xml:space="preserve"> предприятий, с другой стороны.</w:t>
      </w:r>
    </w:p>
    <w:p w:rsidR="007F5E17" w:rsidRDefault="007F5E17" w:rsidP="00875E36">
      <w:pPr>
        <w:shd w:val="clear" w:color="auto" w:fill="FFFFFF" w:themeFill="background1"/>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Это противоречие может быть снято путем использования опыта </w:t>
      </w:r>
      <w:r w:rsidR="004B04BB">
        <w:rPr>
          <w:rFonts w:ascii="Times New Roman" w:hAnsi="Times New Roman" w:cs="Times New Roman"/>
          <w:sz w:val="28"/>
        </w:rPr>
        <w:t xml:space="preserve">проведения </w:t>
      </w:r>
      <w:r>
        <w:rPr>
          <w:rFonts w:ascii="Times New Roman" w:hAnsi="Times New Roman" w:cs="Times New Roman"/>
          <w:sz w:val="28"/>
        </w:rPr>
        <w:t xml:space="preserve">международных </w:t>
      </w:r>
      <w:r w:rsidR="004B04BB">
        <w:rPr>
          <w:rFonts w:ascii="Times New Roman" w:hAnsi="Times New Roman" w:cs="Times New Roman"/>
          <w:sz w:val="28"/>
        </w:rPr>
        <w:t>тендеров по отбору квалифицированных и эффективных исполнителей.</w:t>
      </w:r>
    </w:p>
    <w:p w:rsidR="00875E36" w:rsidRPr="00875E36" w:rsidRDefault="00BE21C1" w:rsidP="00875E36">
      <w:pPr>
        <w:shd w:val="clear" w:color="auto" w:fill="FFFFFF" w:themeFill="background1"/>
        <w:spacing w:after="0" w:line="360" w:lineRule="auto"/>
        <w:ind w:firstLine="709"/>
        <w:jc w:val="both"/>
        <w:rPr>
          <w:rFonts w:ascii="Times New Roman" w:hAnsi="Times New Roman" w:cs="Times New Roman"/>
          <w:sz w:val="28"/>
        </w:rPr>
      </w:pPr>
      <w:r>
        <w:rPr>
          <w:rFonts w:ascii="Times New Roman" w:hAnsi="Times New Roman" w:cs="Times New Roman"/>
          <w:sz w:val="28"/>
        </w:rPr>
        <w:t>Способы и механизмы</w:t>
      </w:r>
      <w:r w:rsidR="00FA779E">
        <w:rPr>
          <w:rFonts w:ascii="Times New Roman" w:hAnsi="Times New Roman" w:cs="Times New Roman"/>
          <w:sz w:val="28"/>
        </w:rPr>
        <w:t xml:space="preserve"> </w:t>
      </w:r>
      <w:r>
        <w:rPr>
          <w:rFonts w:ascii="Times New Roman" w:hAnsi="Times New Roman" w:cs="Times New Roman"/>
          <w:sz w:val="28"/>
        </w:rPr>
        <w:t>совершенствования</w:t>
      </w:r>
      <w:r w:rsidR="00FA779E">
        <w:rPr>
          <w:rFonts w:ascii="Times New Roman" w:hAnsi="Times New Roman" w:cs="Times New Roman"/>
          <w:sz w:val="28"/>
        </w:rPr>
        <w:t xml:space="preserve"> </w:t>
      </w:r>
      <w:r w:rsidR="006E2806">
        <w:rPr>
          <w:rFonts w:ascii="Times New Roman" w:hAnsi="Times New Roman" w:cs="Times New Roman"/>
          <w:sz w:val="28"/>
        </w:rPr>
        <w:t xml:space="preserve">системы </w:t>
      </w:r>
      <w:r w:rsidR="00FA779E">
        <w:rPr>
          <w:rFonts w:ascii="Times New Roman" w:hAnsi="Times New Roman" w:cs="Times New Roman"/>
          <w:sz w:val="28"/>
        </w:rPr>
        <w:t>государственных закупок</w:t>
      </w:r>
      <w:r w:rsidR="004B04BB">
        <w:rPr>
          <w:rFonts w:ascii="Times New Roman" w:hAnsi="Times New Roman" w:cs="Times New Roman"/>
          <w:sz w:val="28"/>
        </w:rPr>
        <w:t xml:space="preserve"> с использованием международной практики</w:t>
      </w:r>
      <w:r w:rsidR="00875E36" w:rsidRPr="00875E36">
        <w:rPr>
          <w:rFonts w:ascii="Times New Roman" w:hAnsi="Times New Roman" w:cs="Times New Roman"/>
          <w:sz w:val="28"/>
        </w:rPr>
        <w:t xml:space="preserve">: </w:t>
      </w:r>
    </w:p>
    <w:p w:rsidR="00875E36" w:rsidRDefault="00875E36" w:rsidP="00B756B4">
      <w:pPr>
        <w:shd w:val="clear" w:color="auto" w:fill="FFFFFF" w:themeFill="background1"/>
        <w:spacing w:after="0" w:line="360" w:lineRule="auto"/>
        <w:ind w:firstLine="709"/>
        <w:jc w:val="both"/>
        <w:rPr>
          <w:rFonts w:ascii="Times New Roman" w:hAnsi="Times New Roman" w:cs="Times New Roman"/>
          <w:sz w:val="28"/>
        </w:rPr>
      </w:pPr>
      <w:r w:rsidRPr="00875E36">
        <w:rPr>
          <w:rFonts w:ascii="Times New Roman" w:hAnsi="Times New Roman" w:cs="Times New Roman"/>
          <w:sz w:val="28"/>
        </w:rPr>
        <w:t xml:space="preserve">- </w:t>
      </w:r>
      <w:r w:rsidR="00B756B4">
        <w:rPr>
          <w:rFonts w:ascii="Times New Roman" w:hAnsi="Times New Roman" w:cs="Times New Roman"/>
          <w:sz w:val="28"/>
        </w:rPr>
        <w:t>в</w:t>
      </w:r>
      <w:r w:rsidR="00B756B4" w:rsidRPr="00B756B4">
        <w:rPr>
          <w:rFonts w:ascii="Times New Roman" w:hAnsi="Times New Roman" w:cs="Times New Roman"/>
          <w:sz w:val="28"/>
        </w:rPr>
        <w:t xml:space="preserve">несение изменений в законодательство о государственных </w:t>
      </w:r>
      <w:r w:rsidR="006E2806">
        <w:rPr>
          <w:rFonts w:ascii="Times New Roman" w:hAnsi="Times New Roman" w:cs="Times New Roman"/>
          <w:sz w:val="28"/>
        </w:rPr>
        <w:t xml:space="preserve">и корпоративных </w:t>
      </w:r>
      <w:r w:rsidR="00B756B4" w:rsidRPr="00B756B4">
        <w:rPr>
          <w:rFonts w:ascii="Times New Roman" w:hAnsi="Times New Roman" w:cs="Times New Roman"/>
          <w:sz w:val="28"/>
        </w:rPr>
        <w:t>закупках,</w:t>
      </w:r>
      <w:r w:rsidR="00B756B4">
        <w:rPr>
          <w:rFonts w:ascii="Times New Roman" w:hAnsi="Times New Roman" w:cs="Times New Roman"/>
          <w:sz w:val="28"/>
        </w:rPr>
        <w:t xml:space="preserve"> включая </w:t>
      </w:r>
      <w:r w:rsidR="00B756B4" w:rsidRPr="00B756B4">
        <w:rPr>
          <w:rFonts w:ascii="Times New Roman" w:hAnsi="Times New Roman" w:cs="Times New Roman"/>
          <w:sz w:val="28"/>
        </w:rPr>
        <w:t>разработк</w:t>
      </w:r>
      <w:r w:rsidR="00B756B4">
        <w:rPr>
          <w:rFonts w:ascii="Times New Roman" w:hAnsi="Times New Roman" w:cs="Times New Roman"/>
          <w:sz w:val="28"/>
        </w:rPr>
        <w:t>у</w:t>
      </w:r>
      <w:r w:rsidR="00B756B4" w:rsidRPr="00B756B4">
        <w:rPr>
          <w:rFonts w:ascii="Times New Roman" w:hAnsi="Times New Roman" w:cs="Times New Roman"/>
          <w:sz w:val="28"/>
        </w:rPr>
        <w:t xml:space="preserve"> и принятие отдельного федерального закона о</w:t>
      </w:r>
      <w:r w:rsidR="006E2806">
        <w:rPr>
          <w:rFonts w:ascii="Times New Roman" w:hAnsi="Times New Roman" w:cs="Times New Roman"/>
          <w:sz w:val="28"/>
        </w:rPr>
        <w:t xml:space="preserve"> </w:t>
      </w:r>
      <w:r w:rsidR="00B756B4" w:rsidRPr="00B756B4">
        <w:rPr>
          <w:rFonts w:ascii="Times New Roman" w:hAnsi="Times New Roman" w:cs="Times New Roman"/>
          <w:sz w:val="28"/>
        </w:rPr>
        <w:t>закупках в строительной сфере</w:t>
      </w:r>
      <w:r w:rsidR="00C90C7E">
        <w:rPr>
          <w:rFonts w:ascii="Times New Roman" w:hAnsi="Times New Roman" w:cs="Times New Roman"/>
          <w:sz w:val="28"/>
        </w:rPr>
        <w:t>,</w:t>
      </w:r>
      <w:r w:rsidR="00FA779E">
        <w:rPr>
          <w:rFonts w:ascii="Times New Roman" w:hAnsi="Times New Roman" w:cs="Times New Roman"/>
          <w:sz w:val="28"/>
        </w:rPr>
        <w:t xml:space="preserve"> </w:t>
      </w:r>
      <w:r w:rsidR="00B756B4">
        <w:rPr>
          <w:rFonts w:ascii="Times New Roman" w:hAnsi="Times New Roman" w:cs="Times New Roman"/>
          <w:sz w:val="28"/>
        </w:rPr>
        <w:t xml:space="preserve">для </w:t>
      </w:r>
      <w:r w:rsidR="00FA779E">
        <w:rPr>
          <w:rFonts w:ascii="Times New Roman" w:hAnsi="Times New Roman" w:cs="Times New Roman"/>
          <w:sz w:val="28"/>
        </w:rPr>
        <w:t>обеспеч</w:t>
      </w:r>
      <w:r w:rsidR="00B756B4">
        <w:rPr>
          <w:rFonts w:ascii="Times New Roman" w:hAnsi="Times New Roman" w:cs="Times New Roman"/>
          <w:sz w:val="28"/>
        </w:rPr>
        <w:t>ения</w:t>
      </w:r>
      <w:r w:rsidR="00FA779E">
        <w:rPr>
          <w:rFonts w:ascii="Times New Roman" w:hAnsi="Times New Roman" w:cs="Times New Roman"/>
          <w:sz w:val="28"/>
        </w:rPr>
        <w:t xml:space="preserve"> </w:t>
      </w:r>
      <w:r w:rsidRPr="00875E36">
        <w:rPr>
          <w:rFonts w:ascii="Times New Roman" w:hAnsi="Times New Roman" w:cs="Times New Roman"/>
          <w:sz w:val="28"/>
        </w:rPr>
        <w:lastRenderedPageBreak/>
        <w:t>отбор</w:t>
      </w:r>
      <w:r w:rsidR="00B756B4">
        <w:rPr>
          <w:rFonts w:ascii="Times New Roman" w:hAnsi="Times New Roman" w:cs="Times New Roman"/>
          <w:sz w:val="28"/>
        </w:rPr>
        <w:t>а</w:t>
      </w:r>
      <w:r w:rsidRPr="00875E36">
        <w:rPr>
          <w:rFonts w:ascii="Times New Roman" w:hAnsi="Times New Roman" w:cs="Times New Roman"/>
          <w:sz w:val="28"/>
        </w:rPr>
        <w:t xml:space="preserve"> участник</w:t>
      </w:r>
      <w:r w:rsidR="006E2806">
        <w:rPr>
          <w:rFonts w:ascii="Times New Roman" w:hAnsi="Times New Roman" w:cs="Times New Roman"/>
          <w:sz w:val="28"/>
        </w:rPr>
        <w:t>о</w:t>
      </w:r>
      <w:r w:rsidR="00532726">
        <w:rPr>
          <w:rFonts w:ascii="Times New Roman" w:hAnsi="Times New Roman" w:cs="Times New Roman"/>
          <w:sz w:val="28"/>
        </w:rPr>
        <w:t>в,</w:t>
      </w:r>
      <w:r w:rsidRPr="00875E36">
        <w:rPr>
          <w:rFonts w:ascii="Times New Roman" w:hAnsi="Times New Roman" w:cs="Times New Roman"/>
          <w:sz w:val="28"/>
        </w:rPr>
        <w:t xml:space="preserve"> способн</w:t>
      </w:r>
      <w:r w:rsidR="006E2806">
        <w:rPr>
          <w:rFonts w:ascii="Times New Roman" w:hAnsi="Times New Roman" w:cs="Times New Roman"/>
          <w:sz w:val="28"/>
        </w:rPr>
        <w:t>ых</w:t>
      </w:r>
      <w:r w:rsidRPr="00875E36">
        <w:rPr>
          <w:rFonts w:ascii="Times New Roman" w:hAnsi="Times New Roman" w:cs="Times New Roman"/>
          <w:sz w:val="28"/>
        </w:rPr>
        <w:t xml:space="preserve"> о</w:t>
      </w:r>
      <w:r w:rsidR="00532726">
        <w:rPr>
          <w:rFonts w:ascii="Times New Roman" w:hAnsi="Times New Roman" w:cs="Times New Roman"/>
          <w:sz w:val="28"/>
        </w:rPr>
        <w:t>существить</w:t>
      </w:r>
      <w:r w:rsidRPr="00875E36">
        <w:rPr>
          <w:rFonts w:ascii="Times New Roman" w:hAnsi="Times New Roman" w:cs="Times New Roman"/>
          <w:sz w:val="28"/>
        </w:rPr>
        <w:t xml:space="preserve"> своевременное и качественное исполнение контракта</w:t>
      </w:r>
      <w:r w:rsidR="00FA779E">
        <w:rPr>
          <w:rFonts w:ascii="Times New Roman" w:hAnsi="Times New Roman" w:cs="Times New Roman"/>
          <w:sz w:val="28"/>
        </w:rPr>
        <w:t>;</w:t>
      </w:r>
      <w:r w:rsidRPr="00875E36">
        <w:rPr>
          <w:rFonts w:ascii="Times New Roman" w:hAnsi="Times New Roman" w:cs="Times New Roman"/>
          <w:sz w:val="28"/>
        </w:rPr>
        <w:t xml:space="preserve"> </w:t>
      </w:r>
    </w:p>
    <w:p w:rsidR="00FA779E" w:rsidRDefault="00875E36" w:rsidP="00875E36">
      <w:pPr>
        <w:shd w:val="clear" w:color="auto" w:fill="FFFFFF" w:themeFill="background1"/>
        <w:spacing w:after="0" w:line="360" w:lineRule="auto"/>
        <w:ind w:firstLine="709"/>
        <w:jc w:val="both"/>
        <w:rPr>
          <w:rFonts w:ascii="Times New Roman" w:hAnsi="Times New Roman" w:cs="Times New Roman"/>
          <w:sz w:val="28"/>
        </w:rPr>
      </w:pPr>
      <w:r w:rsidRPr="00875E36">
        <w:rPr>
          <w:rFonts w:ascii="Times New Roman" w:hAnsi="Times New Roman" w:cs="Times New Roman"/>
          <w:sz w:val="28"/>
        </w:rPr>
        <w:t xml:space="preserve">- </w:t>
      </w:r>
      <w:r w:rsidR="00FA779E">
        <w:rPr>
          <w:rFonts w:ascii="Times New Roman" w:hAnsi="Times New Roman" w:cs="Times New Roman"/>
          <w:sz w:val="28"/>
        </w:rPr>
        <w:t>совершенствование процедуры и системы критериев оценки предложений, включая оценку репутации, опыта выполнения аналогичных проектов, оснащенности техническими средствами, объемом выплаченных налогов на доходы физических лиц, квалификаци</w:t>
      </w:r>
      <w:r w:rsidR="008916C2">
        <w:rPr>
          <w:rFonts w:ascii="Times New Roman" w:hAnsi="Times New Roman" w:cs="Times New Roman"/>
          <w:sz w:val="28"/>
        </w:rPr>
        <w:t>и</w:t>
      </w:r>
      <w:r w:rsidR="00FA779E">
        <w:rPr>
          <w:rFonts w:ascii="Times New Roman" w:hAnsi="Times New Roman" w:cs="Times New Roman"/>
          <w:sz w:val="28"/>
        </w:rPr>
        <w:t xml:space="preserve"> специалистов, </w:t>
      </w:r>
      <w:r w:rsidR="008916C2">
        <w:rPr>
          <w:rFonts w:ascii="Times New Roman" w:hAnsi="Times New Roman" w:cs="Times New Roman"/>
          <w:sz w:val="28"/>
        </w:rPr>
        <w:t>рекомендации саморегулируемой организации и других;</w:t>
      </w:r>
    </w:p>
    <w:p w:rsidR="008916C2" w:rsidRDefault="008916C2" w:rsidP="00875E36">
      <w:pPr>
        <w:shd w:val="clear" w:color="auto" w:fill="FFFFFF" w:themeFill="background1"/>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проведение творческих конкурсов при выборе генерального проектировщика на основе сравнения технико-экономических показателей или качества архитектурных предложений альтернативных обоснований инвестиций, с обязательным включением обоснований инвестиций в состав задания на проектирование; </w:t>
      </w:r>
    </w:p>
    <w:p w:rsidR="004B04BB" w:rsidRDefault="004B04BB" w:rsidP="00875E36">
      <w:pPr>
        <w:shd w:val="clear" w:color="auto" w:fill="FFFFFF" w:themeFill="background1"/>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использование в системе государственных закупок новых видов контрактов, таких как контракты с полной ответственностью и твердой ценой, контракты жизненного цикла; </w:t>
      </w:r>
    </w:p>
    <w:p w:rsidR="00FC3FC0" w:rsidRDefault="00875E36" w:rsidP="00875E36">
      <w:pPr>
        <w:shd w:val="clear" w:color="auto" w:fill="FFFFFF" w:themeFill="background1"/>
        <w:spacing w:after="0" w:line="360" w:lineRule="auto"/>
        <w:ind w:firstLine="709"/>
        <w:jc w:val="both"/>
        <w:rPr>
          <w:rFonts w:ascii="Times New Roman" w:hAnsi="Times New Roman" w:cs="Times New Roman"/>
          <w:sz w:val="28"/>
        </w:rPr>
      </w:pPr>
      <w:r w:rsidRPr="00875E36">
        <w:rPr>
          <w:rFonts w:ascii="Times New Roman" w:hAnsi="Times New Roman" w:cs="Times New Roman"/>
          <w:sz w:val="28"/>
        </w:rPr>
        <w:t xml:space="preserve">- </w:t>
      </w:r>
      <w:r w:rsidR="008916C2">
        <w:rPr>
          <w:rFonts w:ascii="Times New Roman" w:hAnsi="Times New Roman" w:cs="Times New Roman"/>
          <w:sz w:val="28"/>
        </w:rPr>
        <w:t xml:space="preserve">поддержание </w:t>
      </w:r>
      <w:r w:rsidRPr="00875E36">
        <w:rPr>
          <w:rFonts w:ascii="Times New Roman" w:hAnsi="Times New Roman" w:cs="Times New Roman"/>
          <w:sz w:val="28"/>
        </w:rPr>
        <w:t>высоко</w:t>
      </w:r>
      <w:r w:rsidR="008916C2">
        <w:rPr>
          <w:rFonts w:ascii="Times New Roman" w:hAnsi="Times New Roman" w:cs="Times New Roman"/>
          <w:sz w:val="28"/>
        </w:rPr>
        <w:t>го</w:t>
      </w:r>
      <w:r w:rsidRPr="00875E36">
        <w:rPr>
          <w:rFonts w:ascii="Times New Roman" w:hAnsi="Times New Roman" w:cs="Times New Roman"/>
          <w:sz w:val="28"/>
        </w:rPr>
        <w:t xml:space="preserve"> качеств</w:t>
      </w:r>
      <w:r w:rsidR="00862003">
        <w:rPr>
          <w:rFonts w:ascii="Times New Roman" w:hAnsi="Times New Roman" w:cs="Times New Roman"/>
          <w:sz w:val="28"/>
        </w:rPr>
        <w:t>а</w:t>
      </w:r>
      <w:r w:rsidR="00773A31">
        <w:rPr>
          <w:rFonts w:ascii="Times New Roman" w:hAnsi="Times New Roman" w:cs="Times New Roman"/>
          <w:sz w:val="28"/>
        </w:rPr>
        <w:t xml:space="preserve"> </w:t>
      </w:r>
      <w:r w:rsidRPr="00875E36">
        <w:rPr>
          <w:rFonts w:ascii="Times New Roman" w:hAnsi="Times New Roman" w:cs="Times New Roman"/>
          <w:sz w:val="28"/>
        </w:rPr>
        <w:t>конкурентной среды</w:t>
      </w:r>
      <w:r w:rsidR="008916C2">
        <w:rPr>
          <w:rFonts w:ascii="Times New Roman" w:hAnsi="Times New Roman" w:cs="Times New Roman"/>
          <w:sz w:val="28"/>
        </w:rPr>
        <w:t xml:space="preserve">, обеспечивающей </w:t>
      </w:r>
      <w:r w:rsidR="008916C2" w:rsidRPr="00875E36">
        <w:rPr>
          <w:rFonts w:ascii="Times New Roman" w:hAnsi="Times New Roman" w:cs="Times New Roman"/>
          <w:sz w:val="28"/>
        </w:rPr>
        <w:t xml:space="preserve">эффективное расходование </w:t>
      </w:r>
      <w:r w:rsidR="008916C2">
        <w:rPr>
          <w:rFonts w:ascii="Times New Roman" w:hAnsi="Times New Roman" w:cs="Times New Roman"/>
          <w:sz w:val="28"/>
        </w:rPr>
        <w:t>бюджетных средств</w:t>
      </w:r>
      <w:r w:rsidR="00FC3FC0">
        <w:rPr>
          <w:rFonts w:ascii="Times New Roman" w:hAnsi="Times New Roman" w:cs="Times New Roman"/>
          <w:sz w:val="28"/>
        </w:rPr>
        <w:t>;</w:t>
      </w:r>
    </w:p>
    <w:p w:rsidR="00FC3FC0" w:rsidRPr="002D0EE0" w:rsidRDefault="00FC3FC0" w:rsidP="00FC3FC0">
      <w:pPr>
        <w:spacing w:after="0" w:line="360" w:lineRule="auto"/>
        <w:ind w:firstLine="708"/>
        <w:jc w:val="both"/>
        <w:rPr>
          <w:rFonts w:ascii="Times New Roman" w:hAnsi="Times New Roman" w:cs="Times New Roman"/>
          <w:sz w:val="28"/>
        </w:rPr>
      </w:pPr>
      <w:r w:rsidRPr="002D0EE0">
        <w:rPr>
          <w:rFonts w:ascii="Times New Roman" w:hAnsi="Times New Roman" w:cs="Times New Roman"/>
          <w:sz w:val="28"/>
        </w:rPr>
        <w:t>- принятие мер по внесению изменений в законодательство о госзакупках по снятию ограничений и введению практики быстрого расселения жителей малых городов и посел</w:t>
      </w:r>
      <w:r w:rsidR="00F35E91" w:rsidRPr="002D0EE0">
        <w:rPr>
          <w:rFonts w:ascii="Times New Roman" w:hAnsi="Times New Roman" w:cs="Times New Roman"/>
          <w:sz w:val="28"/>
        </w:rPr>
        <w:t>ений</w:t>
      </w:r>
      <w:r w:rsidRPr="002D0EE0">
        <w:rPr>
          <w:rFonts w:ascii="Times New Roman" w:hAnsi="Times New Roman" w:cs="Times New Roman"/>
          <w:sz w:val="28"/>
        </w:rPr>
        <w:t xml:space="preserve"> в случаях потери ими жилища при чрезвычайных ситуациях путем установления особого порядка использования складированных в каждом федера</w:t>
      </w:r>
      <w:r w:rsidR="00C33B00" w:rsidRPr="002D0EE0">
        <w:rPr>
          <w:rFonts w:ascii="Times New Roman" w:hAnsi="Times New Roman" w:cs="Times New Roman"/>
          <w:sz w:val="28"/>
        </w:rPr>
        <w:t>льном округе</w:t>
      </w:r>
      <w:r w:rsidRPr="002D0EE0">
        <w:rPr>
          <w:rFonts w:ascii="Times New Roman" w:hAnsi="Times New Roman" w:cs="Times New Roman"/>
          <w:sz w:val="28"/>
        </w:rPr>
        <w:t xml:space="preserve"> жилых домокомплектов </w:t>
      </w:r>
      <w:r w:rsidR="00F35E91" w:rsidRPr="002D0EE0">
        <w:rPr>
          <w:rFonts w:ascii="Times New Roman" w:hAnsi="Times New Roman" w:cs="Times New Roman"/>
          <w:sz w:val="28"/>
        </w:rPr>
        <w:t xml:space="preserve">для строительства </w:t>
      </w:r>
      <w:r w:rsidRPr="002D0EE0">
        <w:rPr>
          <w:rFonts w:ascii="Times New Roman" w:hAnsi="Times New Roman" w:cs="Times New Roman"/>
          <w:sz w:val="28"/>
        </w:rPr>
        <w:t>быстровозводимых жилых домов</w:t>
      </w:r>
      <w:r w:rsidR="00F35E91" w:rsidRPr="002D0EE0">
        <w:rPr>
          <w:rFonts w:ascii="Times New Roman" w:hAnsi="Times New Roman" w:cs="Times New Roman"/>
          <w:sz w:val="28"/>
        </w:rPr>
        <w:t>, а также возведения объектов инженерной и социальной инфраструктуры</w:t>
      </w:r>
      <w:r w:rsidRPr="002D0EE0">
        <w:rPr>
          <w:rFonts w:ascii="Times New Roman" w:hAnsi="Times New Roman" w:cs="Times New Roman"/>
          <w:sz w:val="28"/>
        </w:rPr>
        <w:t>.</w:t>
      </w:r>
    </w:p>
    <w:p w:rsidR="008916C2" w:rsidRPr="006D16D7" w:rsidRDefault="008916C2" w:rsidP="00875E36">
      <w:pPr>
        <w:shd w:val="clear" w:color="auto" w:fill="FFFFFF" w:themeFill="background1"/>
        <w:spacing w:after="0" w:line="360" w:lineRule="auto"/>
        <w:ind w:firstLine="709"/>
        <w:jc w:val="both"/>
        <w:rPr>
          <w:rFonts w:ascii="Times New Roman" w:hAnsi="Times New Roman" w:cs="Times New Roman"/>
          <w:sz w:val="28"/>
        </w:rPr>
      </w:pPr>
      <w:r>
        <w:rPr>
          <w:rFonts w:ascii="Times New Roman" w:hAnsi="Times New Roman" w:cs="Times New Roman"/>
          <w:sz w:val="28"/>
        </w:rPr>
        <w:t>Целевой показатель – доля закупок</w:t>
      </w:r>
      <w:r w:rsidR="00742599">
        <w:rPr>
          <w:rFonts w:ascii="Times New Roman" w:hAnsi="Times New Roman" w:cs="Times New Roman"/>
          <w:sz w:val="28"/>
        </w:rPr>
        <w:t>,</w:t>
      </w:r>
      <w:r>
        <w:rPr>
          <w:rFonts w:ascii="Times New Roman" w:hAnsi="Times New Roman" w:cs="Times New Roman"/>
          <w:sz w:val="28"/>
        </w:rPr>
        <w:t xml:space="preserve"> </w:t>
      </w:r>
      <w:r w:rsidR="00742599">
        <w:rPr>
          <w:rFonts w:ascii="Times New Roman" w:hAnsi="Times New Roman" w:cs="Times New Roman"/>
          <w:sz w:val="28"/>
        </w:rPr>
        <w:t xml:space="preserve">осуществленных </w:t>
      </w:r>
      <w:r>
        <w:rPr>
          <w:rFonts w:ascii="Times New Roman" w:hAnsi="Times New Roman" w:cs="Times New Roman"/>
          <w:sz w:val="28"/>
        </w:rPr>
        <w:t>с использованием эффективных кр</w:t>
      </w:r>
      <w:r w:rsidR="00532726">
        <w:rPr>
          <w:rFonts w:ascii="Times New Roman" w:hAnsi="Times New Roman" w:cs="Times New Roman"/>
          <w:sz w:val="28"/>
        </w:rPr>
        <w:t xml:space="preserve">итериев к 2030 году, – не менее </w:t>
      </w:r>
      <w:r>
        <w:rPr>
          <w:rFonts w:ascii="Times New Roman" w:hAnsi="Times New Roman" w:cs="Times New Roman"/>
          <w:sz w:val="28"/>
        </w:rPr>
        <w:t>5</w:t>
      </w:r>
      <w:r w:rsidR="00532726">
        <w:rPr>
          <w:rFonts w:ascii="Times New Roman" w:hAnsi="Times New Roman" w:cs="Times New Roman"/>
          <w:sz w:val="28"/>
        </w:rPr>
        <w:t>0</w:t>
      </w:r>
      <w:r>
        <w:rPr>
          <w:rFonts w:ascii="Times New Roman" w:hAnsi="Times New Roman" w:cs="Times New Roman"/>
          <w:sz w:val="28"/>
        </w:rPr>
        <w:t>%.</w:t>
      </w:r>
    </w:p>
    <w:p w:rsidR="00373AE1" w:rsidRPr="007F4E36" w:rsidRDefault="007F4E36" w:rsidP="007F4E36">
      <w:pPr>
        <w:pStyle w:val="3"/>
        <w:rPr>
          <w:rFonts w:ascii="Times New Roman" w:hAnsi="Times New Roman" w:cs="Times New Roman"/>
          <w:color w:val="auto"/>
          <w:sz w:val="28"/>
        </w:rPr>
      </w:pPr>
      <w:bookmarkStart w:id="72" w:name="_Toc17927768"/>
      <w:r>
        <w:rPr>
          <w:rFonts w:ascii="Times New Roman" w:hAnsi="Times New Roman" w:cs="Times New Roman"/>
          <w:color w:val="auto"/>
          <w:sz w:val="28"/>
        </w:rPr>
        <w:lastRenderedPageBreak/>
        <w:t xml:space="preserve">2.3.11.2 </w:t>
      </w:r>
      <w:r w:rsidR="006D16D7" w:rsidRPr="007F4E36">
        <w:rPr>
          <w:rFonts w:ascii="Times New Roman" w:hAnsi="Times New Roman" w:cs="Times New Roman"/>
          <w:color w:val="auto"/>
          <w:sz w:val="28"/>
        </w:rPr>
        <w:t>И</w:t>
      </w:r>
      <w:r w:rsidR="00373AE1" w:rsidRPr="007F4E36">
        <w:rPr>
          <w:rFonts w:ascii="Times New Roman" w:hAnsi="Times New Roman" w:cs="Times New Roman"/>
          <w:color w:val="auto"/>
          <w:sz w:val="28"/>
        </w:rPr>
        <w:t xml:space="preserve">нформационное обеспечение </w:t>
      </w:r>
      <w:r w:rsidR="006D16D7" w:rsidRPr="007F4E36">
        <w:rPr>
          <w:rFonts w:ascii="Times New Roman" w:hAnsi="Times New Roman" w:cs="Times New Roman"/>
          <w:color w:val="auto"/>
          <w:sz w:val="28"/>
        </w:rPr>
        <w:t>рынка</w:t>
      </w:r>
      <w:bookmarkEnd w:id="72"/>
      <w:r w:rsidR="006D16D7" w:rsidRPr="007F4E36">
        <w:rPr>
          <w:rFonts w:ascii="Times New Roman" w:hAnsi="Times New Roman" w:cs="Times New Roman"/>
          <w:color w:val="auto"/>
          <w:sz w:val="28"/>
        </w:rPr>
        <w:t xml:space="preserve">  </w:t>
      </w:r>
    </w:p>
    <w:p w:rsidR="006A224A" w:rsidRPr="006A224A" w:rsidRDefault="006A224A" w:rsidP="008237CA">
      <w:pPr>
        <w:shd w:val="clear" w:color="auto" w:fill="FFFFFF" w:themeFill="background1"/>
        <w:spacing w:before="120" w:after="0" w:line="360" w:lineRule="auto"/>
        <w:ind w:firstLine="709"/>
        <w:jc w:val="both"/>
        <w:rPr>
          <w:rFonts w:ascii="Times New Roman" w:hAnsi="Times New Roman" w:cs="Times New Roman"/>
          <w:sz w:val="28"/>
        </w:rPr>
      </w:pPr>
      <w:r w:rsidRPr="006A224A">
        <w:rPr>
          <w:rFonts w:ascii="Times New Roman" w:hAnsi="Times New Roman" w:cs="Times New Roman"/>
          <w:sz w:val="28"/>
        </w:rPr>
        <w:t xml:space="preserve">Развитие системы сбора, хранения, обработки и предоставления </w:t>
      </w:r>
      <w:r>
        <w:rPr>
          <w:rFonts w:ascii="Times New Roman" w:hAnsi="Times New Roman" w:cs="Times New Roman"/>
          <w:sz w:val="28"/>
        </w:rPr>
        <w:t>информации</w:t>
      </w:r>
      <w:r w:rsidRPr="006A224A">
        <w:rPr>
          <w:rFonts w:ascii="Times New Roman" w:hAnsi="Times New Roman" w:cs="Times New Roman"/>
          <w:sz w:val="28"/>
        </w:rPr>
        <w:t xml:space="preserve"> </w:t>
      </w:r>
      <w:r w:rsidR="00D15E85">
        <w:rPr>
          <w:rFonts w:ascii="Times New Roman" w:hAnsi="Times New Roman" w:cs="Times New Roman"/>
          <w:sz w:val="28"/>
        </w:rPr>
        <w:t>на рынке строительных услуг будет ос</w:t>
      </w:r>
      <w:r w:rsidRPr="006A224A">
        <w:rPr>
          <w:rFonts w:ascii="Times New Roman" w:hAnsi="Times New Roman" w:cs="Times New Roman"/>
          <w:sz w:val="28"/>
        </w:rPr>
        <w:t xml:space="preserve">уществляться </w:t>
      </w:r>
      <w:r w:rsidR="00B756B4">
        <w:rPr>
          <w:rFonts w:ascii="Times New Roman" w:hAnsi="Times New Roman" w:cs="Times New Roman"/>
          <w:sz w:val="28"/>
        </w:rPr>
        <w:t>следующими способами</w:t>
      </w:r>
      <w:r w:rsidRPr="006A224A">
        <w:rPr>
          <w:rFonts w:ascii="Times New Roman" w:hAnsi="Times New Roman" w:cs="Times New Roman"/>
          <w:sz w:val="28"/>
        </w:rPr>
        <w:t xml:space="preserve">: </w:t>
      </w:r>
    </w:p>
    <w:p w:rsidR="00B756B4" w:rsidRPr="006A224A" w:rsidRDefault="00B756B4" w:rsidP="00B756B4">
      <w:pPr>
        <w:shd w:val="clear" w:color="auto" w:fill="FFFFFF" w:themeFill="background1"/>
        <w:spacing w:after="0" w:line="360" w:lineRule="auto"/>
        <w:ind w:firstLine="709"/>
        <w:jc w:val="both"/>
        <w:rPr>
          <w:rFonts w:ascii="Times New Roman" w:hAnsi="Times New Roman" w:cs="Times New Roman"/>
          <w:sz w:val="28"/>
        </w:rPr>
      </w:pPr>
      <w:r w:rsidRPr="006A224A">
        <w:rPr>
          <w:rFonts w:ascii="Times New Roman" w:hAnsi="Times New Roman" w:cs="Times New Roman"/>
          <w:sz w:val="28"/>
        </w:rPr>
        <w:t xml:space="preserve">- повышение роли цифровой статистики, автоматически формируемой путем обработки массивов данных, накапливаемых в информационных системах, обеспечивающих осуществление градостроительных процедур, прием электронной отчетности, реализацию требований по информационной открытости; </w:t>
      </w:r>
    </w:p>
    <w:p w:rsidR="00B756B4" w:rsidRPr="006A224A" w:rsidRDefault="00B756B4" w:rsidP="00B756B4">
      <w:pPr>
        <w:shd w:val="clear" w:color="auto" w:fill="FFFFFF" w:themeFill="background1"/>
        <w:spacing w:after="0" w:line="360" w:lineRule="auto"/>
        <w:ind w:firstLine="709"/>
        <w:jc w:val="both"/>
        <w:rPr>
          <w:rFonts w:ascii="Times New Roman" w:hAnsi="Times New Roman" w:cs="Times New Roman"/>
          <w:sz w:val="28"/>
        </w:rPr>
      </w:pPr>
      <w:r w:rsidRPr="006A224A">
        <w:rPr>
          <w:rFonts w:ascii="Times New Roman" w:hAnsi="Times New Roman" w:cs="Times New Roman"/>
          <w:sz w:val="28"/>
        </w:rPr>
        <w:t>- формирование единого перечня видов обобщенных данных в сфере градостроительной деятельности, в том числе данных статистического учета, в отношении которых на федеральном уровне осуществляется сбор, хранение, обработка и предоставление</w:t>
      </w:r>
      <w:r>
        <w:rPr>
          <w:rFonts w:ascii="Times New Roman" w:hAnsi="Times New Roman" w:cs="Times New Roman"/>
          <w:sz w:val="28"/>
        </w:rPr>
        <w:t>;</w:t>
      </w:r>
      <w:r w:rsidRPr="006A224A">
        <w:rPr>
          <w:rFonts w:ascii="Times New Roman" w:hAnsi="Times New Roman" w:cs="Times New Roman"/>
          <w:sz w:val="28"/>
        </w:rPr>
        <w:t xml:space="preserve"> </w:t>
      </w:r>
    </w:p>
    <w:p w:rsidR="006A224A" w:rsidRDefault="006A224A" w:rsidP="006A224A">
      <w:pPr>
        <w:shd w:val="clear" w:color="auto" w:fill="FFFFFF" w:themeFill="background1"/>
        <w:spacing w:after="0" w:line="360" w:lineRule="auto"/>
        <w:ind w:firstLine="709"/>
        <w:jc w:val="both"/>
        <w:rPr>
          <w:rFonts w:ascii="Times New Roman" w:hAnsi="Times New Roman" w:cs="Times New Roman"/>
          <w:sz w:val="28"/>
        </w:rPr>
      </w:pPr>
      <w:r w:rsidRPr="006A224A">
        <w:rPr>
          <w:rFonts w:ascii="Times New Roman" w:hAnsi="Times New Roman" w:cs="Times New Roman"/>
          <w:sz w:val="28"/>
        </w:rPr>
        <w:t>- обеспечение на постоянной основе оценки потребностей бизнеса, государственных органов, органов местного самоуправления в обобщенных данных в сфере градостроительной деятельности, в том числе путем проведения соответствующих опросов</w:t>
      </w:r>
      <w:r w:rsidR="00B756B4">
        <w:rPr>
          <w:rFonts w:ascii="Times New Roman" w:hAnsi="Times New Roman" w:cs="Times New Roman"/>
          <w:sz w:val="28"/>
        </w:rPr>
        <w:t>.</w:t>
      </w:r>
      <w:r w:rsidRPr="006A224A">
        <w:rPr>
          <w:rFonts w:ascii="Times New Roman" w:hAnsi="Times New Roman" w:cs="Times New Roman"/>
          <w:sz w:val="28"/>
        </w:rPr>
        <w:t xml:space="preserve"> </w:t>
      </w:r>
    </w:p>
    <w:p w:rsidR="00373AE1" w:rsidRPr="007F4E36" w:rsidRDefault="007F4E36" w:rsidP="007F4E36">
      <w:pPr>
        <w:pStyle w:val="3"/>
        <w:rPr>
          <w:rFonts w:ascii="Times New Roman" w:hAnsi="Times New Roman" w:cs="Times New Roman"/>
          <w:color w:val="auto"/>
          <w:sz w:val="28"/>
        </w:rPr>
      </w:pPr>
      <w:bookmarkStart w:id="73" w:name="_Toc17927769"/>
      <w:r>
        <w:rPr>
          <w:rFonts w:ascii="Times New Roman" w:hAnsi="Times New Roman" w:cs="Times New Roman"/>
          <w:color w:val="auto"/>
          <w:sz w:val="28"/>
        </w:rPr>
        <w:t xml:space="preserve">2.3.11.3 </w:t>
      </w:r>
      <w:r w:rsidR="006D16D7" w:rsidRPr="007F4E36">
        <w:rPr>
          <w:rFonts w:ascii="Times New Roman" w:hAnsi="Times New Roman" w:cs="Times New Roman"/>
          <w:color w:val="auto"/>
          <w:sz w:val="28"/>
        </w:rPr>
        <w:t>С</w:t>
      </w:r>
      <w:r w:rsidR="00373AE1" w:rsidRPr="007F4E36">
        <w:rPr>
          <w:rFonts w:ascii="Times New Roman" w:hAnsi="Times New Roman" w:cs="Times New Roman"/>
          <w:color w:val="auto"/>
          <w:sz w:val="28"/>
        </w:rPr>
        <w:t>истема допуска на рынок строительства</w:t>
      </w:r>
      <w:bookmarkEnd w:id="73"/>
      <w:r w:rsidR="00373AE1" w:rsidRPr="007F4E36">
        <w:rPr>
          <w:rFonts w:ascii="Times New Roman" w:hAnsi="Times New Roman" w:cs="Times New Roman"/>
          <w:color w:val="auto"/>
          <w:sz w:val="28"/>
        </w:rPr>
        <w:t xml:space="preserve">  </w:t>
      </w:r>
    </w:p>
    <w:p w:rsidR="00360AE5" w:rsidRDefault="00EC4968" w:rsidP="008237CA">
      <w:pPr>
        <w:shd w:val="clear" w:color="auto" w:fill="FFFFFF" w:themeFill="background1"/>
        <w:spacing w:before="120" w:after="0" w:line="360" w:lineRule="auto"/>
        <w:ind w:firstLine="709"/>
        <w:jc w:val="both"/>
        <w:rPr>
          <w:rFonts w:ascii="Times New Roman" w:hAnsi="Times New Roman" w:cs="Times New Roman"/>
          <w:sz w:val="28"/>
        </w:rPr>
      </w:pPr>
      <w:r>
        <w:rPr>
          <w:rFonts w:ascii="Times New Roman" w:hAnsi="Times New Roman" w:cs="Times New Roman"/>
          <w:sz w:val="28"/>
        </w:rPr>
        <w:t>С</w:t>
      </w:r>
      <w:r w:rsidR="00875E36" w:rsidRPr="00875E36">
        <w:rPr>
          <w:rFonts w:ascii="Times New Roman" w:hAnsi="Times New Roman" w:cs="Times New Roman"/>
          <w:sz w:val="28"/>
        </w:rPr>
        <w:t>истем</w:t>
      </w:r>
      <w:r>
        <w:rPr>
          <w:rFonts w:ascii="Times New Roman" w:hAnsi="Times New Roman" w:cs="Times New Roman"/>
          <w:sz w:val="28"/>
        </w:rPr>
        <w:t>а допуска на рынок строительства развивается в рамках законодательства о саморегулировании и должна</w:t>
      </w:r>
      <w:r w:rsidR="00875E36" w:rsidRPr="00875E36">
        <w:rPr>
          <w:rFonts w:ascii="Times New Roman" w:hAnsi="Times New Roman" w:cs="Times New Roman"/>
          <w:sz w:val="28"/>
        </w:rPr>
        <w:t xml:space="preserve"> обеспечива</w:t>
      </w:r>
      <w:r>
        <w:rPr>
          <w:rFonts w:ascii="Times New Roman" w:hAnsi="Times New Roman" w:cs="Times New Roman"/>
          <w:sz w:val="28"/>
        </w:rPr>
        <w:t>ть</w:t>
      </w:r>
      <w:r w:rsidR="00875E36" w:rsidRPr="00875E36">
        <w:rPr>
          <w:rFonts w:ascii="Times New Roman" w:hAnsi="Times New Roman" w:cs="Times New Roman"/>
          <w:sz w:val="28"/>
        </w:rPr>
        <w:t xml:space="preserve"> баланс интересов </w:t>
      </w:r>
      <w:r w:rsidR="00D15E85">
        <w:rPr>
          <w:rFonts w:ascii="Times New Roman" w:hAnsi="Times New Roman" w:cs="Times New Roman"/>
          <w:sz w:val="28"/>
        </w:rPr>
        <w:t>потребителей, включая государство, и бизнеса</w:t>
      </w:r>
      <w:r>
        <w:rPr>
          <w:rFonts w:ascii="Times New Roman" w:hAnsi="Times New Roman" w:cs="Times New Roman"/>
          <w:sz w:val="28"/>
        </w:rPr>
        <w:t xml:space="preserve">. В рамках этой системы </w:t>
      </w:r>
      <w:r w:rsidR="00875E36" w:rsidRPr="00875E36">
        <w:rPr>
          <w:rFonts w:ascii="Times New Roman" w:hAnsi="Times New Roman" w:cs="Times New Roman"/>
          <w:sz w:val="28"/>
        </w:rPr>
        <w:t>субъект</w:t>
      </w:r>
      <w:r>
        <w:rPr>
          <w:rFonts w:ascii="Times New Roman" w:hAnsi="Times New Roman" w:cs="Times New Roman"/>
          <w:sz w:val="28"/>
        </w:rPr>
        <w:t>ы</w:t>
      </w:r>
      <w:r w:rsidR="00875E36" w:rsidRPr="00875E36">
        <w:rPr>
          <w:rFonts w:ascii="Times New Roman" w:hAnsi="Times New Roman" w:cs="Times New Roman"/>
          <w:sz w:val="28"/>
        </w:rPr>
        <w:t xml:space="preserve"> предпринимательства</w:t>
      </w:r>
      <w:r w:rsidR="00D15E85">
        <w:rPr>
          <w:rFonts w:ascii="Times New Roman" w:hAnsi="Times New Roman" w:cs="Times New Roman"/>
          <w:sz w:val="28"/>
        </w:rPr>
        <w:t xml:space="preserve"> и</w:t>
      </w:r>
      <w:r w:rsidR="00875E36" w:rsidRPr="00875E36">
        <w:rPr>
          <w:rFonts w:ascii="Times New Roman" w:hAnsi="Times New Roman" w:cs="Times New Roman"/>
          <w:sz w:val="28"/>
        </w:rPr>
        <w:t xml:space="preserve"> </w:t>
      </w:r>
      <w:r w:rsidR="00D15E85" w:rsidRPr="00875E36">
        <w:rPr>
          <w:rFonts w:ascii="Times New Roman" w:hAnsi="Times New Roman" w:cs="Times New Roman"/>
          <w:sz w:val="28"/>
        </w:rPr>
        <w:t>специалист</w:t>
      </w:r>
      <w:r>
        <w:rPr>
          <w:rFonts w:ascii="Times New Roman" w:hAnsi="Times New Roman" w:cs="Times New Roman"/>
          <w:sz w:val="28"/>
        </w:rPr>
        <w:t>ы</w:t>
      </w:r>
      <w:r w:rsidR="00D15E85" w:rsidRPr="00875E36">
        <w:rPr>
          <w:rFonts w:ascii="Times New Roman" w:hAnsi="Times New Roman" w:cs="Times New Roman"/>
          <w:sz w:val="28"/>
        </w:rPr>
        <w:t xml:space="preserve"> </w:t>
      </w:r>
      <w:r w:rsidR="00D15E85">
        <w:rPr>
          <w:rFonts w:ascii="Times New Roman" w:hAnsi="Times New Roman" w:cs="Times New Roman"/>
          <w:sz w:val="28"/>
        </w:rPr>
        <w:t>строительной отрасли</w:t>
      </w:r>
      <w:r w:rsidR="00D15E85" w:rsidRPr="00875E36">
        <w:rPr>
          <w:rFonts w:ascii="Times New Roman" w:hAnsi="Times New Roman" w:cs="Times New Roman"/>
          <w:sz w:val="28"/>
        </w:rPr>
        <w:t xml:space="preserve"> </w:t>
      </w:r>
      <w:r>
        <w:rPr>
          <w:rFonts w:ascii="Times New Roman" w:hAnsi="Times New Roman" w:cs="Times New Roman"/>
          <w:sz w:val="28"/>
        </w:rPr>
        <w:t>нуждаются в</w:t>
      </w:r>
      <w:r w:rsidR="00875E36" w:rsidRPr="00875E36">
        <w:rPr>
          <w:rFonts w:ascii="Times New Roman" w:hAnsi="Times New Roman" w:cs="Times New Roman"/>
          <w:sz w:val="28"/>
        </w:rPr>
        <w:t xml:space="preserve"> обеспечени</w:t>
      </w:r>
      <w:r>
        <w:rPr>
          <w:rFonts w:ascii="Times New Roman" w:hAnsi="Times New Roman" w:cs="Times New Roman"/>
          <w:sz w:val="28"/>
        </w:rPr>
        <w:t>и</w:t>
      </w:r>
      <w:r w:rsidR="00875E36" w:rsidRPr="00875E36">
        <w:rPr>
          <w:rFonts w:ascii="Times New Roman" w:hAnsi="Times New Roman" w:cs="Times New Roman"/>
          <w:sz w:val="28"/>
        </w:rPr>
        <w:t xml:space="preserve"> добросовестной конкуренции и прозрачности регулирования деятельности по проведению работ (оказанию услуг)</w:t>
      </w:r>
      <w:r>
        <w:rPr>
          <w:rFonts w:ascii="Times New Roman" w:hAnsi="Times New Roman" w:cs="Times New Roman"/>
          <w:sz w:val="28"/>
        </w:rPr>
        <w:t>. Потребители, застройщики и за</w:t>
      </w:r>
      <w:r w:rsidR="00875E36" w:rsidRPr="00875E36">
        <w:rPr>
          <w:rFonts w:ascii="Times New Roman" w:hAnsi="Times New Roman" w:cs="Times New Roman"/>
          <w:sz w:val="28"/>
        </w:rPr>
        <w:t>казчик</w:t>
      </w:r>
      <w:r>
        <w:rPr>
          <w:rFonts w:ascii="Times New Roman" w:hAnsi="Times New Roman" w:cs="Times New Roman"/>
          <w:sz w:val="28"/>
        </w:rPr>
        <w:t>и</w:t>
      </w:r>
      <w:r w:rsidR="00875E36" w:rsidRPr="00875E36">
        <w:rPr>
          <w:rFonts w:ascii="Times New Roman" w:hAnsi="Times New Roman" w:cs="Times New Roman"/>
          <w:sz w:val="28"/>
        </w:rPr>
        <w:t xml:space="preserve"> </w:t>
      </w:r>
      <w:r>
        <w:rPr>
          <w:rFonts w:ascii="Times New Roman" w:hAnsi="Times New Roman" w:cs="Times New Roman"/>
          <w:sz w:val="28"/>
        </w:rPr>
        <w:t>требуют от системы</w:t>
      </w:r>
      <w:r w:rsidR="00875E36" w:rsidRPr="00875E36">
        <w:rPr>
          <w:rFonts w:ascii="Times New Roman" w:hAnsi="Times New Roman" w:cs="Times New Roman"/>
          <w:sz w:val="28"/>
        </w:rPr>
        <w:t xml:space="preserve"> обеспечени</w:t>
      </w:r>
      <w:r>
        <w:rPr>
          <w:rFonts w:ascii="Times New Roman" w:hAnsi="Times New Roman" w:cs="Times New Roman"/>
          <w:sz w:val="28"/>
        </w:rPr>
        <w:t>я</w:t>
      </w:r>
      <w:r w:rsidR="00875E36" w:rsidRPr="00875E36">
        <w:rPr>
          <w:rFonts w:ascii="Times New Roman" w:hAnsi="Times New Roman" w:cs="Times New Roman"/>
          <w:sz w:val="28"/>
        </w:rPr>
        <w:t xml:space="preserve"> качества результатов работ (услуг) и гарантий.</w:t>
      </w:r>
      <w:r w:rsidR="007115F3">
        <w:rPr>
          <w:rFonts w:ascii="Times New Roman" w:hAnsi="Times New Roman" w:cs="Times New Roman"/>
          <w:sz w:val="28"/>
        </w:rPr>
        <w:t xml:space="preserve"> </w:t>
      </w:r>
      <w:r>
        <w:rPr>
          <w:rFonts w:ascii="Times New Roman" w:hAnsi="Times New Roman" w:cs="Times New Roman"/>
          <w:sz w:val="28"/>
        </w:rPr>
        <w:t>Для совершенствования системы допуска на рынок в дополнение к инструментам развития института саморегулирования будут использованы следующие механизмы</w:t>
      </w:r>
      <w:r w:rsidR="007115F3">
        <w:rPr>
          <w:rFonts w:ascii="Times New Roman" w:hAnsi="Times New Roman" w:cs="Times New Roman"/>
          <w:sz w:val="28"/>
        </w:rPr>
        <w:t>:</w:t>
      </w:r>
    </w:p>
    <w:p w:rsidR="004827B7" w:rsidRDefault="007115F3" w:rsidP="00360AE5">
      <w:pPr>
        <w:shd w:val="clear" w:color="auto" w:fill="FFFFFF" w:themeFill="background1"/>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 </w:t>
      </w:r>
      <w:r w:rsidR="00D15E85">
        <w:rPr>
          <w:rFonts w:ascii="Times New Roman" w:hAnsi="Times New Roman" w:cs="Times New Roman"/>
          <w:sz w:val="28"/>
        </w:rPr>
        <w:t>у</w:t>
      </w:r>
      <w:r w:rsidR="004827B7">
        <w:rPr>
          <w:rFonts w:ascii="Times New Roman" w:hAnsi="Times New Roman" w:cs="Times New Roman"/>
          <w:sz w:val="28"/>
        </w:rPr>
        <w:t>ч</w:t>
      </w:r>
      <w:r w:rsidR="00EC4968">
        <w:rPr>
          <w:rFonts w:ascii="Times New Roman" w:hAnsi="Times New Roman" w:cs="Times New Roman"/>
          <w:sz w:val="28"/>
        </w:rPr>
        <w:t>е</w:t>
      </w:r>
      <w:r w:rsidR="00D15E85">
        <w:rPr>
          <w:rFonts w:ascii="Times New Roman" w:hAnsi="Times New Roman" w:cs="Times New Roman"/>
          <w:sz w:val="28"/>
        </w:rPr>
        <w:t>т</w:t>
      </w:r>
      <w:r w:rsidR="004827B7">
        <w:rPr>
          <w:rFonts w:ascii="Times New Roman" w:hAnsi="Times New Roman" w:cs="Times New Roman"/>
          <w:sz w:val="28"/>
        </w:rPr>
        <w:t xml:space="preserve"> </w:t>
      </w:r>
      <w:r w:rsidR="004827B7" w:rsidRPr="004827B7">
        <w:rPr>
          <w:rFonts w:ascii="Times New Roman" w:hAnsi="Times New Roman" w:cs="Times New Roman"/>
          <w:sz w:val="28"/>
        </w:rPr>
        <w:t>специализаци</w:t>
      </w:r>
      <w:r w:rsidR="00EC4968">
        <w:rPr>
          <w:rFonts w:ascii="Times New Roman" w:hAnsi="Times New Roman" w:cs="Times New Roman"/>
          <w:sz w:val="28"/>
        </w:rPr>
        <w:t>и</w:t>
      </w:r>
      <w:r w:rsidR="004827B7" w:rsidRPr="004827B7">
        <w:rPr>
          <w:rFonts w:ascii="Times New Roman" w:hAnsi="Times New Roman" w:cs="Times New Roman"/>
          <w:sz w:val="28"/>
        </w:rPr>
        <w:t xml:space="preserve"> субъектов предпринимательства в сфере строительства по видам осуществляемых работ или объектам, в отношении которых организация способна выполнить работы</w:t>
      </w:r>
      <w:r>
        <w:rPr>
          <w:rFonts w:ascii="Times New Roman" w:hAnsi="Times New Roman" w:cs="Times New Roman"/>
          <w:sz w:val="28"/>
        </w:rPr>
        <w:t>;</w:t>
      </w:r>
      <w:r w:rsidR="004827B7" w:rsidRPr="004827B7">
        <w:rPr>
          <w:rFonts w:ascii="Times New Roman" w:hAnsi="Times New Roman" w:cs="Times New Roman"/>
          <w:sz w:val="28"/>
        </w:rPr>
        <w:t xml:space="preserve"> </w:t>
      </w:r>
    </w:p>
    <w:p w:rsidR="004827B7" w:rsidRDefault="007115F3" w:rsidP="00360AE5">
      <w:pPr>
        <w:shd w:val="clear" w:color="auto" w:fill="FFFFFF" w:themeFill="background1"/>
        <w:spacing w:after="0" w:line="360" w:lineRule="auto"/>
        <w:ind w:firstLine="709"/>
        <w:jc w:val="both"/>
        <w:rPr>
          <w:rFonts w:ascii="Times New Roman" w:hAnsi="Times New Roman" w:cs="Times New Roman"/>
          <w:sz w:val="28"/>
        </w:rPr>
      </w:pPr>
      <w:r>
        <w:rPr>
          <w:rFonts w:ascii="Times New Roman" w:hAnsi="Times New Roman" w:cs="Times New Roman"/>
          <w:sz w:val="28"/>
        </w:rPr>
        <w:t>- п</w:t>
      </w:r>
      <w:r w:rsidR="004827B7">
        <w:rPr>
          <w:rFonts w:ascii="Times New Roman" w:hAnsi="Times New Roman" w:cs="Times New Roman"/>
          <w:sz w:val="28"/>
        </w:rPr>
        <w:t>овы</w:t>
      </w:r>
      <w:r w:rsidR="00EC4968">
        <w:rPr>
          <w:rFonts w:ascii="Times New Roman" w:hAnsi="Times New Roman" w:cs="Times New Roman"/>
          <w:sz w:val="28"/>
        </w:rPr>
        <w:t>шение</w:t>
      </w:r>
      <w:r w:rsidR="004827B7">
        <w:rPr>
          <w:rFonts w:ascii="Times New Roman" w:hAnsi="Times New Roman" w:cs="Times New Roman"/>
          <w:sz w:val="28"/>
        </w:rPr>
        <w:t xml:space="preserve"> значимост</w:t>
      </w:r>
      <w:r w:rsidR="00EC4968">
        <w:rPr>
          <w:rFonts w:ascii="Times New Roman" w:hAnsi="Times New Roman" w:cs="Times New Roman"/>
          <w:sz w:val="28"/>
        </w:rPr>
        <w:t>и</w:t>
      </w:r>
      <w:r w:rsidR="004827B7">
        <w:rPr>
          <w:rFonts w:ascii="Times New Roman" w:hAnsi="Times New Roman" w:cs="Times New Roman"/>
          <w:sz w:val="28"/>
        </w:rPr>
        <w:t xml:space="preserve"> и персональн</w:t>
      </w:r>
      <w:r w:rsidR="00EC4968">
        <w:rPr>
          <w:rFonts w:ascii="Times New Roman" w:hAnsi="Times New Roman" w:cs="Times New Roman"/>
          <w:sz w:val="28"/>
        </w:rPr>
        <w:t>ой</w:t>
      </w:r>
      <w:r w:rsidR="004827B7">
        <w:rPr>
          <w:rFonts w:ascii="Times New Roman" w:hAnsi="Times New Roman" w:cs="Times New Roman"/>
          <w:sz w:val="28"/>
        </w:rPr>
        <w:t xml:space="preserve"> ответственност</w:t>
      </w:r>
      <w:r w:rsidR="00EC4968">
        <w:rPr>
          <w:rFonts w:ascii="Times New Roman" w:hAnsi="Times New Roman" w:cs="Times New Roman"/>
          <w:sz w:val="28"/>
        </w:rPr>
        <w:t>и</w:t>
      </w:r>
      <w:r w:rsidR="004827B7">
        <w:rPr>
          <w:rFonts w:ascii="Times New Roman" w:hAnsi="Times New Roman" w:cs="Times New Roman"/>
          <w:sz w:val="28"/>
        </w:rPr>
        <w:t xml:space="preserve"> специалистов </w:t>
      </w:r>
      <w:r w:rsidR="004827B7" w:rsidRPr="004827B7">
        <w:rPr>
          <w:rFonts w:ascii="Times New Roman" w:hAnsi="Times New Roman" w:cs="Times New Roman"/>
          <w:sz w:val="28"/>
        </w:rPr>
        <w:t>на своем уровне организации работ</w:t>
      </w:r>
      <w:r w:rsidR="005826B4">
        <w:rPr>
          <w:rFonts w:ascii="Times New Roman" w:hAnsi="Times New Roman" w:cs="Times New Roman"/>
          <w:sz w:val="28"/>
        </w:rPr>
        <w:t xml:space="preserve">. </w:t>
      </w:r>
      <w:r w:rsidR="005826B4" w:rsidRPr="004827B7">
        <w:rPr>
          <w:rFonts w:ascii="Times New Roman" w:hAnsi="Times New Roman" w:cs="Times New Roman"/>
          <w:sz w:val="28"/>
        </w:rPr>
        <w:t>Оцен</w:t>
      </w:r>
      <w:r w:rsidR="005826B4">
        <w:rPr>
          <w:rFonts w:ascii="Times New Roman" w:hAnsi="Times New Roman" w:cs="Times New Roman"/>
          <w:sz w:val="28"/>
        </w:rPr>
        <w:t>к</w:t>
      </w:r>
      <w:r w:rsidR="00264920">
        <w:rPr>
          <w:rFonts w:ascii="Times New Roman" w:hAnsi="Times New Roman" w:cs="Times New Roman"/>
          <w:sz w:val="28"/>
        </w:rPr>
        <w:t>а</w:t>
      </w:r>
      <w:r w:rsidR="005826B4" w:rsidRPr="004827B7">
        <w:rPr>
          <w:rFonts w:ascii="Times New Roman" w:hAnsi="Times New Roman" w:cs="Times New Roman"/>
          <w:sz w:val="28"/>
        </w:rPr>
        <w:t xml:space="preserve"> соответстви</w:t>
      </w:r>
      <w:r w:rsidR="005826B4">
        <w:rPr>
          <w:rFonts w:ascii="Times New Roman" w:hAnsi="Times New Roman" w:cs="Times New Roman"/>
          <w:sz w:val="28"/>
        </w:rPr>
        <w:t>я</w:t>
      </w:r>
      <w:r w:rsidR="005826B4" w:rsidRPr="004827B7">
        <w:rPr>
          <w:rFonts w:ascii="Times New Roman" w:hAnsi="Times New Roman" w:cs="Times New Roman"/>
          <w:sz w:val="28"/>
        </w:rPr>
        <w:t xml:space="preserve"> специалиста </w:t>
      </w:r>
      <w:r w:rsidR="00264920">
        <w:rPr>
          <w:rFonts w:ascii="Times New Roman" w:hAnsi="Times New Roman" w:cs="Times New Roman"/>
          <w:sz w:val="28"/>
        </w:rPr>
        <w:t xml:space="preserve">каждого уровня </w:t>
      </w:r>
      <w:r w:rsidR="005826B4" w:rsidRPr="004827B7">
        <w:rPr>
          <w:rFonts w:ascii="Times New Roman" w:hAnsi="Times New Roman" w:cs="Times New Roman"/>
          <w:sz w:val="28"/>
        </w:rPr>
        <w:t xml:space="preserve">установленным требованиям </w:t>
      </w:r>
      <w:r w:rsidR="005826B4">
        <w:rPr>
          <w:rFonts w:ascii="Times New Roman" w:hAnsi="Times New Roman" w:cs="Times New Roman"/>
          <w:sz w:val="28"/>
        </w:rPr>
        <w:t>осуществля</w:t>
      </w:r>
      <w:r w:rsidR="00264920">
        <w:rPr>
          <w:rFonts w:ascii="Times New Roman" w:hAnsi="Times New Roman" w:cs="Times New Roman"/>
          <w:sz w:val="28"/>
        </w:rPr>
        <w:t>е</w:t>
      </w:r>
      <w:r w:rsidR="005826B4">
        <w:rPr>
          <w:rFonts w:ascii="Times New Roman" w:hAnsi="Times New Roman" w:cs="Times New Roman"/>
          <w:sz w:val="28"/>
        </w:rPr>
        <w:t>т</w:t>
      </w:r>
      <w:r w:rsidR="00264920">
        <w:rPr>
          <w:rFonts w:ascii="Times New Roman" w:hAnsi="Times New Roman" w:cs="Times New Roman"/>
          <w:sz w:val="28"/>
        </w:rPr>
        <w:t>ся</w:t>
      </w:r>
      <w:r w:rsidR="005826B4">
        <w:rPr>
          <w:rFonts w:ascii="Times New Roman" w:hAnsi="Times New Roman" w:cs="Times New Roman"/>
          <w:sz w:val="28"/>
        </w:rPr>
        <w:t xml:space="preserve"> </w:t>
      </w:r>
      <w:r w:rsidR="005826B4" w:rsidRPr="004827B7">
        <w:rPr>
          <w:rFonts w:ascii="Times New Roman" w:hAnsi="Times New Roman" w:cs="Times New Roman"/>
          <w:sz w:val="28"/>
        </w:rPr>
        <w:t>через систему независимой оценки квалификации</w:t>
      </w:r>
      <w:r w:rsidR="005826B4">
        <w:rPr>
          <w:rFonts w:ascii="Times New Roman" w:hAnsi="Times New Roman" w:cs="Times New Roman"/>
          <w:sz w:val="28"/>
        </w:rPr>
        <w:t xml:space="preserve"> с отражением этой оценки</w:t>
      </w:r>
      <w:r w:rsidR="005826B4" w:rsidRPr="004827B7">
        <w:rPr>
          <w:rFonts w:ascii="Times New Roman" w:hAnsi="Times New Roman" w:cs="Times New Roman"/>
          <w:sz w:val="28"/>
        </w:rPr>
        <w:t xml:space="preserve"> в национальных реестрах специалисто</w:t>
      </w:r>
      <w:r w:rsidR="005826B4">
        <w:rPr>
          <w:rFonts w:ascii="Times New Roman" w:hAnsi="Times New Roman" w:cs="Times New Roman"/>
          <w:sz w:val="28"/>
        </w:rPr>
        <w:t xml:space="preserve">в с указанием </w:t>
      </w:r>
      <w:r w:rsidR="004827B7" w:rsidRPr="004827B7">
        <w:rPr>
          <w:rFonts w:ascii="Times New Roman" w:hAnsi="Times New Roman" w:cs="Times New Roman"/>
          <w:sz w:val="28"/>
        </w:rPr>
        <w:t>уровн</w:t>
      </w:r>
      <w:r w:rsidR="005826B4">
        <w:rPr>
          <w:rFonts w:ascii="Times New Roman" w:hAnsi="Times New Roman" w:cs="Times New Roman"/>
          <w:sz w:val="28"/>
        </w:rPr>
        <w:t>ей</w:t>
      </w:r>
      <w:r w:rsidR="004827B7" w:rsidRPr="004827B7">
        <w:rPr>
          <w:rFonts w:ascii="Times New Roman" w:hAnsi="Times New Roman" w:cs="Times New Roman"/>
          <w:sz w:val="28"/>
        </w:rPr>
        <w:t xml:space="preserve"> и наименовани</w:t>
      </w:r>
      <w:r w:rsidR="005826B4">
        <w:rPr>
          <w:rFonts w:ascii="Times New Roman" w:hAnsi="Times New Roman" w:cs="Times New Roman"/>
          <w:sz w:val="28"/>
        </w:rPr>
        <w:t>й</w:t>
      </w:r>
      <w:r w:rsidR="004827B7" w:rsidRPr="004827B7">
        <w:rPr>
          <w:rFonts w:ascii="Times New Roman" w:hAnsi="Times New Roman" w:cs="Times New Roman"/>
          <w:sz w:val="28"/>
        </w:rPr>
        <w:t xml:space="preserve"> квалификаций</w:t>
      </w:r>
      <w:r w:rsidR="005826B4">
        <w:rPr>
          <w:rFonts w:ascii="Times New Roman" w:hAnsi="Times New Roman" w:cs="Times New Roman"/>
          <w:sz w:val="28"/>
        </w:rPr>
        <w:t>, а также накопленн</w:t>
      </w:r>
      <w:r w:rsidR="00264920">
        <w:rPr>
          <w:rFonts w:ascii="Times New Roman" w:hAnsi="Times New Roman" w:cs="Times New Roman"/>
          <w:sz w:val="28"/>
        </w:rPr>
        <w:t>ого</w:t>
      </w:r>
      <w:r w:rsidR="005826B4">
        <w:rPr>
          <w:rFonts w:ascii="Times New Roman" w:hAnsi="Times New Roman" w:cs="Times New Roman"/>
          <w:sz w:val="28"/>
        </w:rPr>
        <w:t xml:space="preserve"> опыт</w:t>
      </w:r>
      <w:r w:rsidR="00264920">
        <w:rPr>
          <w:rFonts w:ascii="Times New Roman" w:hAnsi="Times New Roman" w:cs="Times New Roman"/>
          <w:sz w:val="28"/>
        </w:rPr>
        <w:t>а</w:t>
      </w:r>
      <w:r w:rsidR="005826B4">
        <w:rPr>
          <w:rFonts w:ascii="Times New Roman" w:hAnsi="Times New Roman" w:cs="Times New Roman"/>
          <w:sz w:val="28"/>
        </w:rPr>
        <w:t xml:space="preserve"> выполнения работ</w:t>
      </w:r>
      <w:r w:rsidR="004827B7" w:rsidRPr="004827B7">
        <w:rPr>
          <w:rFonts w:ascii="Times New Roman" w:hAnsi="Times New Roman" w:cs="Times New Roman"/>
          <w:sz w:val="28"/>
        </w:rPr>
        <w:t xml:space="preserve">. </w:t>
      </w:r>
    </w:p>
    <w:p w:rsidR="00373AE1" w:rsidRPr="007F4E36" w:rsidRDefault="007F4E36" w:rsidP="007F4E36">
      <w:pPr>
        <w:pStyle w:val="3"/>
        <w:rPr>
          <w:rFonts w:ascii="Times New Roman" w:hAnsi="Times New Roman" w:cs="Times New Roman"/>
          <w:color w:val="auto"/>
          <w:sz w:val="28"/>
        </w:rPr>
      </w:pPr>
      <w:bookmarkStart w:id="74" w:name="_Toc17927770"/>
      <w:r>
        <w:rPr>
          <w:rFonts w:ascii="Times New Roman" w:hAnsi="Times New Roman" w:cs="Times New Roman"/>
          <w:color w:val="auto"/>
          <w:sz w:val="28"/>
        </w:rPr>
        <w:t>2.3.11.</w:t>
      </w:r>
      <w:r w:rsidR="00D15E85">
        <w:rPr>
          <w:rFonts w:ascii="Times New Roman" w:hAnsi="Times New Roman" w:cs="Times New Roman"/>
          <w:color w:val="auto"/>
          <w:sz w:val="28"/>
        </w:rPr>
        <w:t>4</w:t>
      </w:r>
      <w:r>
        <w:rPr>
          <w:rFonts w:ascii="Times New Roman" w:hAnsi="Times New Roman" w:cs="Times New Roman"/>
          <w:color w:val="auto"/>
          <w:sz w:val="28"/>
        </w:rPr>
        <w:t xml:space="preserve"> </w:t>
      </w:r>
      <w:r w:rsidR="006D16D7" w:rsidRPr="007F4E36">
        <w:rPr>
          <w:rFonts w:ascii="Times New Roman" w:hAnsi="Times New Roman" w:cs="Times New Roman"/>
          <w:color w:val="auto"/>
          <w:sz w:val="28"/>
        </w:rPr>
        <w:t>К</w:t>
      </w:r>
      <w:r w:rsidR="00373AE1" w:rsidRPr="007F4E36">
        <w:rPr>
          <w:rFonts w:ascii="Times New Roman" w:hAnsi="Times New Roman" w:cs="Times New Roman"/>
          <w:color w:val="auto"/>
          <w:sz w:val="28"/>
        </w:rPr>
        <w:t>адровое обеспечение строительной отрасли</w:t>
      </w:r>
      <w:bookmarkEnd w:id="74"/>
      <w:r w:rsidR="00373AE1" w:rsidRPr="007F4E36">
        <w:rPr>
          <w:rFonts w:ascii="Times New Roman" w:hAnsi="Times New Roman" w:cs="Times New Roman"/>
          <w:color w:val="auto"/>
          <w:sz w:val="28"/>
        </w:rPr>
        <w:t xml:space="preserve"> </w:t>
      </w:r>
    </w:p>
    <w:p w:rsidR="006D16D7" w:rsidRPr="00BC13EF" w:rsidRDefault="00D45BBB" w:rsidP="00B756B4">
      <w:pPr>
        <w:spacing w:before="120" w:after="0" w:line="360" w:lineRule="auto"/>
        <w:ind w:firstLine="709"/>
        <w:jc w:val="both"/>
        <w:rPr>
          <w:rFonts w:ascii="Times New Roman" w:eastAsia="Times New Roman" w:hAnsi="Times New Roman"/>
          <w:sz w:val="28"/>
          <w:szCs w:val="24"/>
        </w:rPr>
      </w:pPr>
      <w:r>
        <w:rPr>
          <w:rFonts w:ascii="Times New Roman" w:eastAsia="Times New Roman" w:hAnsi="Times New Roman"/>
          <w:sz w:val="28"/>
          <w:szCs w:val="24"/>
        </w:rPr>
        <w:t>Предлагается в качестве одного из механизмов совершенствования системы кадрового обеспечения осуществить п</w:t>
      </w:r>
      <w:r w:rsidR="006D16D7">
        <w:rPr>
          <w:rFonts w:ascii="Times New Roman" w:eastAsia="Times New Roman" w:hAnsi="Times New Roman"/>
          <w:sz w:val="28"/>
          <w:szCs w:val="24"/>
        </w:rPr>
        <w:t xml:space="preserve">ереформатирование </w:t>
      </w:r>
      <w:r w:rsidR="006D16D7" w:rsidRPr="00BC13EF">
        <w:rPr>
          <w:rFonts w:ascii="Times New Roman" w:eastAsia="Times New Roman" w:hAnsi="Times New Roman"/>
          <w:sz w:val="28"/>
          <w:szCs w:val="24"/>
        </w:rPr>
        <w:t>систем допуска на рынок и оценки профессиональной квалификации специалистов строительной сферы</w:t>
      </w:r>
      <w:r w:rsidR="006D16D7">
        <w:rPr>
          <w:rFonts w:ascii="Times New Roman" w:eastAsia="Times New Roman" w:hAnsi="Times New Roman"/>
          <w:sz w:val="28"/>
          <w:szCs w:val="24"/>
        </w:rPr>
        <w:t xml:space="preserve">. </w:t>
      </w:r>
      <w:r w:rsidR="00B756B4">
        <w:rPr>
          <w:rFonts w:ascii="Times New Roman" w:eastAsia="Times New Roman" w:hAnsi="Times New Roman"/>
          <w:sz w:val="28"/>
          <w:szCs w:val="24"/>
        </w:rPr>
        <w:t>В о</w:t>
      </w:r>
      <w:r w:rsidR="006D16D7">
        <w:rPr>
          <w:rFonts w:ascii="Times New Roman" w:eastAsia="Times New Roman" w:hAnsi="Times New Roman"/>
          <w:sz w:val="28"/>
          <w:szCs w:val="24"/>
        </w:rPr>
        <w:t>бновленн</w:t>
      </w:r>
      <w:r w:rsidR="00B756B4">
        <w:rPr>
          <w:rFonts w:ascii="Times New Roman" w:eastAsia="Times New Roman" w:hAnsi="Times New Roman"/>
          <w:sz w:val="28"/>
          <w:szCs w:val="24"/>
        </w:rPr>
        <w:t xml:space="preserve">ой системе </w:t>
      </w:r>
      <w:r w:rsidR="006D16D7" w:rsidRPr="00BC13EF">
        <w:rPr>
          <w:rFonts w:ascii="Times New Roman" w:eastAsia="Times New Roman" w:hAnsi="Times New Roman"/>
          <w:sz w:val="28"/>
          <w:szCs w:val="24"/>
        </w:rPr>
        <w:t>должн</w:t>
      </w:r>
      <w:r w:rsidR="00B756B4">
        <w:rPr>
          <w:rFonts w:ascii="Times New Roman" w:eastAsia="Times New Roman" w:hAnsi="Times New Roman"/>
          <w:sz w:val="28"/>
          <w:szCs w:val="24"/>
        </w:rPr>
        <w:t xml:space="preserve">ы использоваться следующие </w:t>
      </w:r>
      <w:r w:rsidR="00D33A80">
        <w:rPr>
          <w:rFonts w:ascii="Times New Roman" w:eastAsia="Times New Roman" w:hAnsi="Times New Roman"/>
          <w:sz w:val="28"/>
          <w:szCs w:val="24"/>
        </w:rPr>
        <w:t>принципы</w:t>
      </w:r>
      <w:r w:rsidR="00B756B4">
        <w:rPr>
          <w:rFonts w:ascii="Times New Roman" w:eastAsia="Times New Roman" w:hAnsi="Times New Roman"/>
          <w:sz w:val="28"/>
          <w:szCs w:val="24"/>
        </w:rPr>
        <w:t>:</w:t>
      </w:r>
    </w:p>
    <w:p w:rsidR="00BC580F" w:rsidRPr="00BC580F" w:rsidRDefault="00BC580F" w:rsidP="006D16D7">
      <w:pPr>
        <w:spacing w:after="0" w:line="360" w:lineRule="auto"/>
        <w:ind w:firstLine="709"/>
        <w:jc w:val="both"/>
        <w:rPr>
          <w:rFonts w:ascii="Times New Roman" w:eastAsia="Times New Roman" w:hAnsi="Times New Roman"/>
          <w:sz w:val="28"/>
          <w:szCs w:val="24"/>
        </w:rPr>
      </w:pPr>
      <w:r>
        <w:rPr>
          <w:rFonts w:ascii="Times New Roman" w:eastAsia="Times New Roman" w:hAnsi="Times New Roman"/>
          <w:sz w:val="28"/>
          <w:szCs w:val="24"/>
        </w:rPr>
        <w:t xml:space="preserve">- </w:t>
      </w:r>
      <w:r w:rsidR="00D33A80">
        <w:rPr>
          <w:rFonts w:ascii="Times New Roman" w:eastAsia="Times New Roman" w:hAnsi="Times New Roman"/>
          <w:sz w:val="28"/>
          <w:szCs w:val="24"/>
        </w:rPr>
        <w:t xml:space="preserve">законодательная </w:t>
      </w:r>
      <w:r w:rsidRPr="00BC580F">
        <w:rPr>
          <w:rFonts w:ascii="Times New Roman" w:eastAsia="Times New Roman" w:hAnsi="Times New Roman"/>
          <w:sz w:val="28"/>
          <w:szCs w:val="24"/>
        </w:rPr>
        <w:t>регламентаци</w:t>
      </w:r>
      <w:r w:rsidR="00D33A80">
        <w:rPr>
          <w:rFonts w:ascii="Times New Roman" w:eastAsia="Times New Roman" w:hAnsi="Times New Roman"/>
          <w:sz w:val="28"/>
          <w:szCs w:val="24"/>
        </w:rPr>
        <w:t>я</w:t>
      </w:r>
      <w:r w:rsidRPr="00BC580F">
        <w:rPr>
          <w:rFonts w:ascii="Times New Roman" w:eastAsia="Times New Roman" w:hAnsi="Times New Roman"/>
          <w:sz w:val="28"/>
          <w:szCs w:val="24"/>
        </w:rPr>
        <w:t xml:space="preserve"> системы квалификационных уровней специалистов строительной сферы, порядка подтверждения и повышения уровня квалификации, учета специалистов различного квалификационного уровня в соответствующих реестрах специалистов</w:t>
      </w:r>
      <w:r>
        <w:rPr>
          <w:rFonts w:ascii="Times New Roman" w:eastAsia="Times New Roman" w:hAnsi="Times New Roman"/>
          <w:sz w:val="28"/>
          <w:szCs w:val="24"/>
        </w:rPr>
        <w:t>;</w:t>
      </w:r>
    </w:p>
    <w:p w:rsidR="006D16D7" w:rsidRDefault="006D16D7" w:rsidP="006D16D7">
      <w:pPr>
        <w:spacing w:after="0" w:line="360" w:lineRule="auto"/>
        <w:ind w:firstLine="709"/>
        <w:jc w:val="both"/>
        <w:rPr>
          <w:rFonts w:ascii="Times New Roman" w:eastAsia="Times New Roman" w:hAnsi="Times New Roman"/>
          <w:sz w:val="28"/>
          <w:szCs w:val="24"/>
        </w:rPr>
      </w:pPr>
      <w:r>
        <w:rPr>
          <w:rFonts w:ascii="Times New Roman" w:eastAsia="Times New Roman" w:hAnsi="Times New Roman"/>
          <w:sz w:val="28"/>
          <w:szCs w:val="24"/>
        </w:rPr>
        <w:t xml:space="preserve">- </w:t>
      </w:r>
      <w:r w:rsidR="00D33A80">
        <w:rPr>
          <w:rFonts w:ascii="Times New Roman" w:eastAsia="Times New Roman" w:hAnsi="Times New Roman"/>
          <w:sz w:val="28"/>
          <w:szCs w:val="24"/>
        </w:rPr>
        <w:t>включение в систему</w:t>
      </w:r>
      <w:r>
        <w:rPr>
          <w:rFonts w:ascii="Times New Roman" w:eastAsia="Times New Roman" w:hAnsi="Times New Roman"/>
          <w:sz w:val="28"/>
          <w:szCs w:val="24"/>
        </w:rPr>
        <w:t xml:space="preserve"> все</w:t>
      </w:r>
      <w:r w:rsidR="00B756B4">
        <w:rPr>
          <w:rFonts w:ascii="Times New Roman" w:eastAsia="Times New Roman" w:hAnsi="Times New Roman"/>
          <w:sz w:val="28"/>
          <w:szCs w:val="24"/>
        </w:rPr>
        <w:t>х</w:t>
      </w:r>
      <w:r w:rsidR="007115F3">
        <w:rPr>
          <w:rFonts w:ascii="Times New Roman" w:eastAsia="Times New Roman" w:hAnsi="Times New Roman"/>
          <w:sz w:val="28"/>
          <w:szCs w:val="24"/>
        </w:rPr>
        <w:t xml:space="preserve"> категори</w:t>
      </w:r>
      <w:r w:rsidR="00B756B4">
        <w:rPr>
          <w:rFonts w:ascii="Times New Roman" w:eastAsia="Times New Roman" w:hAnsi="Times New Roman"/>
          <w:sz w:val="28"/>
          <w:szCs w:val="24"/>
        </w:rPr>
        <w:t>й</w:t>
      </w:r>
      <w:r>
        <w:rPr>
          <w:rFonts w:ascii="Times New Roman" w:eastAsia="Times New Roman" w:hAnsi="Times New Roman"/>
          <w:sz w:val="28"/>
          <w:szCs w:val="24"/>
        </w:rPr>
        <w:t xml:space="preserve"> специалистов строительной отрасли, решения которых связаны с обеспечением безопасности объектов капитального строительства на всех этапах его жизненного цикла;</w:t>
      </w:r>
    </w:p>
    <w:p w:rsidR="006D16D7" w:rsidRDefault="006D16D7" w:rsidP="006D16D7">
      <w:pPr>
        <w:spacing w:after="0" w:line="360" w:lineRule="auto"/>
        <w:ind w:firstLine="709"/>
        <w:jc w:val="both"/>
        <w:rPr>
          <w:rFonts w:ascii="Times New Roman" w:eastAsia="Times New Roman" w:hAnsi="Times New Roman"/>
          <w:sz w:val="28"/>
          <w:szCs w:val="24"/>
        </w:rPr>
      </w:pPr>
      <w:r>
        <w:rPr>
          <w:rFonts w:ascii="Times New Roman" w:eastAsia="Times New Roman" w:hAnsi="Times New Roman"/>
          <w:sz w:val="28"/>
          <w:szCs w:val="24"/>
        </w:rPr>
        <w:t>- самоокупаемо</w:t>
      </w:r>
      <w:r w:rsidR="00EF4969">
        <w:rPr>
          <w:rFonts w:ascii="Times New Roman" w:eastAsia="Times New Roman" w:hAnsi="Times New Roman"/>
          <w:sz w:val="28"/>
          <w:szCs w:val="24"/>
        </w:rPr>
        <w:t>сть</w:t>
      </w:r>
      <w:r>
        <w:rPr>
          <w:rFonts w:ascii="Times New Roman" w:eastAsia="Times New Roman" w:hAnsi="Times New Roman"/>
          <w:sz w:val="28"/>
          <w:szCs w:val="24"/>
        </w:rPr>
        <w:t xml:space="preserve"> и самофинансир</w:t>
      </w:r>
      <w:r w:rsidR="00BC580F">
        <w:rPr>
          <w:rFonts w:ascii="Times New Roman" w:eastAsia="Times New Roman" w:hAnsi="Times New Roman"/>
          <w:sz w:val="28"/>
          <w:szCs w:val="24"/>
        </w:rPr>
        <w:t>ование</w:t>
      </w:r>
      <w:r>
        <w:rPr>
          <w:rFonts w:ascii="Times New Roman" w:eastAsia="Times New Roman" w:hAnsi="Times New Roman"/>
          <w:sz w:val="28"/>
          <w:szCs w:val="24"/>
        </w:rPr>
        <w:t>;</w:t>
      </w:r>
    </w:p>
    <w:p w:rsidR="006D16D7" w:rsidRDefault="006D16D7" w:rsidP="006D16D7">
      <w:pPr>
        <w:spacing w:after="0" w:line="360" w:lineRule="auto"/>
        <w:ind w:firstLine="709"/>
        <w:jc w:val="both"/>
        <w:rPr>
          <w:rFonts w:ascii="Times New Roman" w:eastAsia="Times New Roman" w:hAnsi="Times New Roman"/>
          <w:sz w:val="28"/>
          <w:szCs w:val="24"/>
        </w:rPr>
      </w:pPr>
      <w:r>
        <w:rPr>
          <w:rFonts w:ascii="Times New Roman" w:eastAsia="Times New Roman" w:hAnsi="Times New Roman"/>
          <w:sz w:val="28"/>
          <w:szCs w:val="24"/>
        </w:rPr>
        <w:t xml:space="preserve">- </w:t>
      </w:r>
      <w:r w:rsidR="00807E63">
        <w:rPr>
          <w:rFonts w:ascii="Times New Roman" w:eastAsia="Times New Roman" w:hAnsi="Times New Roman"/>
          <w:sz w:val="28"/>
          <w:szCs w:val="24"/>
        </w:rPr>
        <w:t>возможность</w:t>
      </w:r>
      <w:r>
        <w:rPr>
          <w:rFonts w:ascii="Times New Roman" w:eastAsia="Times New Roman" w:hAnsi="Times New Roman"/>
          <w:sz w:val="28"/>
          <w:szCs w:val="24"/>
        </w:rPr>
        <w:t xml:space="preserve"> исключени</w:t>
      </w:r>
      <w:r w:rsidR="00807E63">
        <w:rPr>
          <w:rFonts w:ascii="Times New Roman" w:eastAsia="Times New Roman" w:hAnsi="Times New Roman"/>
          <w:sz w:val="28"/>
          <w:szCs w:val="24"/>
        </w:rPr>
        <w:t>я</w:t>
      </w:r>
      <w:r>
        <w:rPr>
          <w:rFonts w:ascii="Times New Roman" w:eastAsia="Times New Roman" w:hAnsi="Times New Roman"/>
          <w:sz w:val="28"/>
          <w:szCs w:val="24"/>
        </w:rPr>
        <w:t xml:space="preserve"> дискредитированных лиц;</w:t>
      </w:r>
    </w:p>
    <w:p w:rsidR="006D16D7" w:rsidRPr="0006034D" w:rsidRDefault="006D16D7" w:rsidP="006D16D7">
      <w:pPr>
        <w:spacing w:after="0" w:line="360" w:lineRule="auto"/>
        <w:ind w:firstLine="709"/>
        <w:jc w:val="both"/>
        <w:rPr>
          <w:rFonts w:ascii="Times New Roman" w:eastAsia="Times New Roman" w:hAnsi="Times New Roman"/>
          <w:sz w:val="28"/>
          <w:szCs w:val="24"/>
        </w:rPr>
      </w:pPr>
      <w:r>
        <w:rPr>
          <w:rFonts w:ascii="Times New Roman" w:eastAsia="Times New Roman" w:hAnsi="Times New Roman"/>
          <w:sz w:val="28"/>
          <w:szCs w:val="24"/>
        </w:rPr>
        <w:t xml:space="preserve">- </w:t>
      </w:r>
      <w:r w:rsidR="00807E63">
        <w:rPr>
          <w:rFonts w:ascii="Times New Roman" w:eastAsia="Times New Roman" w:hAnsi="Times New Roman"/>
          <w:sz w:val="28"/>
          <w:szCs w:val="24"/>
        </w:rPr>
        <w:t>возможност</w:t>
      </w:r>
      <w:r w:rsidR="00BC580F">
        <w:rPr>
          <w:rFonts w:ascii="Times New Roman" w:eastAsia="Times New Roman" w:hAnsi="Times New Roman"/>
          <w:sz w:val="28"/>
          <w:szCs w:val="24"/>
        </w:rPr>
        <w:t>ь</w:t>
      </w:r>
      <w:r w:rsidR="00807E63">
        <w:rPr>
          <w:rFonts w:ascii="Times New Roman" w:eastAsia="Times New Roman" w:hAnsi="Times New Roman"/>
          <w:sz w:val="28"/>
          <w:szCs w:val="24"/>
        </w:rPr>
        <w:t xml:space="preserve"> </w:t>
      </w:r>
      <w:r>
        <w:rPr>
          <w:rFonts w:ascii="Times New Roman" w:eastAsia="Times New Roman" w:hAnsi="Times New Roman"/>
          <w:sz w:val="28"/>
          <w:szCs w:val="24"/>
        </w:rPr>
        <w:t>постоянного повышения профессионального уровня</w:t>
      </w:r>
      <w:r w:rsidR="00BC580F">
        <w:rPr>
          <w:rFonts w:ascii="Times New Roman" w:eastAsia="Times New Roman" w:hAnsi="Times New Roman"/>
          <w:sz w:val="28"/>
          <w:szCs w:val="24"/>
        </w:rPr>
        <w:t>.</w:t>
      </w:r>
    </w:p>
    <w:p w:rsidR="006D16D7" w:rsidRDefault="006D16D7" w:rsidP="00373AE1">
      <w:pPr>
        <w:tabs>
          <w:tab w:val="num" w:pos="720"/>
        </w:tabs>
        <w:spacing w:after="0" w:line="360" w:lineRule="auto"/>
        <w:ind w:firstLine="708"/>
        <w:jc w:val="both"/>
        <w:rPr>
          <w:rFonts w:ascii="Times New Roman" w:hAnsi="Times New Roman" w:cs="Times New Roman"/>
          <w:sz w:val="28"/>
        </w:rPr>
      </w:pPr>
      <w:r>
        <w:rPr>
          <w:rFonts w:ascii="Times New Roman" w:hAnsi="Times New Roman" w:cs="Times New Roman"/>
          <w:sz w:val="28"/>
        </w:rPr>
        <w:t>Кроме того</w:t>
      </w:r>
      <w:r w:rsidR="00807E63">
        <w:rPr>
          <w:rFonts w:ascii="Times New Roman" w:hAnsi="Times New Roman" w:cs="Times New Roman"/>
          <w:sz w:val="28"/>
        </w:rPr>
        <w:t xml:space="preserve">, </w:t>
      </w:r>
      <w:r w:rsidR="00172008">
        <w:rPr>
          <w:rFonts w:ascii="Times New Roman" w:hAnsi="Times New Roman" w:cs="Times New Roman"/>
          <w:sz w:val="28"/>
        </w:rPr>
        <w:t>для развития кадрового обеспечения отрасли необходимо</w:t>
      </w:r>
      <w:r>
        <w:rPr>
          <w:rFonts w:ascii="Times New Roman" w:hAnsi="Times New Roman" w:cs="Times New Roman"/>
          <w:sz w:val="28"/>
        </w:rPr>
        <w:t>:</w:t>
      </w:r>
    </w:p>
    <w:p w:rsidR="00373AE1" w:rsidRPr="000E1693" w:rsidRDefault="00373AE1" w:rsidP="00373AE1">
      <w:pPr>
        <w:tabs>
          <w:tab w:val="num" w:pos="720"/>
        </w:tabs>
        <w:spacing w:after="0" w:line="360" w:lineRule="auto"/>
        <w:ind w:firstLine="708"/>
        <w:jc w:val="both"/>
        <w:rPr>
          <w:rFonts w:ascii="Times New Roman" w:hAnsi="Times New Roman" w:cs="Times New Roman"/>
          <w:sz w:val="28"/>
        </w:rPr>
      </w:pPr>
      <w:r>
        <w:rPr>
          <w:rFonts w:ascii="Times New Roman" w:hAnsi="Times New Roman" w:cs="Times New Roman"/>
          <w:sz w:val="28"/>
        </w:rPr>
        <w:t>- в</w:t>
      </w:r>
      <w:r w:rsidRPr="000E1693">
        <w:rPr>
          <w:rFonts w:ascii="Times New Roman" w:hAnsi="Times New Roman" w:cs="Times New Roman"/>
          <w:sz w:val="28"/>
        </w:rPr>
        <w:t>оссозда</w:t>
      </w:r>
      <w:r w:rsidR="00807E63">
        <w:rPr>
          <w:rFonts w:ascii="Times New Roman" w:hAnsi="Times New Roman" w:cs="Times New Roman"/>
          <w:sz w:val="28"/>
        </w:rPr>
        <w:t>ть</w:t>
      </w:r>
      <w:r w:rsidRPr="000E1693">
        <w:rPr>
          <w:rFonts w:ascii="Times New Roman" w:hAnsi="Times New Roman" w:cs="Times New Roman"/>
          <w:sz w:val="28"/>
        </w:rPr>
        <w:t xml:space="preserve"> систем</w:t>
      </w:r>
      <w:r w:rsidR="00807E63">
        <w:rPr>
          <w:rFonts w:ascii="Times New Roman" w:hAnsi="Times New Roman" w:cs="Times New Roman"/>
          <w:sz w:val="28"/>
        </w:rPr>
        <w:t>у</w:t>
      </w:r>
      <w:r w:rsidRPr="000E1693">
        <w:rPr>
          <w:rFonts w:ascii="Times New Roman" w:hAnsi="Times New Roman" w:cs="Times New Roman"/>
          <w:sz w:val="28"/>
        </w:rPr>
        <w:t xml:space="preserve"> начального и среднег</w:t>
      </w:r>
      <w:r>
        <w:rPr>
          <w:rFonts w:ascii="Times New Roman" w:hAnsi="Times New Roman" w:cs="Times New Roman"/>
          <w:sz w:val="28"/>
        </w:rPr>
        <w:t>о профессионального образования;</w:t>
      </w:r>
    </w:p>
    <w:p w:rsidR="00373AE1" w:rsidRPr="000E1693" w:rsidRDefault="00373AE1" w:rsidP="00373AE1">
      <w:pPr>
        <w:spacing w:after="0" w:line="360" w:lineRule="auto"/>
        <w:ind w:firstLine="708"/>
        <w:jc w:val="both"/>
        <w:rPr>
          <w:rFonts w:ascii="Times New Roman" w:hAnsi="Times New Roman" w:cs="Times New Roman"/>
          <w:sz w:val="28"/>
        </w:rPr>
      </w:pPr>
      <w:r w:rsidRPr="000E1693">
        <w:rPr>
          <w:rFonts w:ascii="Times New Roman" w:hAnsi="Times New Roman" w:cs="Times New Roman"/>
          <w:sz w:val="28"/>
        </w:rPr>
        <w:t xml:space="preserve">- </w:t>
      </w:r>
      <w:r>
        <w:rPr>
          <w:rFonts w:ascii="Times New Roman" w:hAnsi="Times New Roman" w:cs="Times New Roman"/>
          <w:sz w:val="28"/>
        </w:rPr>
        <w:t>п</w:t>
      </w:r>
      <w:r w:rsidRPr="000E1693">
        <w:rPr>
          <w:rFonts w:ascii="Times New Roman" w:hAnsi="Times New Roman" w:cs="Times New Roman"/>
          <w:sz w:val="28"/>
        </w:rPr>
        <w:t>овы</w:t>
      </w:r>
      <w:r w:rsidR="00807E63">
        <w:rPr>
          <w:rFonts w:ascii="Times New Roman" w:hAnsi="Times New Roman" w:cs="Times New Roman"/>
          <w:sz w:val="28"/>
        </w:rPr>
        <w:t>сить</w:t>
      </w:r>
      <w:r w:rsidRPr="000E1693">
        <w:rPr>
          <w:rFonts w:ascii="Times New Roman" w:hAnsi="Times New Roman" w:cs="Times New Roman"/>
          <w:sz w:val="28"/>
        </w:rPr>
        <w:t xml:space="preserve"> мотиваци</w:t>
      </w:r>
      <w:r w:rsidR="00807E63">
        <w:rPr>
          <w:rFonts w:ascii="Times New Roman" w:hAnsi="Times New Roman" w:cs="Times New Roman"/>
          <w:sz w:val="28"/>
        </w:rPr>
        <w:t>ю</w:t>
      </w:r>
      <w:r w:rsidRPr="000E1693">
        <w:rPr>
          <w:rFonts w:ascii="Times New Roman" w:hAnsi="Times New Roman" w:cs="Times New Roman"/>
          <w:sz w:val="28"/>
        </w:rPr>
        <w:t xml:space="preserve"> к работе в строительной </w:t>
      </w:r>
      <w:r>
        <w:rPr>
          <w:rFonts w:ascii="Times New Roman" w:hAnsi="Times New Roman" w:cs="Times New Roman"/>
          <w:sz w:val="28"/>
        </w:rPr>
        <w:t>отрасли;</w:t>
      </w:r>
    </w:p>
    <w:p w:rsidR="00373AE1" w:rsidRPr="000B6F9F" w:rsidRDefault="00373AE1" w:rsidP="00373AE1">
      <w:pPr>
        <w:spacing w:after="0" w:line="360" w:lineRule="auto"/>
        <w:ind w:firstLine="708"/>
        <w:jc w:val="both"/>
        <w:rPr>
          <w:rFonts w:ascii="Times New Roman" w:hAnsi="Times New Roman" w:cs="Times New Roman"/>
          <w:sz w:val="28"/>
        </w:rPr>
      </w:pPr>
      <w:r w:rsidRPr="000E1693">
        <w:rPr>
          <w:rFonts w:ascii="Times New Roman" w:hAnsi="Times New Roman" w:cs="Times New Roman"/>
          <w:sz w:val="28"/>
        </w:rPr>
        <w:lastRenderedPageBreak/>
        <w:t xml:space="preserve">- </w:t>
      </w:r>
      <w:r>
        <w:rPr>
          <w:rFonts w:ascii="Times New Roman" w:hAnsi="Times New Roman" w:cs="Times New Roman"/>
          <w:sz w:val="28"/>
        </w:rPr>
        <w:t>в</w:t>
      </w:r>
      <w:r w:rsidRPr="000E1693">
        <w:rPr>
          <w:rFonts w:ascii="Times New Roman" w:hAnsi="Times New Roman" w:cs="Times New Roman"/>
          <w:sz w:val="28"/>
        </w:rPr>
        <w:t>осстанов</w:t>
      </w:r>
      <w:r w:rsidR="00807E63">
        <w:rPr>
          <w:rFonts w:ascii="Times New Roman" w:hAnsi="Times New Roman" w:cs="Times New Roman"/>
          <w:sz w:val="28"/>
        </w:rPr>
        <w:t>ить</w:t>
      </w:r>
      <w:r w:rsidRPr="000E1693">
        <w:rPr>
          <w:rFonts w:ascii="Times New Roman" w:hAnsi="Times New Roman" w:cs="Times New Roman"/>
          <w:sz w:val="28"/>
        </w:rPr>
        <w:t xml:space="preserve"> систем</w:t>
      </w:r>
      <w:r w:rsidR="00807E63">
        <w:rPr>
          <w:rFonts w:ascii="Times New Roman" w:hAnsi="Times New Roman" w:cs="Times New Roman"/>
          <w:sz w:val="28"/>
        </w:rPr>
        <w:t>у</w:t>
      </w:r>
      <w:r w:rsidRPr="000E1693">
        <w:rPr>
          <w:rFonts w:ascii="Times New Roman" w:hAnsi="Times New Roman" w:cs="Times New Roman"/>
          <w:sz w:val="28"/>
        </w:rPr>
        <w:t xml:space="preserve"> аттестации рабочих строительных специальностей</w:t>
      </w:r>
      <w:r>
        <w:rPr>
          <w:rFonts w:ascii="Times New Roman" w:hAnsi="Times New Roman" w:cs="Times New Roman"/>
          <w:sz w:val="28"/>
        </w:rPr>
        <w:t xml:space="preserve">. </w:t>
      </w:r>
    </w:p>
    <w:p w:rsidR="00373AE1" w:rsidRPr="00FB0A57" w:rsidRDefault="000B6690" w:rsidP="00373AE1">
      <w:pPr>
        <w:pStyle w:val="2"/>
        <w:rPr>
          <w:rFonts w:ascii="Times New Roman" w:hAnsi="Times New Roman" w:cs="Times New Roman"/>
          <w:color w:val="000000" w:themeColor="text1"/>
          <w:sz w:val="28"/>
        </w:rPr>
      </w:pPr>
      <w:bookmarkStart w:id="75" w:name="_Toc17927771"/>
      <w:r>
        <w:rPr>
          <w:rFonts w:ascii="Times New Roman" w:hAnsi="Times New Roman" w:cs="Times New Roman"/>
          <w:color w:val="000000" w:themeColor="text1"/>
          <w:sz w:val="28"/>
        </w:rPr>
        <w:t>2</w:t>
      </w:r>
      <w:r w:rsidR="00CE4C11">
        <w:rPr>
          <w:rFonts w:ascii="Times New Roman" w:hAnsi="Times New Roman" w:cs="Times New Roman"/>
          <w:color w:val="000000" w:themeColor="text1"/>
          <w:sz w:val="28"/>
        </w:rPr>
        <w:t>.3</w:t>
      </w:r>
      <w:r w:rsidR="00FB0A57">
        <w:rPr>
          <w:rFonts w:ascii="Times New Roman" w:hAnsi="Times New Roman" w:cs="Times New Roman"/>
          <w:color w:val="000000" w:themeColor="text1"/>
          <w:sz w:val="28"/>
        </w:rPr>
        <w:t xml:space="preserve">.12 </w:t>
      </w:r>
      <w:r w:rsidR="00373AE1" w:rsidRPr="00FB0A57">
        <w:rPr>
          <w:rFonts w:ascii="Times New Roman" w:hAnsi="Times New Roman" w:cs="Times New Roman"/>
          <w:color w:val="000000" w:themeColor="text1"/>
          <w:sz w:val="28"/>
        </w:rPr>
        <w:t>Отраслевая и университетская наука в строительстве, развитие системы профильного образования</w:t>
      </w:r>
      <w:bookmarkEnd w:id="75"/>
      <w:r w:rsidR="00373AE1" w:rsidRPr="00FB0A57">
        <w:rPr>
          <w:rFonts w:ascii="Times New Roman" w:hAnsi="Times New Roman" w:cs="Times New Roman"/>
          <w:color w:val="000000" w:themeColor="text1"/>
          <w:sz w:val="28"/>
        </w:rPr>
        <w:t xml:space="preserve"> </w:t>
      </w:r>
    </w:p>
    <w:p w:rsidR="00875E36" w:rsidRDefault="00875E36" w:rsidP="00875E36">
      <w:pPr>
        <w:pStyle w:val="Default"/>
      </w:pPr>
    </w:p>
    <w:p w:rsidR="00532726" w:rsidRDefault="00170A3F" w:rsidP="00875E36">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Предстоит сформировать </w:t>
      </w:r>
      <w:r w:rsidRPr="00875E36">
        <w:rPr>
          <w:rFonts w:ascii="Times New Roman" w:hAnsi="Times New Roman" w:cs="Times New Roman"/>
          <w:sz w:val="28"/>
        </w:rPr>
        <w:t>отраслево</w:t>
      </w:r>
      <w:r>
        <w:rPr>
          <w:rFonts w:ascii="Times New Roman" w:hAnsi="Times New Roman" w:cs="Times New Roman"/>
          <w:sz w:val="28"/>
        </w:rPr>
        <w:t>й</w:t>
      </w:r>
      <w:r w:rsidRPr="00875E36">
        <w:rPr>
          <w:rFonts w:ascii="Times New Roman" w:hAnsi="Times New Roman" w:cs="Times New Roman"/>
          <w:sz w:val="28"/>
        </w:rPr>
        <w:t xml:space="preserve"> сектор исследований и разработок на основе сети конкурентоспособных научных</w:t>
      </w:r>
      <w:r w:rsidR="00532726">
        <w:rPr>
          <w:rFonts w:ascii="Times New Roman" w:hAnsi="Times New Roman" w:cs="Times New Roman"/>
          <w:sz w:val="28"/>
        </w:rPr>
        <w:t xml:space="preserve"> организаций</w:t>
      </w:r>
      <w:r w:rsidRPr="00875E36">
        <w:rPr>
          <w:rFonts w:ascii="Times New Roman" w:hAnsi="Times New Roman" w:cs="Times New Roman"/>
          <w:sz w:val="28"/>
        </w:rPr>
        <w:t xml:space="preserve"> и центров компетенций</w:t>
      </w:r>
      <w:r>
        <w:rPr>
          <w:rFonts w:ascii="Times New Roman" w:hAnsi="Times New Roman" w:cs="Times New Roman"/>
          <w:sz w:val="28"/>
        </w:rPr>
        <w:t>, с использованием</w:t>
      </w:r>
      <w:r w:rsidR="00875E36" w:rsidRPr="00875E36">
        <w:rPr>
          <w:rFonts w:ascii="Times New Roman" w:hAnsi="Times New Roman" w:cs="Times New Roman"/>
          <w:sz w:val="28"/>
        </w:rPr>
        <w:t xml:space="preserve"> современной полицентрической территориально-распределенной модели</w:t>
      </w:r>
      <w:r w:rsidR="00532726">
        <w:rPr>
          <w:rFonts w:ascii="Times New Roman" w:hAnsi="Times New Roman" w:cs="Times New Roman"/>
          <w:sz w:val="28"/>
        </w:rPr>
        <w:t>.</w:t>
      </w:r>
    </w:p>
    <w:p w:rsidR="00875E36" w:rsidRPr="00875E36" w:rsidRDefault="00875E36" w:rsidP="00875E36">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Основные </w:t>
      </w:r>
      <w:r w:rsidR="00BC580F">
        <w:rPr>
          <w:rFonts w:ascii="Times New Roman" w:hAnsi="Times New Roman" w:cs="Times New Roman"/>
          <w:sz w:val="28"/>
        </w:rPr>
        <w:t>способы и механизмы</w:t>
      </w:r>
      <w:r w:rsidR="00170A3F">
        <w:rPr>
          <w:rFonts w:ascii="Times New Roman" w:hAnsi="Times New Roman" w:cs="Times New Roman"/>
          <w:sz w:val="28"/>
        </w:rPr>
        <w:t xml:space="preserve"> развития науки</w:t>
      </w:r>
      <w:r>
        <w:rPr>
          <w:rFonts w:ascii="Times New Roman" w:hAnsi="Times New Roman" w:cs="Times New Roman"/>
          <w:sz w:val="28"/>
        </w:rPr>
        <w:t>:</w:t>
      </w:r>
    </w:p>
    <w:p w:rsidR="003F2CA9" w:rsidRPr="00977E31" w:rsidRDefault="00977E31" w:rsidP="00977E31">
      <w:pPr>
        <w:spacing w:after="0" w:line="360" w:lineRule="auto"/>
        <w:ind w:firstLine="708"/>
        <w:jc w:val="both"/>
        <w:rPr>
          <w:rFonts w:ascii="Times New Roman" w:hAnsi="Times New Roman" w:cs="Times New Roman"/>
          <w:sz w:val="28"/>
        </w:rPr>
      </w:pPr>
      <w:r w:rsidRPr="00977E31">
        <w:rPr>
          <w:rFonts w:ascii="Times New Roman" w:hAnsi="Times New Roman" w:cs="Times New Roman"/>
          <w:sz w:val="28"/>
        </w:rPr>
        <w:t xml:space="preserve">- </w:t>
      </w:r>
      <w:r>
        <w:rPr>
          <w:rFonts w:ascii="Times New Roman" w:hAnsi="Times New Roman" w:cs="Times New Roman"/>
          <w:sz w:val="28"/>
        </w:rPr>
        <w:t>п</w:t>
      </w:r>
      <w:r w:rsidRPr="00977E31">
        <w:rPr>
          <w:rFonts w:ascii="Times New Roman" w:hAnsi="Times New Roman" w:cs="Times New Roman"/>
          <w:sz w:val="28"/>
        </w:rPr>
        <w:t xml:space="preserve">овышение актуальности исследований отраслевой науки, финансируемой </w:t>
      </w:r>
      <w:r>
        <w:rPr>
          <w:rFonts w:ascii="Times New Roman" w:hAnsi="Times New Roman" w:cs="Times New Roman"/>
          <w:sz w:val="28"/>
        </w:rPr>
        <w:t xml:space="preserve">за счет </w:t>
      </w:r>
      <w:r w:rsidRPr="00977E31">
        <w:rPr>
          <w:rFonts w:ascii="Times New Roman" w:hAnsi="Times New Roman" w:cs="Times New Roman"/>
          <w:sz w:val="28"/>
        </w:rPr>
        <w:t>бюджет</w:t>
      </w:r>
      <w:r>
        <w:rPr>
          <w:rFonts w:ascii="Times New Roman" w:hAnsi="Times New Roman" w:cs="Times New Roman"/>
          <w:sz w:val="28"/>
        </w:rPr>
        <w:t>ных средств</w:t>
      </w:r>
      <w:r w:rsidR="00754003">
        <w:rPr>
          <w:rFonts w:ascii="Times New Roman" w:hAnsi="Times New Roman" w:cs="Times New Roman"/>
          <w:sz w:val="28"/>
        </w:rPr>
        <w:t xml:space="preserve">, включая </w:t>
      </w:r>
      <w:r w:rsidR="003F2CA9">
        <w:rPr>
          <w:rFonts w:ascii="Times New Roman" w:hAnsi="Times New Roman" w:cs="Times New Roman"/>
          <w:sz w:val="28"/>
        </w:rPr>
        <w:t>р</w:t>
      </w:r>
      <w:r w:rsidR="003F2CA9" w:rsidRPr="003F2CA9">
        <w:rPr>
          <w:rFonts w:ascii="Times New Roman" w:hAnsi="Times New Roman" w:cs="Times New Roman"/>
          <w:sz w:val="28"/>
        </w:rPr>
        <w:t>азработк</w:t>
      </w:r>
      <w:r w:rsidR="00754003">
        <w:rPr>
          <w:rFonts w:ascii="Times New Roman" w:hAnsi="Times New Roman" w:cs="Times New Roman"/>
          <w:sz w:val="28"/>
        </w:rPr>
        <w:t>у</w:t>
      </w:r>
      <w:r w:rsidR="003F2CA9" w:rsidRPr="003F2CA9">
        <w:rPr>
          <w:rFonts w:ascii="Times New Roman" w:hAnsi="Times New Roman" w:cs="Times New Roman"/>
          <w:sz w:val="28"/>
        </w:rPr>
        <w:t xml:space="preserve"> нормативного правового акта с утверждением приоритетных направлений фундаментальных научных исследований строительной науки</w:t>
      </w:r>
      <w:r w:rsidR="003F2CA9">
        <w:rPr>
          <w:rFonts w:ascii="Times New Roman" w:hAnsi="Times New Roman" w:cs="Times New Roman"/>
          <w:sz w:val="28"/>
        </w:rPr>
        <w:t>;</w:t>
      </w:r>
    </w:p>
    <w:p w:rsidR="00754003" w:rsidRPr="00977E31" w:rsidRDefault="00754003" w:rsidP="00754003">
      <w:pPr>
        <w:spacing w:after="0" w:line="360" w:lineRule="auto"/>
        <w:ind w:firstLine="708"/>
        <w:jc w:val="both"/>
        <w:rPr>
          <w:rFonts w:ascii="Times New Roman" w:hAnsi="Times New Roman" w:cs="Times New Roman"/>
          <w:sz w:val="28"/>
        </w:rPr>
      </w:pPr>
      <w:r w:rsidRPr="00977E31">
        <w:rPr>
          <w:rFonts w:ascii="Times New Roman" w:hAnsi="Times New Roman" w:cs="Times New Roman"/>
          <w:sz w:val="28"/>
        </w:rPr>
        <w:t xml:space="preserve">- </w:t>
      </w:r>
      <w:r>
        <w:rPr>
          <w:rFonts w:ascii="Times New Roman" w:hAnsi="Times New Roman" w:cs="Times New Roman"/>
          <w:sz w:val="28"/>
        </w:rPr>
        <w:t>п</w:t>
      </w:r>
      <w:r w:rsidRPr="00977E31">
        <w:rPr>
          <w:rFonts w:ascii="Times New Roman" w:hAnsi="Times New Roman" w:cs="Times New Roman"/>
          <w:sz w:val="28"/>
        </w:rPr>
        <w:t xml:space="preserve">ривлечение </w:t>
      </w:r>
      <w:r>
        <w:rPr>
          <w:rFonts w:ascii="Times New Roman" w:hAnsi="Times New Roman" w:cs="Times New Roman"/>
          <w:sz w:val="28"/>
        </w:rPr>
        <w:t xml:space="preserve">средств </w:t>
      </w:r>
      <w:proofErr w:type="gramStart"/>
      <w:r w:rsidRPr="00977E31">
        <w:rPr>
          <w:rFonts w:ascii="Times New Roman" w:hAnsi="Times New Roman" w:cs="Times New Roman"/>
          <w:sz w:val="28"/>
        </w:rPr>
        <w:t>бизнес</w:t>
      </w:r>
      <w:r w:rsidR="00532726">
        <w:rPr>
          <w:rFonts w:ascii="Times New Roman" w:hAnsi="Times New Roman" w:cs="Times New Roman"/>
          <w:sz w:val="28"/>
        </w:rPr>
        <w:t>-</w:t>
      </w:r>
      <w:r w:rsidRPr="00977E31">
        <w:rPr>
          <w:rFonts w:ascii="Times New Roman" w:hAnsi="Times New Roman" w:cs="Times New Roman"/>
          <w:sz w:val="28"/>
        </w:rPr>
        <w:t>сообщества</w:t>
      </w:r>
      <w:proofErr w:type="gramEnd"/>
      <w:r w:rsidRPr="00977E31">
        <w:rPr>
          <w:rFonts w:ascii="Times New Roman" w:hAnsi="Times New Roman" w:cs="Times New Roman"/>
          <w:sz w:val="28"/>
        </w:rPr>
        <w:t xml:space="preserve"> </w:t>
      </w:r>
      <w:r>
        <w:rPr>
          <w:rFonts w:ascii="Times New Roman" w:hAnsi="Times New Roman" w:cs="Times New Roman"/>
          <w:sz w:val="28"/>
        </w:rPr>
        <w:t xml:space="preserve">и частных лиц </w:t>
      </w:r>
      <w:r w:rsidRPr="00977E31">
        <w:rPr>
          <w:rFonts w:ascii="Times New Roman" w:hAnsi="Times New Roman" w:cs="Times New Roman"/>
          <w:sz w:val="28"/>
        </w:rPr>
        <w:t>к созданию системы грантов на выполнение и внедрение научных разработок</w:t>
      </w:r>
      <w:r>
        <w:rPr>
          <w:rFonts w:ascii="Times New Roman" w:hAnsi="Times New Roman" w:cs="Times New Roman"/>
          <w:sz w:val="28"/>
        </w:rPr>
        <w:t xml:space="preserve">, а также привлечение таких средств к финансированию образовательной деятельности на основании изменений в законодательство о благотворительности, </w:t>
      </w:r>
      <w:r w:rsidR="000A7270">
        <w:rPr>
          <w:rFonts w:ascii="Times New Roman" w:hAnsi="Times New Roman" w:cs="Times New Roman"/>
          <w:sz w:val="28"/>
        </w:rPr>
        <w:t xml:space="preserve">а также о </w:t>
      </w:r>
      <w:r>
        <w:rPr>
          <w:rFonts w:ascii="Times New Roman" w:hAnsi="Times New Roman" w:cs="Times New Roman"/>
          <w:sz w:val="28"/>
        </w:rPr>
        <w:t>научной и образовательной деятельности;</w:t>
      </w:r>
      <w:r w:rsidRPr="00977E31">
        <w:rPr>
          <w:rFonts w:ascii="Times New Roman" w:hAnsi="Times New Roman" w:cs="Times New Roman"/>
          <w:sz w:val="28"/>
        </w:rPr>
        <w:t xml:space="preserve"> </w:t>
      </w:r>
    </w:p>
    <w:p w:rsidR="00754003" w:rsidRDefault="00754003" w:rsidP="00754003">
      <w:pPr>
        <w:spacing w:after="0" w:line="360" w:lineRule="auto"/>
        <w:ind w:firstLine="708"/>
        <w:jc w:val="both"/>
        <w:rPr>
          <w:rFonts w:ascii="Times New Roman" w:hAnsi="Times New Roman" w:cs="Times New Roman"/>
          <w:sz w:val="28"/>
        </w:rPr>
      </w:pPr>
      <w:r w:rsidRPr="00977E31">
        <w:rPr>
          <w:rFonts w:ascii="Times New Roman" w:hAnsi="Times New Roman" w:cs="Times New Roman"/>
          <w:sz w:val="28"/>
        </w:rPr>
        <w:t xml:space="preserve">- </w:t>
      </w:r>
      <w:r>
        <w:rPr>
          <w:rFonts w:ascii="Times New Roman" w:hAnsi="Times New Roman" w:cs="Times New Roman"/>
          <w:sz w:val="28"/>
        </w:rPr>
        <w:t>в</w:t>
      </w:r>
      <w:r w:rsidRPr="00977E31">
        <w:rPr>
          <w:rFonts w:ascii="Times New Roman" w:hAnsi="Times New Roman" w:cs="Times New Roman"/>
          <w:sz w:val="28"/>
        </w:rPr>
        <w:t>осстановление системы экспериментального проектирования и строительства</w:t>
      </w:r>
      <w:r>
        <w:rPr>
          <w:rFonts w:ascii="Times New Roman" w:hAnsi="Times New Roman" w:cs="Times New Roman"/>
          <w:sz w:val="28"/>
        </w:rPr>
        <w:t>;</w:t>
      </w:r>
    </w:p>
    <w:p w:rsidR="00977E31" w:rsidRPr="00977E31" w:rsidRDefault="00977E31" w:rsidP="00977E31">
      <w:pPr>
        <w:spacing w:after="0" w:line="360" w:lineRule="auto"/>
        <w:ind w:firstLine="708"/>
        <w:jc w:val="both"/>
        <w:rPr>
          <w:rFonts w:ascii="Times New Roman" w:hAnsi="Times New Roman" w:cs="Times New Roman"/>
          <w:sz w:val="28"/>
        </w:rPr>
      </w:pPr>
      <w:r w:rsidRPr="00977E31">
        <w:rPr>
          <w:rFonts w:ascii="Times New Roman" w:hAnsi="Times New Roman" w:cs="Times New Roman"/>
          <w:sz w:val="28"/>
        </w:rPr>
        <w:t xml:space="preserve">- </w:t>
      </w:r>
      <w:r>
        <w:rPr>
          <w:rFonts w:ascii="Times New Roman" w:hAnsi="Times New Roman" w:cs="Times New Roman"/>
          <w:sz w:val="28"/>
        </w:rPr>
        <w:t>с</w:t>
      </w:r>
      <w:r w:rsidRPr="00977E31">
        <w:rPr>
          <w:rFonts w:ascii="Times New Roman" w:hAnsi="Times New Roman" w:cs="Times New Roman"/>
          <w:sz w:val="28"/>
        </w:rPr>
        <w:t>тимулирование инновационных разработок и их внедрения на основе налоговых преференций</w:t>
      </w:r>
      <w:r>
        <w:rPr>
          <w:rFonts w:ascii="Times New Roman" w:hAnsi="Times New Roman" w:cs="Times New Roman"/>
          <w:sz w:val="28"/>
        </w:rPr>
        <w:t>;</w:t>
      </w:r>
    </w:p>
    <w:p w:rsidR="00977E31" w:rsidRDefault="00977E31" w:rsidP="00977E31">
      <w:pPr>
        <w:spacing w:after="0" w:line="360" w:lineRule="auto"/>
        <w:ind w:firstLine="708"/>
        <w:jc w:val="both"/>
        <w:rPr>
          <w:rFonts w:ascii="Times New Roman" w:hAnsi="Times New Roman" w:cs="Times New Roman"/>
          <w:sz w:val="28"/>
        </w:rPr>
      </w:pPr>
      <w:r w:rsidRPr="00977E31">
        <w:rPr>
          <w:rFonts w:ascii="Times New Roman" w:hAnsi="Times New Roman" w:cs="Times New Roman"/>
          <w:sz w:val="28"/>
        </w:rPr>
        <w:t xml:space="preserve">- </w:t>
      </w:r>
      <w:r>
        <w:rPr>
          <w:rFonts w:ascii="Times New Roman" w:hAnsi="Times New Roman" w:cs="Times New Roman"/>
          <w:sz w:val="28"/>
        </w:rPr>
        <w:t>и</w:t>
      </w:r>
      <w:r w:rsidRPr="00977E31">
        <w:rPr>
          <w:rFonts w:ascii="Times New Roman" w:hAnsi="Times New Roman" w:cs="Times New Roman"/>
          <w:sz w:val="28"/>
        </w:rPr>
        <w:t>спользование самофинансирования и самоокупаемости в научной деятельности</w:t>
      </w:r>
      <w:r>
        <w:rPr>
          <w:rFonts w:ascii="Times New Roman" w:hAnsi="Times New Roman" w:cs="Times New Roman"/>
          <w:sz w:val="28"/>
        </w:rPr>
        <w:t>.</w:t>
      </w:r>
    </w:p>
    <w:p w:rsidR="00805BE9" w:rsidRPr="000F55F1" w:rsidRDefault="00805BE9" w:rsidP="00805BE9">
      <w:pPr>
        <w:spacing w:after="0" w:line="360" w:lineRule="auto"/>
        <w:ind w:firstLine="708"/>
        <w:jc w:val="both"/>
        <w:rPr>
          <w:rFonts w:ascii="Times New Roman" w:hAnsi="Times New Roman" w:cs="Times New Roman"/>
          <w:sz w:val="28"/>
        </w:rPr>
      </w:pPr>
      <w:r w:rsidRPr="000F55F1">
        <w:rPr>
          <w:rFonts w:ascii="Times New Roman" w:hAnsi="Times New Roman" w:cs="Times New Roman"/>
          <w:bCs/>
          <w:sz w:val="28"/>
        </w:rPr>
        <w:t xml:space="preserve">Целевые </w:t>
      </w:r>
      <w:r w:rsidR="00F45B47">
        <w:rPr>
          <w:rFonts w:ascii="Times New Roman" w:hAnsi="Times New Roman" w:cs="Times New Roman"/>
          <w:bCs/>
          <w:sz w:val="28"/>
        </w:rPr>
        <w:t xml:space="preserve">результаты и </w:t>
      </w:r>
      <w:r w:rsidR="00754003">
        <w:rPr>
          <w:rFonts w:ascii="Times New Roman" w:hAnsi="Times New Roman" w:cs="Times New Roman"/>
          <w:bCs/>
          <w:sz w:val="28"/>
        </w:rPr>
        <w:t>показатели</w:t>
      </w:r>
      <w:r w:rsidR="00CF639C">
        <w:rPr>
          <w:rFonts w:ascii="Times New Roman" w:hAnsi="Times New Roman" w:cs="Times New Roman"/>
          <w:bCs/>
          <w:sz w:val="28"/>
        </w:rPr>
        <w:t xml:space="preserve"> к 2030 году</w:t>
      </w:r>
      <w:r w:rsidRPr="000F55F1">
        <w:rPr>
          <w:rFonts w:ascii="Times New Roman" w:hAnsi="Times New Roman" w:cs="Times New Roman"/>
          <w:bCs/>
          <w:sz w:val="28"/>
        </w:rPr>
        <w:t>:</w:t>
      </w:r>
    </w:p>
    <w:p w:rsidR="00805BE9" w:rsidRPr="00805BE9" w:rsidRDefault="00805BE9" w:rsidP="00805BE9">
      <w:pPr>
        <w:spacing w:after="0" w:line="360" w:lineRule="auto"/>
        <w:ind w:firstLine="708"/>
        <w:jc w:val="both"/>
        <w:rPr>
          <w:rFonts w:ascii="Times New Roman" w:hAnsi="Times New Roman" w:cs="Times New Roman"/>
          <w:sz w:val="28"/>
        </w:rPr>
      </w:pPr>
      <w:r w:rsidRPr="00805BE9">
        <w:rPr>
          <w:rFonts w:ascii="Times New Roman" w:hAnsi="Times New Roman" w:cs="Times New Roman"/>
          <w:sz w:val="28"/>
        </w:rPr>
        <w:t xml:space="preserve">- </w:t>
      </w:r>
      <w:r>
        <w:rPr>
          <w:rFonts w:ascii="Times New Roman" w:hAnsi="Times New Roman" w:cs="Times New Roman"/>
          <w:sz w:val="28"/>
        </w:rPr>
        <w:t>п</w:t>
      </w:r>
      <w:r w:rsidRPr="00805BE9">
        <w:rPr>
          <w:rFonts w:ascii="Times New Roman" w:hAnsi="Times New Roman" w:cs="Times New Roman"/>
          <w:sz w:val="28"/>
        </w:rPr>
        <w:t>овышение результативности отраслевой науки</w:t>
      </w:r>
      <w:r>
        <w:rPr>
          <w:rFonts w:ascii="Times New Roman" w:hAnsi="Times New Roman" w:cs="Times New Roman"/>
          <w:sz w:val="28"/>
        </w:rPr>
        <w:t>;</w:t>
      </w:r>
    </w:p>
    <w:p w:rsidR="00805BE9" w:rsidRPr="00805BE9" w:rsidRDefault="00805BE9" w:rsidP="00805BE9">
      <w:pPr>
        <w:spacing w:after="0" w:line="360" w:lineRule="auto"/>
        <w:ind w:firstLine="708"/>
        <w:jc w:val="both"/>
        <w:rPr>
          <w:rFonts w:ascii="Times New Roman" w:hAnsi="Times New Roman" w:cs="Times New Roman"/>
          <w:sz w:val="28"/>
        </w:rPr>
      </w:pPr>
      <w:r w:rsidRPr="00805BE9">
        <w:rPr>
          <w:rFonts w:ascii="Times New Roman" w:hAnsi="Times New Roman" w:cs="Times New Roman"/>
          <w:sz w:val="28"/>
        </w:rPr>
        <w:t xml:space="preserve">- </w:t>
      </w:r>
      <w:r w:rsidR="00CF639C">
        <w:rPr>
          <w:rFonts w:ascii="Times New Roman" w:hAnsi="Times New Roman" w:cs="Times New Roman"/>
          <w:sz w:val="28"/>
        </w:rPr>
        <w:t xml:space="preserve">бюджетное финансирование науки осуществляется </w:t>
      </w:r>
      <w:r w:rsidR="005C2F9D">
        <w:rPr>
          <w:rFonts w:ascii="Times New Roman" w:hAnsi="Times New Roman" w:cs="Times New Roman"/>
          <w:sz w:val="28"/>
        </w:rPr>
        <w:t>на 100%</w:t>
      </w:r>
      <w:r w:rsidR="00CF639C">
        <w:rPr>
          <w:rFonts w:ascii="Times New Roman" w:hAnsi="Times New Roman" w:cs="Times New Roman"/>
          <w:sz w:val="28"/>
        </w:rPr>
        <w:t xml:space="preserve"> в соответствии с утвержденными </w:t>
      </w:r>
      <w:r w:rsidR="00CF639C" w:rsidRPr="003F2CA9">
        <w:rPr>
          <w:rFonts w:ascii="Times New Roman" w:hAnsi="Times New Roman" w:cs="Times New Roman"/>
          <w:sz w:val="28"/>
        </w:rPr>
        <w:t>приоритетны</w:t>
      </w:r>
      <w:r w:rsidR="00CF639C">
        <w:rPr>
          <w:rFonts w:ascii="Times New Roman" w:hAnsi="Times New Roman" w:cs="Times New Roman"/>
          <w:sz w:val="28"/>
        </w:rPr>
        <w:t>ми</w:t>
      </w:r>
      <w:r w:rsidR="00CF639C" w:rsidRPr="003F2CA9">
        <w:rPr>
          <w:rFonts w:ascii="Times New Roman" w:hAnsi="Times New Roman" w:cs="Times New Roman"/>
          <w:sz w:val="28"/>
        </w:rPr>
        <w:t xml:space="preserve"> направлени</w:t>
      </w:r>
      <w:r w:rsidR="00CF639C">
        <w:rPr>
          <w:rFonts w:ascii="Times New Roman" w:hAnsi="Times New Roman" w:cs="Times New Roman"/>
          <w:sz w:val="28"/>
        </w:rPr>
        <w:t xml:space="preserve">ями </w:t>
      </w:r>
      <w:r w:rsidR="00CF639C" w:rsidRPr="003F2CA9">
        <w:rPr>
          <w:rFonts w:ascii="Times New Roman" w:hAnsi="Times New Roman" w:cs="Times New Roman"/>
          <w:sz w:val="28"/>
        </w:rPr>
        <w:t>фундаментальных научных исследований строительной науки</w:t>
      </w:r>
      <w:r>
        <w:rPr>
          <w:rFonts w:ascii="Times New Roman" w:hAnsi="Times New Roman" w:cs="Times New Roman"/>
          <w:sz w:val="28"/>
        </w:rPr>
        <w:t>;</w:t>
      </w:r>
      <w:r w:rsidRPr="00805BE9">
        <w:rPr>
          <w:rFonts w:ascii="Times New Roman" w:hAnsi="Times New Roman" w:cs="Times New Roman"/>
          <w:sz w:val="28"/>
        </w:rPr>
        <w:t xml:space="preserve"> </w:t>
      </w:r>
    </w:p>
    <w:p w:rsidR="00805BE9" w:rsidRPr="00805BE9" w:rsidRDefault="00805BE9" w:rsidP="00805BE9">
      <w:pPr>
        <w:spacing w:after="0" w:line="360" w:lineRule="auto"/>
        <w:ind w:firstLine="708"/>
        <w:jc w:val="both"/>
        <w:rPr>
          <w:rFonts w:ascii="Times New Roman" w:hAnsi="Times New Roman" w:cs="Times New Roman"/>
          <w:sz w:val="28"/>
        </w:rPr>
      </w:pPr>
      <w:r w:rsidRPr="00805BE9">
        <w:rPr>
          <w:rFonts w:ascii="Times New Roman" w:hAnsi="Times New Roman" w:cs="Times New Roman"/>
          <w:sz w:val="28"/>
        </w:rPr>
        <w:lastRenderedPageBreak/>
        <w:t xml:space="preserve">- </w:t>
      </w:r>
      <w:r w:rsidR="00AB4769">
        <w:rPr>
          <w:rFonts w:ascii="Times New Roman" w:hAnsi="Times New Roman" w:cs="Times New Roman"/>
          <w:sz w:val="28"/>
        </w:rPr>
        <w:t>д</w:t>
      </w:r>
      <w:r w:rsidR="00AB4769" w:rsidRPr="00AB4769">
        <w:rPr>
          <w:rFonts w:ascii="Times New Roman" w:hAnsi="Times New Roman" w:cs="Times New Roman"/>
          <w:sz w:val="28"/>
        </w:rPr>
        <w:t>оля финансирования отраслевой науки и образования, с использованием грантов, сформированных бизнесом и частными лицами</w:t>
      </w:r>
      <w:r w:rsidR="00AB4769">
        <w:rPr>
          <w:rFonts w:ascii="Times New Roman" w:hAnsi="Times New Roman" w:cs="Times New Roman"/>
          <w:sz w:val="28"/>
        </w:rPr>
        <w:t xml:space="preserve"> -30</w:t>
      </w:r>
      <w:r w:rsidR="00AB4769" w:rsidRPr="00AB4769">
        <w:rPr>
          <w:rFonts w:ascii="Times New Roman" w:hAnsi="Times New Roman" w:cs="Times New Roman"/>
          <w:sz w:val="28"/>
        </w:rPr>
        <w:t>%</w:t>
      </w:r>
      <w:r w:rsidR="00F45B47">
        <w:rPr>
          <w:rFonts w:ascii="Times New Roman" w:hAnsi="Times New Roman" w:cs="Times New Roman"/>
          <w:sz w:val="28"/>
        </w:rPr>
        <w:t xml:space="preserve"> </w:t>
      </w:r>
      <w:r w:rsidR="00AB4769">
        <w:rPr>
          <w:rFonts w:ascii="Times New Roman" w:hAnsi="Times New Roman" w:cs="Times New Roman"/>
          <w:sz w:val="28"/>
        </w:rPr>
        <w:t xml:space="preserve">(после </w:t>
      </w:r>
      <w:r w:rsidR="00170A3F">
        <w:rPr>
          <w:rFonts w:ascii="Times New Roman" w:hAnsi="Times New Roman" w:cs="Times New Roman"/>
          <w:sz w:val="28"/>
        </w:rPr>
        <w:t>ввод</w:t>
      </w:r>
      <w:r w:rsidR="00AB4769">
        <w:rPr>
          <w:rFonts w:ascii="Times New Roman" w:hAnsi="Times New Roman" w:cs="Times New Roman"/>
          <w:sz w:val="28"/>
        </w:rPr>
        <w:t>а</w:t>
      </w:r>
      <w:r w:rsidR="00170A3F">
        <w:rPr>
          <w:rFonts w:ascii="Times New Roman" w:hAnsi="Times New Roman" w:cs="Times New Roman"/>
          <w:sz w:val="28"/>
        </w:rPr>
        <w:t xml:space="preserve"> в действие</w:t>
      </w:r>
      <w:r w:rsidRPr="00805BE9">
        <w:rPr>
          <w:rFonts w:ascii="Times New Roman" w:hAnsi="Times New Roman" w:cs="Times New Roman"/>
          <w:sz w:val="28"/>
        </w:rPr>
        <w:t xml:space="preserve"> системы грантовой поддержки отраслевой науки </w:t>
      </w:r>
      <w:r w:rsidR="00742599">
        <w:rPr>
          <w:rFonts w:ascii="Times New Roman" w:hAnsi="Times New Roman" w:cs="Times New Roman"/>
          <w:sz w:val="28"/>
        </w:rPr>
        <w:t>и образования</w:t>
      </w:r>
      <w:r w:rsidR="00AB4769">
        <w:rPr>
          <w:rFonts w:ascii="Times New Roman" w:hAnsi="Times New Roman" w:cs="Times New Roman"/>
          <w:sz w:val="28"/>
        </w:rPr>
        <w:t>)</w:t>
      </w:r>
      <w:r>
        <w:rPr>
          <w:rFonts w:ascii="Times New Roman" w:hAnsi="Times New Roman" w:cs="Times New Roman"/>
          <w:sz w:val="28"/>
        </w:rPr>
        <w:t>;</w:t>
      </w:r>
      <w:r w:rsidRPr="00805BE9">
        <w:rPr>
          <w:rFonts w:ascii="Times New Roman" w:hAnsi="Times New Roman" w:cs="Times New Roman"/>
          <w:sz w:val="28"/>
        </w:rPr>
        <w:t xml:space="preserve"> </w:t>
      </w:r>
    </w:p>
    <w:p w:rsidR="00805BE9" w:rsidRDefault="00805BE9" w:rsidP="00805BE9">
      <w:pPr>
        <w:spacing w:after="0" w:line="360" w:lineRule="auto"/>
        <w:ind w:firstLine="708"/>
        <w:jc w:val="both"/>
        <w:rPr>
          <w:rFonts w:ascii="Times New Roman" w:hAnsi="Times New Roman" w:cs="Times New Roman"/>
          <w:sz w:val="28"/>
        </w:rPr>
      </w:pPr>
      <w:r w:rsidRPr="00805BE9">
        <w:rPr>
          <w:rFonts w:ascii="Times New Roman" w:hAnsi="Times New Roman" w:cs="Times New Roman"/>
          <w:sz w:val="28"/>
        </w:rPr>
        <w:t xml:space="preserve">- </w:t>
      </w:r>
      <w:r w:rsidR="00AB4769">
        <w:rPr>
          <w:rFonts w:ascii="Times New Roman" w:hAnsi="Times New Roman" w:cs="Times New Roman"/>
          <w:sz w:val="28"/>
        </w:rPr>
        <w:t>к</w:t>
      </w:r>
      <w:r w:rsidR="00AB4769" w:rsidRPr="00AB4769">
        <w:rPr>
          <w:rFonts w:ascii="Times New Roman" w:hAnsi="Times New Roman" w:cs="Times New Roman"/>
          <w:sz w:val="28"/>
        </w:rPr>
        <w:t xml:space="preserve">оличество стартапов строительной сферы, получивших венчурное финансирование, </w:t>
      </w:r>
      <w:r w:rsidR="00AB4769">
        <w:rPr>
          <w:rFonts w:ascii="Times New Roman" w:hAnsi="Times New Roman" w:cs="Times New Roman"/>
          <w:sz w:val="28"/>
        </w:rPr>
        <w:t xml:space="preserve">- не менее 5 </w:t>
      </w:r>
      <w:r w:rsidR="00AB4769" w:rsidRPr="00AB4769">
        <w:rPr>
          <w:rFonts w:ascii="Times New Roman" w:hAnsi="Times New Roman" w:cs="Times New Roman"/>
          <w:sz w:val="28"/>
        </w:rPr>
        <w:t>шт</w:t>
      </w:r>
      <w:r w:rsidR="00AB4769">
        <w:rPr>
          <w:rFonts w:ascii="Times New Roman" w:hAnsi="Times New Roman" w:cs="Times New Roman"/>
          <w:sz w:val="28"/>
        </w:rPr>
        <w:t>.</w:t>
      </w:r>
    </w:p>
    <w:p w:rsidR="00373AE1" w:rsidRPr="00FB0A57" w:rsidRDefault="000B6690" w:rsidP="00373AE1">
      <w:pPr>
        <w:pStyle w:val="2"/>
        <w:rPr>
          <w:rFonts w:ascii="Times New Roman" w:hAnsi="Times New Roman" w:cs="Times New Roman"/>
          <w:color w:val="000000" w:themeColor="text1"/>
          <w:sz w:val="28"/>
        </w:rPr>
      </w:pPr>
      <w:bookmarkStart w:id="76" w:name="_Toc17927772"/>
      <w:r>
        <w:rPr>
          <w:rFonts w:ascii="Times New Roman" w:hAnsi="Times New Roman" w:cs="Times New Roman"/>
          <w:color w:val="000000" w:themeColor="text1"/>
          <w:sz w:val="28"/>
        </w:rPr>
        <w:t>2</w:t>
      </w:r>
      <w:r w:rsidR="00CE4C11">
        <w:rPr>
          <w:rFonts w:ascii="Times New Roman" w:hAnsi="Times New Roman" w:cs="Times New Roman"/>
          <w:color w:val="000000" w:themeColor="text1"/>
          <w:sz w:val="28"/>
        </w:rPr>
        <w:t>.3</w:t>
      </w:r>
      <w:r w:rsidR="00FB0A57">
        <w:rPr>
          <w:rFonts w:ascii="Times New Roman" w:hAnsi="Times New Roman" w:cs="Times New Roman"/>
          <w:color w:val="000000" w:themeColor="text1"/>
          <w:sz w:val="28"/>
        </w:rPr>
        <w:t xml:space="preserve">.13 </w:t>
      </w:r>
      <w:r w:rsidR="00373AE1" w:rsidRPr="00FB0A57">
        <w:rPr>
          <w:rFonts w:ascii="Times New Roman" w:hAnsi="Times New Roman" w:cs="Times New Roman"/>
          <w:color w:val="000000" w:themeColor="text1"/>
          <w:sz w:val="28"/>
        </w:rPr>
        <w:t>Цифровизация строительной отрасли, в том числе технологии информационного моделирования</w:t>
      </w:r>
      <w:bookmarkEnd w:id="76"/>
    </w:p>
    <w:p w:rsidR="00F45B47" w:rsidRDefault="00EF0720" w:rsidP="00EF0720">
      <w:pPr>
        <w:spacing w:before="120" w:after="0" w:line="360" w:lineRule="auto"/>
        <w:ind w:firstLine="709"/>
        <w:jc w:val="both"/>
        <w:rPr>
          <w:rFonts w:ascii="Times New Roman" w:hAnsi="Times New Roman" w:cs="Times New Roman"/>
          <w:sz w:val="28"/>
        </w:rPr>
      </w:pPr>
      <w:r w:rsidRPr="00EF0720">
        <w:rPr>
          <w:rFonts w:ascii="Times New Roman" w:hAnsi="Times New Roman" w:cs="Times New Roman"/>
          <w:sz w:val="28"/>
        </w:rPr>
        <w:t xml:space="preserve">Цифровизация строительной отрасли </w:t>
      </w:r>
      <w:r>
        <w:rPr>
          <w:rFonts w:ascii="Times New Roman" w:hAnsi="Times New Roman" w:cs="Times New Roman"/>
          <w:sz w:val="28"/>
        </w:rPr>
        <w:t xml:space="preserve">будет </w:t>
      </w:r>
      <w:r w:rsidRPr="00EF0720">
        <w:rPr>
          <w:rFonts w:ascii="Times New Roman" w:hAnsi="Times New Roman" w:cs="Times New Roman"/>
          <w:sz w:val="28"/>
        </w:rPr>
        <w:t>развиват</w:t>
      </w:r>
      <w:r>
        <w:rPr>
          <w:rFonts w:ascii="Times New Roman" w:hAnsi="Times New Roman" w:cs="Times New Roman"/>
          <w:sz w:val="28"/>
        </w:rPr>
        <w:t>ь</w:t>
      </w:r>
      <w:r w:rsidRPr="00EF0720">
        <w:rPr>
          <w:rFonts w:ascii="Times New Roman" w:hAnsi="Times New Roman" w:cs="Times New Roman"/>
          <w:sz w:val="28"/>
        </w:rPr>
        <w:t>ся по многим направлениям, обеспечивающи</w:t>
      </w:r>
      <w:r>
        <w:rPr>
          <w:rFonts w:ascii="Times New Roman" w:hAnsi="Times New Roman" w:cs="Times New Roman"/>
          <w:sz w:val="28"/>
        </w:rPr>
        <w:t>м</w:t>
      </w:r>
      <w:r w:rsidRPr="00EF0720">
        <w:rPr>
          <w:rFonts w:ascii="Times New Roman" w:hAnsi="Times New Roman" w:cs="Times New Roman"/>
          <w:sz w:val="28"/>
        </w:rPr>
        <w:t xml:space="preserve"> переход к системе управления жизненным циклом объектов капитального строительства</w:t>
      </w:r>
      <w:r w:rsidR="00F45B47">
        <w:rPr>
          <w:rFonts w:ascii="Times New Roman" w:hAnsi="Times New Roman" w:cs="Times New Roman"/>
          <w:sz w:val="28"/>
        </w:rPr>
        <w:t>.</w:t>
      </w:r>
    </w:p>
    <w:p w:rsidR="00F56016" w:rsidRPr="00F56016" w:rsidRDefault="00EF0720" w:rsidP="00EF0720">
      <w:pPr>
        <w:spacing w:before="120" w:after="0" w:line="360" w:lineRule="auto"/>
        <w:ind w:firstLine="709"/>
        <w:jc w:val="both"/>
        <w:rPr>
          <w:rFonts w:ascii="Times New Roman" w:hAnsi="Times New Roman" w:cs="Times New Roman"/>
          <w:sz w:val="28"/>
        </w:rPr>
      </w:pPr>
      <w:r>
        <w:rPr>
          <w:rFonts w:ascii="Times New Roman" w:hAnsi="Times New Roman" w:cs="Times New Roman"/>
          <w:sz w:val="28"/>
        </w:rPr>
        <w:t>Основные м</w:t>
      </w:r>
      <w:r w:rsidR="00F56016" w:rsidRPr="00F56016">
        <w:rPr>
          <w:rFonts w:ascii="Times New Roman" w:hAnsi="Times New Roman" w:cs="Times New Roman"/>
          <w:sz w:val="28"/>
        </w:rPr>
        <w:t xml:space="preserve">ероприятия по цифровизации строительной отрасли: </w:t>
      </w:r>
    </w:p>
    <w:p w:rsidR="00227BDE" w:rsidRPr="0069074A" w:rsidRDefault="0069074A" w:rsidP="0069074A">
      <w:pPr>
        <w:tabs>
          <w:tab w:val="num" w:pos="1440"/>
        </w:tabs>
        <w:spacing w:after="0" w:line="360" w:lineRule="auto"/>
        <w:ind w:firstLine="708"/>
        <w:jc w:val="both"/>
        <w:rPr>
          <w:rFonts w:ascii="Times New Roman" w:hAnsi="Times New Roman" w:cs="Times New Roman"/>
          <w:sz w:val="28"/>
        </w:rPr>
      </w:pPr>
      <w:r>
        <w:rPr>
          <w:rFonts w:ascii="Times New Roman" w:hAnsi="Times New Roman" w:cs="Times New Roman"/>
          <w:sz w:val="28"/>
        </w:rPr>
        <w:t>- в</w:t>
      </w:r>
      <w:r w:rsidR="00330869" w:rsidRPr="0069074A">
        <w:rPr>
          <w:rFonts w:ascii="Times New Roman" w:hAnsi="Times New Roman" w:cs="Times New Roman"/>
          <w:sz w:val="28"/>
        </w:rPr>
        <w:t xml:space="preserve">недрение технологий информационного моделирования и стандартов на процессы их применения на всем протяжении жизненного цикла </w:t>
      </w:r>
      <w:r w:rsidR="001554A1">
        <w:rPr>
          <w:rFonts w:ascii="Times New Roman" w:hAnsi="Times New Roman" w:cs="Times New Roman"/>
          <w:sz w:val="28"/>
        </w:rPr>
        <w:t>объектов капитального строительства</w:t>
      </w:r>
      <w:r w:rsidR="00330869" w:rsidRPr="0069074A">
        <w:rPr>
          <w:rFonts w:ascii="Times New Roman" w:hAnsi="Times New Roman" w:cs="Times New Roman"/>
          <w:sz w:val="28"/>
        </w:rPr>
        <w:t>;</w:t>
      </w:r>
    </w:p>
    <w:p w:rsidR="00227BDE" w:rsidRPr="0069074A" w:rsidRDefault="0069074A" w:rsidP="0069074A">
      <w:pPr>
        <w:tabs>
          <w:tab w:val="num" w:pos="1440"/>
        </w:tabs>
        <w:spacing w:after="0" w:line="360" w:lineRule="auto"/>
        <w:ind w:firstLine="708"/>
        <w:jc w:val="both"/>
        <w:rPr>
          <w:rFonts w:ascii="Times New Roman" w:hAnsi="Times New Roman" w:cs="Times New Roman"/>
          <w:sz w:val="28"/>
        </w:rPr>
      </w:pPr>
      <w:r>
        <w:rPr>
          <w:rFonts w:ascii="Times New Roman" w:hAnsi="Times New Roman" w:cs="Times New Roman"/>
          <w:sz w:val="28"/>
        </w:rPr>
        <w:t>- п</w:t>
      </w:r>
      <w:r w:rsidR="00330869" w:rsidRPr="0069074A">
        <w:rPr>
          <w:rFonts w:ascii="Times New Roman" w:hAnsi="Times New Roman" w:cs="Times New Roman"/>
          <w:sz w:val="28"/>
        </w:rPr>
        <w:t>еревод процедур согласования в электронный формат;</w:t>
      </w:r>
    </w:p>
    <w:p w:rsidR="00227BDE" w:rsidRPr="0069074A" w:rsidRDefault="0069074A" w:rsidP="0069074A">
      <w:pPr>
        <w:tabs>
          <w:tab w:val="num" w:pos="1440"/>
        </w:tabs>
        <w:spacing w:after="0" w:line="360" w:lineRule="auto"/>
        <w:ind w:firstLine="708"/>
        <w:jc w:val="both"/>
        <w:rPr>
          <w:rFonts w:ascii="Times New Roman" w:hAnsi="Times New Roman" w:cs="Times New Roman"/>
          <w:sz w:val="28"/>
        </w:rPr>
      </w:pPr>
      <w:r>
        <w:rPr>
          <w:rFonts w:ascii="Times New Roman" w:hAnsi="Times New Roman" w:cs="Times New Roman"/>
          <w:sz w:val="28"/>
        </w:rPr>
        <w:t>- ф</w:t>
      </w:r>
      <w:r w:rsidR="00330869" w:rsidRPr="0069074A">
        <w:rPr>
          <w:rFonts w:ascii="Times New Roman" w:hAnsi="Times New Roman" w:cs="Times New Roman"/>
          <w:sz w:val="28"/>
        </w:rPr>
        <w:t>ормирование поисково-справочных платформ, библиотек данных;</w:t>
      </w:r>
    </w:p>
    <w:p w:rsidR="00227BDE" w:rsidRPr="0069074A" w:rsidRDefault="0069074A" w:rsidP="0069074A">
      <w:pPr>
        <w:tabs>
          <w:tab w:val="num" w:pos="1440"/>
        </w:tabs>
        <w:spacing w:after="0" w:line="360" w:lineRule="auto"/>
        <w:ind w:firstLine="708"/>
        <w:jc w:val="both"/>
        <w:rPr>
          <w:rFonts w:ascii="Times New Roman" w:hAnsi="Times New Roman" w:cs="Times New Roman"/>
          <w:sz w:val="28"/>
        </w:rPr>
      </w:pPr>
      <w:r>
        <w:rPr>
          <w:rFonts w:ascii="Times New Roman" w:hAnsi="Times New Roman" w:cs="Times New Roman"/>
          <w:sz w:val="28"/>
        </w:rPr>
        <w:t>- о</w:t>
      </w:r>
      <w:r w:rsidR="00330869" w:rsidRPr="0069074A">
        <w:rPr>
          <w:rFonts w:ascii="Times New Roman" w:hAnsi="Times New Roman" w:cs="Times New Roman"/>
          <w:sz w:val="28"/>
        </w:rPr>
        <w:t>бучение и повышение квалификации в парадигме ТИМ;</w:t>
      </w:r>
    </w:p>
    <w:p w:rsidR="00227BDE" w:rsidRDefault="0069074A" w:rsidP="0069074A">
      <w:pPr>
        <w:tabs>
          <w:tab w:val="num" w:pos="1440"/>
        </w:tabs>
        <w:spacing w:after="0" w:line="360" w:lineRule="auto"/>
        <w:ind w:firstLine="708"/>
        <w:jc w:val="both"/>
        <w:rPr>
          <w:rFonts w:ascii="Times New Roman" w:hAnsi="Times New Roman" w:cs="Times New Roman"/>
          <w:sz w:val="28"/>
        </w:rPr>
      </w:pPr>
      <w:r>
        <w:rPr>
          <w:rFonts w:ascii="Times New Roman" w:hAnsi="Times New Roman" w:cs="Times New Roman"/>
          <w:sz w:val="28"/>
        </w:rPr>
        <w:t>- р</w:t>
      </w:r>
      <w:r w:rsidR="00330869" w:rsidRPr="0069074A">
        <w:rPr>
          <w:rFonts w:ascii="Times New Roman" w:hAnsi="Times New Roman" w:cs="Times New Roman"/>
          <w:sz w:val="28"/>
        </w:rPr>
        <w:t>азработка финансовых механизмов стимулирования внедрения ТИМ.</w:t>
      </w:r>
    </w:p>
    <w:p w:rsidR="0069074A" w:rsidRDefault="0069074A" w:rsidP="0069074A">
      <w:pPr>
        <w:tabs>
          <w:tab w:val="num" w:pos="1440"/>
        </w:tabs>
        <w:spacing w:after="0" w:line="360" w:lineRule="auto"/>
        <w:ind w:firstLine="708"/>
        <w:jc w:val="both"/>
        <w:rPr>
          <w:rFonts w:ascii="Times New Roman" w:hAnsi="Times New Roman" w:cs="Times New Roman"/>
          <w:sz w:val="28"/>
        </w:rPr>
      </w:pPr>
      <w:r>
        <w:rPr>
          <w:rFonts w:ascii="Times New Roman" w:hAnsi="Times New Roman" w:cs="Times New Roman"/>
          <w:sz w:val="28"/>
        </w:rPr>
        <w:t>Целевые показатели</w:t>
      </w:r>
      <w:r w:rsidR="00F64E4B">
        <w:rPr>
          <w:rFonts w:ascii="Times New Roman" w:hAnsi="Times New Roman" w:cs="Times New Roman"/>
          <w:sz w:val="28"/>
        </w:rPr>
        <w:t xml:space="preserve"> к 2030 году</w:t>
      </w:r>
      <w:r>
        <w:rPr>
          <w:rFonts w:ascii="Times New Roman" w:hAnsi="Times New Roman" w:cs="Times New Roman"/>
          <w:sz w:val="28"/>
        </w:rPr>
        <w:t>:</w:t>
      </w:r>
    </w:p>
    <w:p w:rsidR="0069074A" w:rsidRDefault="0069074A" w:rsidP="0069074A">
      <w:pPr>
        <w:tabs>
          <w:tab w:val="num" w:pos="1440"/>
        </w:tabs>
        <w:spacing w:after="0" w:line="360" w:lineRule="auto"/>
        <w:ind w:firstLine="708"/>
        <w:jc w:val="both"/>
        <w:rPr>
          <w:rFonts w:ascii="Times New Roman" w:hAnsi="Times New Roman" w:cs="Times New Roman"/>
          <w:sz w:val="28"/>
        </w:rPr>
      </w:pPr>
      <w:r>
        <w:rPr>
          <w:rFonts w:ascii="Times New Roman" w:hAnsi="Times New Roman" w:cs="Times New Roman"/>
          <w:sz w:val="28"/>
        </w:rPr>
        <w:t>- и</w:t>
      </w:r>
      <w:r w:rsidRPr="0069074A">
        <w:rPr>
          <w:rFonts w:ascii="Times New Roman" w:hAnsi="Times New Roman" w:cs="Times New Roman"/>
          <w:sz w:val="28"/>
        </w:rPr>
        <w:t>спользование технологий ТИМ</w:t>
      </w:r>
      <w:r>
        <w:rPr>
          <w:rFonts w:ascii="Times New Roman" w:hAnsi="Times New Roman" w:cs="Times New Roman"/>
          <w:sz w:val="28"/>
        </w:rPr>
        <w:t xml:space="preserve">, в процентах </w:t>
      </w:r>
      <w:r w:rsidRPr="0069074A">
        <w:rPr>
          <w:rFonts w:ascii="Times New Roman" w:hAnsi="Times New Roman" w:cs="Times New Roman"/>
          <w:sz w:val="28"/>
        </w:rPr>
        <w:t>от числа проектов с гос</w:t>
      </w:r>
      <w:r>
        <w:rPr>
          <w:rFonts w:ascii="Times New Roman" w:hAnsi="Times New Roman" w:cs="Times New Roman"/>
          <w:sz w:val="28"/>
        </w:rPr>
        <w:t xml:space="preserve">ударственными </w:t>
      </w:r>
      <w:r w:rsidRPr="0069074A">
        <w:rPr>
          <w:rFonts w:ascii="Times New Roman" w:hAnsi="Times New Roman" w:cs="Times New Roman"/>
          <w:sz w:val="28"/>
        </w:rPr>
        <w:t>капвложениями</w:t>
      </w:r>
      <w:r>
        <w:rPr>
          <w:rFonts w:ascii="Times New Roman" w:hAnsi="Times New Roman" w:cs="Times New Roman"/>
          <w:sz w:val="28"/>
        </w:rPr>
        <w:t xml:space="preserve"> – 50%;</w:t>
      </w:r>
    </w:p>
    <w:p w:rsidR="0069074A" w:rsidRDefault="0069074A" w:rsidP="0069074A">
      <w:pPr>
        <w:tabs>
          <w:tab w:val="num" w:pos="1440"/>
        </w:tabs>
        <w:spacing w:after="0" w:line="360" w:lineRule="auto"/>
        <w:ind w:firstLine="708"/>
        <w:jc w:val="both"/>
        <w:rPr>
          <w:rFonts w:ascii="Times New Roman" w:hAnsi="Times New Roman" w:cs="Times New Roman"/>
          <w:sz w:val="28"/>
        </w:rPr>
      </w:pPr>
      <w:r>
        <w:rPr>
          <w:rFonts w:ascii="Times New Roman" w:hAnsi="Times New Roman" w:cs="Times New Roman"/>
          <w:sz w:val="28"/>
        </w:rPr>
        <w:t>- доля объектов капитального строительства, возводимых с использованием бюджетных средств и имеющих информационную модель</w:t>
      </w:r>
      <w:r w:rsidR="00F45B47">
        <w:rPr>
          <w:rFonts w:ascii="Times New Roman" w:hAnsi="Times New Roman" w:cs="Times New Roman"/>
          <w:sz w:val="28"/>
        </w:rPr>
        <w:t>,</w:t>
      </w:r>
      <w:r>
        <w:rPr>
          <w:rFonts w:ascii="Times New Roman" w:hAnsi="Times New Roman" w:cs="Times New Roman"/>
          <w:sz w:val="28"/>
        </w:rPr>
        <w:t xml:space="preserve"> </w:t>
      </w:r>
      <w:r w:rsidR="00F64E4B">
        <w:rPr>
          <w:rFonts w:ascii="Times New Roman" w:hAnsi="Times New Roman" w:cs="Times New Roman"/>
          <w:sz w:val="28"/>
        </w:rPr>
        <w:t>-</w:t>
      </w:r>
      <w:r>
        <w:rPr>
          <w:rFonts w:ascii="Times New Roman" w:hAnsi="Times New Roman" w:cs="Times New Roman"/>
          <w:sz w:val="28"/>
        </w:rPr>
        <w:t xml:space="preserve"> 85%;</w:t>
      </w:r>
    </w:p>
    <w:p w:rsidR="0069074A" w:rsidRDefault="0069074A" w:rsidP="0069074A">
      <w:pPr>
        <w:tabs>
          <w:tab w:val="num" w:pos="1440"/>
        </w:tabs>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наличие платформ, баз данных и хранилищ информационных моделей должно обеспечивать потребности </w:t>
      </w:r>
      <w:r w:rsidR="00F45B47">
        <w:rPr>
          <w:rFonts w:ascii="Times New Roman" w:hAnsi="Times New Roman" w:cs="Times New Roman"/>
          <w:sz w:val="28"/>
        </w:rPr>
        <w:t xml:space="preserve">не менее </w:t>
      </w:r>
      <w:r>
        <w:rPr>
          <w:rFonts w:ascii="Times New Roman" w:hAnsi="Times New Roman" w:cs="Times New Roman"/>
          <w:sz w:val="28"/>
        </w:rPr>
        <w:t xml:space="preserve">50% проектировщиков; </w:t>
      </w:r>
    </w:p>
    <w:p w:rsidR="0069074A" w:rsidRDefault="0069074A" w:rsidP="0069074A">
      <w:pPr>
        <w:tabs>
          <w:tab w:val="num" w:pos="1440"/>
        </w:tabs>
        <w:spacing w:after="0" w:line="360" w:lineRule="auto"/>
        <w:ind w:firstLine="708"/>
        <w:jc w:val="both"/>
        <w:rPr>
          <w:rFonts w:ascii="Times New Roman" w:hAnsi="Times New Roman" w:cs="Times New Roman"/>
          <w:sz w:val="28"/>
        </w:rPr>
      </w:pPr>
      <w:r>
        <w:rPr>
          <w:rFonts w:ascii="Times New Roman" w:hAnsi="Times New Roman" w:cs="Times New Roman"/>
          <w:sz w:val="28"/>
        </w:rPr>
        <w:t>- доля специалистов проектных организаций, прошедших повышение квалификации для работы с информационными моделями</w:t>
      </w:r>
      <w:r w:rsidR="00F45B47">
        <w:rPr>
          <w:rFonts w:ascii="Times New Roman" w:hAnsi="Times New Roman" w:cs="Times New Roman"/>
          <w:sz w:val="28"/>
        </w:rPr>
        <w:t>,</w:t>
      </w:r>
      <w:r>
        <w:rPr>
          <w:rFonts w:ascii="Times New Roman" w:hAnsi="Times New Roman" w:cs="Times New Roman"/>
          <w:sz w:val="28"/>
        </w:rPr>
        <w:t xml:space="preserve"> – 80%.</w:t>
      </w:r>
    </w:p>
    <w:p w:rsidR="001554A1" w:rsidRPr="001554A1" w:rsidRDefault="001554A1" w:rsidP="001554A1">
      <w:pPr>
        <w:pStyle w:val="2"/>
        <w:rPr>
          <w:rFonts w:ascii="Times New Roman" w:hAnsi="Times New Roman" w:cs="Times New Roman"/>
          <w:color w:val="000000" w:themeColor="text1"/>
          <w:sz w:val="28"/>
        </w:rPr>
      </w:pPr>
      <w:bookmarkStart w:id="77" w:name="_Toc17927773"/>
      <w:r>
        <w:rPr>
          <w:rFonts w:ascii="Times New Roman" w:hAnsi="Times New Roman" w:cs="Times New Roman"/>
          <w:color w:val="000000" w:themeColor="text1"/>
          <w:sz w:val="28"/>
        </w:rPr>
        <w:lastRenderedPageBreak/>
        <w:t>2.3.14 И</w:t>
      </w:r>
      <w:r w:rsidR="00875E36" w:rsidRPr="001554A1">
        <w:rPr>
          <w:rFonts w:ascii="Times New Roman" w:hAnsi="Times New Roman" w:cs="Times New Roman"/>
          <w:color w:val="000000" w:themeColor="text1"/>
          <w:sz w:val="28"/>
        </w:rPr>
        <w:t>нженерны</w:t>
      </w:r>
      <w:r>
        <w:rPr>
          <w:rFonts w:ascii="Times New Roman" w:hAnsi="Times New Roman" w:cs="Times New Roman"/>
          <w:color w:val="000000" w:themeColor="text1"/>
          <w:sz w:val="28"/>
        </w:rPr>
        <w:t>е</w:t>
      </w:r>
      <w:r w:rsidR="00875E36" w:rsidRPr="001554A1">
        <w:rPr>
          <w:rFonts w:ascii="Times New Roman" w:hAnsi="Times New Roman" w:cs="Times New Roman"/>
          <w:color w:val="000000" w:themeColor="text1"/>
          <w:sz w:val="28"/>
        </w:rPr>
        <w:t xml:space="preserve"> изыскани</w:t>
      </w:r>
      <w:r>
        <w:rPr>
          <w:rFonts w:ascii="Times New Roman" w:hAnsi="Times New Roman" w:cs="Times New Roman"/>
          <w:color w:val="000000" w:themeColor="text1"/>
          <w:sz w:val="28"/>
        </w:rPr>
        <w:t>я</w:t>
      </w:r>
      <w:bookmarkEnd w:id="77"/>
    </w:p>
    <w:p w:rsidR="001554A1" w:rsidRPr="001554A1" w:rsidRDefault="001554A1" w:rsidP="008237CA">
      <w:pPr>
        <w:spacing w:before="120" w:after="0" w:line="360" w:lineRule="auto"/>
        <w:ind w:firstLine="709"/>
        <w:jc w:val="both"/>
        <w:rPr>
          <w:rFonts w:ascii="Times New Roman" w:hAnsi="Times New Roman" w:cs="Times New Roman"/>
          <w:sz w:val="28"/>
        </w:rPr>
      </w:pPr>
      <w:r w:rsidRPr="001554A1">
        <w:rPr>
          <w:rFonts w:ascii="Times New Roman" w:hAnsi="Times New Roman" w:cs="Times New Roman"/>
          <w:sz w:val="28"/>
        </w:rPr>
        <w:t xml:space="preserve">Основные </w:t>
      </w:r>
      <w:r>
        <w:rPr>
          <w:rFonts w:ascii="Times New Roman" w:hAnsi="Times New Roman" w:cs="Times New Roman"/>
          <w:sz w:val="28"/>
        </w:rPr>
        <w:t>мероприятия по развитию инженерных изысканий:</w:t>
      </w:r>
    </w:p>
    <w:p w:rsidR="001554A1" w:rsidRDefault="00F64E4B" w:rsidP="00373AE1">
      <w:pPr>
        <w:spacing w:after="0" w:line="360" w:lineRule="auto"/>
        <w:ind w:firstLine="708"/>
        <w:jc w:val="both"/>
        <w:rPr>
          <w:rFonts w:ascii="Times New Roman" w:hAnsi="Times New Roman" w:cs="Times New Roman"/>
          <w:sz w:val="28"/>
        </w:rPr>
      </w:pPr>
      <w:r w:rsidRPr="001554A1">
        <w:rPr>
          <w:rFonts w:ascii="Times New Roman" w:hAnsi="Times New Roman" w:cs="Times New Roman"/>
          <w:sz w:val="28"/>
        </w:rPr>
        <w:t xml:space="preserve"> - в</w:t>
      </w:r>
      <w:r w:rsidR="00373AE1">
        <w:rPr>
          <w:rFonts w:ascii="Times New Roman" w:hAnsi="Times New Roman" w:cs="Times New Roman"/>
          <w:sz w:val="28"/>
        </w:rPr>
        <w:t>оссозда</w:t>
      </w:r>
      <w:r w:rsidR="00F56016">
        <w:rPr>
          <w:rFonts w:ascii="Times New Roman" w:hAnsi="Times New Roman" w:cs="Times New Roman"/>
          <w:sz w:val="28"/>
        </w:rPr>
        <w:t>ние</w:t>
      </w:r>
      <w:r w:rsidR="00373AE1">
        <w:rPr>
          <w:rFonts w:ascii="Times New Roman" w:hAnsi="Times New Roman" w:cs="Times New Roman"/>
          <w:sz w:val="28"/>
        </w:rPr>
        <w:t xml:space="preserve"> систем</w:t>
      </w:r>
      <w:r w:rsidR="00F56016">
        <w:rPr>
          <w:rFonts w:ascii="Times New Roman" w:hAnsi="Times New Roman" w:cs="Times New Roman"/>
          <w:sz w:val="28"/>
        </w:rPr>
        <w:t>ы</w:t>
      </w:r>
      <w:r w:rsidR="00373AE1">
        <w:rPr>
          <w:rFonts w:ascii="Times New Roman" w:hAnsi="Times New Roman" w:cs="Times New Roman"/>
          <w:sz w:val="28"/>
        </w:rPr>
        <w:t xml:space="preserve"> оценки изученности территории Российской Федерации в разных масштабах природных и техногенных условий в градостроительных целях на основе формирования и ведения государственного Фонда материалов и данных инженерных изысканий</w:t>
      </w:r>
      <w:r w:rsidR="001554A1">
        <w:rPr>
          <w:rFonts w:ascii="Times New Roman" w:hAnsi="Times New Roman" w:cs="Times New Roman"/>
          <w:sz w:val="28"/>
        </w:rPr>
        <w:t>;</w:t>
      </w:r>
    </w:p>
    <w:p w:rsidR="00373AE1" w:rsidRPr="00F0328D" w:rsidRDefault="001554A1"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w:t>
      </w:r>
      <w:r w:rsidR="00373AE1">
        <w:rPr>
          <w:rFonts w:ascii="Times New Roman" w:hAnsi="Times New Roman" w:cs="Times New Roman"/>
          <w:sz w:val="28"/>
        </w:rPr>
        <w:t xml:space="preserve">создание производной информационной документации </w:t>
      </w:r>
      <w:r>
        <w:rPr>
          <w:rFonts w:ascii="Times New Roman" w:hAnsi="Times New Roman" w:cs="Times New Roman"/>
          <w:sz w:val="28"/>
        </w:rPr>
        <w:t xml:space="preserve">государственного Фонда </w:t>
      </w:r>
      <w:r w:rsidR="00373AE1">
        <w:rPr>
          <w:rFonts w:ascii="Times New Roman" w:hAnsi="Times New Roman" w:cs="Times New Roman"/>
          <w:sz w:val="28"/>
        </w:rPr>
        <w:t>на основе поступающ</w:t>
      </w:r>
      <w:r w:rsidR="00F56016">
        <w:rPr>
          <w:rFonts w:ascii="Times New Roman" w:hAnsi="Times New Roman" w:cs="Times New Roman"/>
          <w:sz w:val="28"/>
        </w:rPr>
        <w:t>ей</w:t>
      </w:r>
      <w:r w:rsidR="00373AE1">
        <w:rPr>
          <w:rFonts w:ascii="Times New Roman" w:hAnsi="Times New Roman" w:cs="Times New Roman"/>
          <w:sz w:val="28"/>
        </w:rPr>
        <w:t xml:space="preserve"> отчетной документации по инженерным изысканиям</w:t>
      </w:r>
      <w:r>
        <w:rPr>
          <w:rFonts w:ascii="Times New Roman" w:hAnsi="Times New Roman" w:cs="Times New Roman"/>
          <w:sz w:val="28"/>
        </w:rPr>
        <w:t>;</w:t>
      </w:r>
      <w:r w:rsidR="00F0328D" w:rsidRPr="00F0328D">
        <w:rPr>
          <w:rFonts w:ascii="Times New Roman" w:hAnsi="Times New Roman" w:cs="Times New Roman"/>
          <w:sz w:val="28"/>
        </w:rPr>
        <w:t xml:space="preserve"> </w:t>
      </w:r>
    </w:p>
    <w:p w:rsidR="001554A1" w:rsidRDefault="001554A1" w:rsidP="001554A1">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включение в законодательство </w:t>
      </w:r>
      <w:r w:rsidRPr="00C21F31">
        <w:rPr>
          <w:rFonts w:ascii="Times New Roman" w:hAnsi="Times New Roman" w:cs="Times New Roman"/>
          <w:sz w:val="28"/>
        </w:rPr>
        <w:t>требований по обязательному выполнению инженерных изысканий для подготовки документов территориального планирования, градостроительного зонирования и документации по планировке тер</w:t>
      </w:r>
      <w:r>
        <w:rPr>
          <w:rFonts w:ascii="Times New Roman" w:hAnsi="Times New Roman" w:cs="Times New Roman"/>
          <w:sz w:val="28"/>
        </w:rPr>
        <w:t>ритории;</w:t>
      </w:r>
    </w:p>
    <w:p w:rsidR="00373AE1" w:rsidRDefault="00373AE1"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t>- переход на новые программные продукты</w:t>
      </w:r>
      <w:r w:rsidR="00F64E4B">
        <w:rPr>
          <w:rFonts w:ascii="Times New Roman" w:hAnsi="Times New Roman" w:cs="Times New Roman"/>
          <w:sz w:val="28"/>
        </w:rPr>
        <w:t>,</w:t>
      </w:r>
      <w:r>
        <w:rPr>
          <w:rFonts w:ascii="Times New Roman" w:hAnsi="Times New Roman" w:cs="Times New Roman"/>
          <w:sz w:val="28"/>
        </w:rPr>
        <w:t xml:space="preserve"> позволяющие </w:t>
      </w:r>
      <w:r w:rsidRPr="00C21F31">
        <w:rPr>
          <w:rFonts w:ascii="Times New Roman" w:hAnsi="Times New Roman" w:cs="Times New Roman"/>
          <w:sz w:val="28"/>
        </w:rPr>
        <w:t>представл</w:t>
      </w:r>
      <w:r>
        <w:rPr>
          <w:rFonts w:ascii="Times New Roman" w:hAnsi="Times New Roman" w:cs="Times New Roman"/>
          <w:sz w:val="28"/>
        </w:rPr>
        <w:t>ять</w:t>
      </w:r>
      <w:r w:rsidRPr="00C21F31">
        <w:rPr>
          <w:rFonts w:ascii="Times New Roman" w:hAnsi="Times New Roman" w:cs="Times New Roman"/>
          <w:sz w:val="28"/>
        </w:rPr>
        <w:t xml:space="preserve"> результат</w:t>
      </w:r>
      <w:r>
        <w:rPr>
          <w:rFonts w:ascii="Times New Roman" w:hAnsi="Times New Roman" w:cs="Times New Roman"/>
          <w:sz w:val="28"/>
        </w:rPr>
        <w:t>ы</w:t>
      </w:r>
      <w:r w:rsidRPr="00C21F31">
        <w:rPr>
          <w:rFonts w:ascii="Times New Roman" w:hAnsi="Times New Roman" w:cs="Times New Roman"/>
          <w:sz w:val="28"/>
        </w:rPr>
        <w:t xml:space="preserve"> инженерных изысканий в формате 3D</w:t>
      </w:r>
      <w:r>
        <w:rPr>
          <w:rFonts w:ascii="Times New Roman" w:hAnsi="Times New Roman" w:cs="Times New Roman"/>
          <w:sz w:val="28"/>
        </w:rPr>
        <w:t xml:space="preserve"> в </w:t>
      </w:r>
      <w:r w:rsidR="001554A1">
        <w:rPr>
          <w:rFonts w:ascii="Times New Roman" w:hAnsi="Times New Roman" w:cs="Times New Roman"/>
          <w:sz w:val="28"/>
        </w:rPr>
        <w:t>соответствии с требованиями ТИМ-технологи</w:t>
      </w:r>
      <w:r w:rsidR="00F45B47">
        <w:rPr>
          <w:rFonts w:ascii="Times New Roman" w:hAnsi="Times New Roman" w:cs="Times New Roman"/>
          <w:sz w:val="28"/>
        </w:rPr>
        <w:t>й</w:t>
      </w:r>
      <w:r>
        <w:rPr>
          <w:rFonts w:ascii="Times New Roman" w:hAnsi="Times New Roman" w:cs="Times New Roman"/>
          <w:sz w:val="28"/>
        </w:rPr>
        <w:t>;</w:t>
      </w:r>
    </w:p>
    <w:p w:rsidR="001554A1" w:rsidRPr="00990472" w:rsidRDefault="001554A1" w:rsidP="001554A1">
      <w:pPr>
        <w:spacing w:after="0" w:line="360" w:lineRule="auto"/>
        <w:ind w:firstLine="709"/>
        <w:jc w:val="both"/>
        <w:rPr>
          <w:rFonts w:ascii="Times New Roman" w:hAnsi="Times New Roman" w:cs="Times New Roman"/>
          <w:sz w:val="28"/>
        </w:rPr>
      </w:pPr>
      <w:r w:rsidRPr="00990472">
        <w:rPr>
          <w:rFonts w:ascii="Times New Roman" w:hAnsi="Times New Roman" w:cs="Times New Roman"/>
          <w:sz w:val="28"/>
        </w:rPr>
        <w:t xml:space="preserve">- усиление надзора (контроля) за выполнением </w:t>
      </w:r>
      <w:r w:rsidR="00F45B47">
        <w:rPr>
          <w:rFonts w:ascii="Times New Roman" w:hAnsi="Times New Roman" w:cs="Times New Roman"/>
          <w:sz w:val="28"/>
        </w:rPr>
        <w:t xml:space="preserve">инженерных </w:t>
      </w:r>
      <w:r w:rsidRPr="00990472">
        <w:rPr>
          <w:rFonts w:ascii="Times New Roman" w:hAnsi="Times New Roman" w:cs="Times New Roman"/>
          <w:sz w:val="28"/>
        </w:rPr>
        <w:t>изысканий;</w:t>
      </w:r>
    </w:p>
    <w:p w:rsidR="00373AE1" w:rsidRPr="00C21F31" w:rsidRDefault="00373AE1" w:rsidP="00373AE1">
      <w:pPr>
        <w:spacing w:after="0" w:line="360" w:lineRule="auto"/>
        <w:ind w:firstLine="708"/>
        <w:jc w:val="both"/>
        <w:rPr>
          <w:rFonts w:ascii="Times New Roman" w:hAnsi="Times New Roman" w:cs="Times New Roman"/>
          <w:sz w:val="28"/>
        </w:rPr>
      </w:pPr>
      <w:r>
        <w:rPr>
          <w:rFonts w:ascii="Times New Roman" w:eastAsia="Calibri" w:hAnsi="Times New Roman" w:cs="Times New Roman"/>
          <w:sz w:val="28"/>
        </w:rPr>
        <w:t xml:space="preserve">- повышение </w:t>
      </w:r>
      <w:r w:rsidRPr="00424B14">
        <w:rPr>
          <w:rFonts w:ascii="Times New Roman" w:eastAsia="Calibri" w:hAnsi="Times New Roman" w:cs="Times New Roman"/>
          <w:sz w:val="28"/>
        </w:rPr>
        <w:t>производительност</w:t>
      </w:r>
      <w:r>
        <w:rPr>
          <w:rFonts w:ascii="Times New Roman" w:eastAsia="Calibri" w:hAnsi="Times New Roman" w:cs="Times New Roman"/>
          <w:sz w:val="28"/>
        </w:rPr>
        <w:t>и</w:t>
      </w:r>
      <w:r w:rsidRPr="00424B14">
        <w:rPr>
          <w:rFonts w:ascii="Times New Roman" w:eastAsia="Calibri" w:hAnsi="Times New Roman" w:cs="Times New Roman"/>
          <w:sz w:val="28"/>
        </w:rPr>
        <w:t xml:space="preserve"> труда</w:t>
      </w:r>
      <w:r>
        <w:rPr>
          <w:rFonts w:ascii="Times New Roman" w:eastAsia="Calibri" w:hAnsi="Times New Roman" w:cs="Times New Roman"/>
          <w:sz w:val="28"/>
        </w:rPr>
        <w:t xml:space="preserve"> в</w:t>
      </w:r>
      <w:r w:rsidRPr="00424B14">
        <w:rPr>
          <w:rFonts w:ascii="Times New Roman" w:eastAsia="Calibri" w:hAnsi="Times New Roman" w:cs="Times New Roman"/>
          <w:sz w:val="28"/>
        </w:rPr>
        <w:t xml:space="preserve"> </w:t>
      </w:r>
      <w:r w:rsidRPr="00D37A90">
        <w:rPr>
          <w:rFonts w:ascii="Times New Roman" w:hAnsi="Times New Roman" w:cs="Times New Roman"/>
          <w:sz w:val="28"/>
        </w:rPr>
        <w:t>сфере</w:t>
      </w:r>
      <w:r>
        <w:rPr>
          <w:rFonts w:ascii="Times New Roman" w:hAnsi="Times New Roman" w:cs="Times New Roman"/>
          <w:sz w:val="28"/>
        </w:rPr>
        <w:t xml:space="preserve"> инженерных изысканий</w:t>
      </w:r>
      <w:r w:rsidRPr="00424B14">
        <w:rPr>
          <w:rFonts w:ascii="Times New Roman" w:eastAsia="Calibri" w:hAnsi="Times New Roman" w:cs="Times New Roman"/>
          <w:sz w:val="28"/>
        </w:rPr>
        <w:t xml:space="preserve"> в строительстве</w:t>
      </w:r>
      <w:r>
        <w:rPr>
          <w:rFonts w:ascii="Times New Roman" w:eastAsia="Calibri" w:hAnsi="Times New Roman" w:cs="Times New Roman"/>
          <w:sz w:val="28"/>
        </w:rPr>
        <w:t>.</w:t>
      </w:r>
    </w:p>
    <w:p w:rsidR="00373AE1" w:rsidRPr="00FB0A57" w:rsidRDefault="000B6690" w:rsidP="00373AE1">
      <w:pPr>
        <w:pStyle w:val="2"/>
        <w:rPr>
          <w:rFonts w:ascii="Times New Roman" w:hAnsi="Times New Roman" w:cs="Times New Roman"/>
          <w:color w:val="000000" w:themeColor="text1"/>
          <w:sz w:val="28"/>
        </w:rPr>
      </w:pPr>
      <w:bookmarkStart w:id="78" w:name="_Toc17927774"/>
      <w:r>
        <w:rPr>
          <w:rFonts w:ascii="Times New Roman" w:hAnsi="Times New Roman" w:cs="Times New Roman"/>
          <w:color w:val="000000" w:themeColor="text1"/>
          <w:sz w:val="28"/>
        </w:rPr>
        <w:t>2</w:t>
      </w:r>
      <w:r w:rsidR="00CE4C11">
        <w:rPr>
          <w:rFonts w:ascii="Times New Roman" w:hAnsi="Times New Roman" w:cs="Times New Roman"/>
          <w:color w:val="000000" w:themeColor="text1"/>
          <w:sz w:val="28"/>
        </w:rPr>
        <w:t>.3</w:t>
      </w:r>
      <w:r w:rsidR="00FB0A57">
        <w:rPr>
          <w:rFonts w:ascii="Times New Roman" w:hAnsi="Times New Roman" w:cs="Times New Roman"/>
          <w:color w:val="000000" w:themeColor="text1"/>
          <w:sz w:val="28"/>
        </w:rPr>
        <w:t>.1</w:t>
      </w:r>
      <w:r w:rsidR="00995D20">
        <w:rPr>
          <w:rFonts w:ascii="Times New Roman" w:hAnsi="Times New Roman" w:cs="Times New Roman"/>
          <w:color w:val="000000" w:themeColor="text1"/>
          <w:sz w:val="28"/>
        </w:rPr>
        <w:t>5</w:t>
      </w:r>
      <w:r w:rsidR="00FB0A57">
        <w:rPr>
          <w:rFonts w:ascii="Times New Roman" w:hAnsi="Times New Roman" w:cs="Times New Roman"/>
          <w:color w:val="000000" w:themeColor="text1"/>
          <w:sz w:val="28"/>
        </w:rPr>
        <w:t xml:space="preserve"> </w:t>
      </w:r>
      <w:r w:rsidR="00F56016" w:rsidRPr="00FB0A57">
        <w:rPr>
          <w:rFonts w:ascii="Times New Roman" w:hAnsi="Times New Roman" w:cs="Times New Roman"/>
          <w:color w:val="000000" w:themeColor="text1"/>
          <w:sz w:val="28"/>
        </w:rPr>
        <w:t>Архитектурно-строительное проектирование</w:t>
      </w:r>
      <w:bookmarkEnd w:id="78"/>
    </w:p>
    <w:p w:rsidR="005C2F9D" w:rsidRDefault="005C2F9D" w:rsidP="00EF0720">
      <w:pPr>
        <w:spacing w:before="120" w:after="0" w:line="360" w:lineRule="auto"/>
        <w:ind w:firstLine="709"/>
        <w:jc w:val="both"/>
        <w:rPr>
          <w:rFonts w:ascii="Times New Roman" w:hAnsi="Times New Roman" w:cs="Times New Roman"/>
          <w:sz w:val="28"/>
        </w:rPr>
      </w:pPr>
      <w:r>
        <w:rPr>
          <w:rFonts w:ascii="Times New Roman" w:hAnsi="Times New Roman" w:cs="Times New Roman"/>
          <w:sz w:val="28"/>
        </w:rPr>
        <w:t>Основные способы и механизмы совершенствования проектирования</w:t>
      </w:r>
      <w:r w:rsidRPr="00B34B6B">
        <w:rPr>
          <w:rFonts w:ascii="Times New Roman" w:hAnsi="Times New Roman" w:cs="Times New Roman"/>
          <w:sz w:val="28"/>
        </w:rPr>
        <w:t>:</w:t>
      </w:r>
    </w:p>
    <w:p w:rsidR="008E218D" w:rsidRDefault="008E218D" w:rsidP="008E218D">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w:t>
      </w:r>
      <w:r w:rsidR="005C2F9D">
        <w:rPr>
          <w:rFonts w:ascii="Times New Roman" w:hAnsi="Times New Roman" w:cs="Times New Roman"/>
          <w:sz w:val="28"/>
        </w:rPr>
        <w:t xml:space="preserve">внедрение ТИМ-технологий и формирование информационной базы типовых проектных решений, моделей, элементов и узлов, а также инновационных </w:t>
      </w:r>
      <w:r>
        <w:rPr>
          <w:rFonts w:ascii="Times New Roman" w:hAnsi="Times New Roman" w:cs="Times New Roman"/>
          <w:sz w:val="28"/>
        </w:rPr>
        <w:t xml:space="preserve">материалов и технологий </w:t>
      </w:r>
      <w:r w:rsidRPr="00250B36">
        <w:rPr>
          <w:rFonts w:ascii="Times New Roman" w:hAnsi="Times New Roman" w:cs="Times New Roman"/>
          <w:sz w:val="28"/>
        </w:rPr>
        <w:t>строительства</w:t>
      </w:r>
      <w:r w:rsidR="00F64E4B">
        <w:rPr>
          <w:rFonts w:ascii="Times New Roman" w:hAnsi="Times New Roman" w:cs="Times New Roman"/>
          <w:sz w:val="28"/>
        </w:rPr>
        <w:t>;</w:t>
      </w:r>
    </w:p>
    <w:p w:rsidR="008E218D" w:rsidRDefault="008E218D" w:rsidP="008E218D">
      <w:pPr>
        <w:spacing w:after="0" w:line="360" w:lineRule="auto"/>
        <w:ind w:firstLine="708"/>
        <w:jc w:val="both"/>
        <w:rPr>
          <w:rFonts w:ascii="Times New Roman" w:hAnsi="Times New Roman" w:cs="Times New Roman"/>
          <w:sz w:val="28"/>
        </w:rPr>
      </w:pPr>
      <w:r w:rsidRPr="00064A81">
        <w:rPr>
          <w:rFonts w:ascii="Times New Roman" w:hAnsi="Times New Roman" w:cs="Times New Roman"/>
          <w:sz w:val="28"/>
        </w:rPr>
        <w:t xml:space="preserve">- установление требований </w:t>
      </w:r>
      <w:r>
        <w:rPr>
          <w:rFonts w:ascii="Times New Roman" w:hAnsi="Times New Roman" w:cs="Times New Roman"/>
          <w:sz w:val="28"/>
        </w:rPr>
        <w:t xml:space="preserve">к стадийности, </w:t>
      </w:r>
      <w:r w:rsidRPr="00064A81">
        <w:rPr>
          <w:rFonts w:ascii="Times New Roman" w:hAnsi="Times New Roman" w:cs="Times New Roman"/>
          <w:sz w:val="28"/>
        </w:rPr>
        <w:t>составу и содержанию проектной документации в зависимости от вида и сложности объектов капитального строительства;</w:t>
      </w:r>
    </w:p>
    <w:p w:rsidR="002104A1" w:rsidRDefault="002104A1" w:rsidP="002104A1">
      <w:pPr>
        <w:spacing w:after="0" w:line="360" w:lineRule="auto"/>
        <w:ind w:firstLine="708"/>
        <w:jc w:val="both"/>
        <w:rPr>
          <w:rFonts w:ascii="Times New Roman" w:hAnsi="Times New Roman" w:cs="Times New Roman"/>
          <w:sz w:val="28"/>
        </w:rPr>
      </w:pPr>
      <w:r>
        <w:rPr>
          <w:rFonts w:ascii="Times New Roman" w:hAnsi="Times New Roman" w:cs="Times New Roman"/>
          <w:sz w:val="28"/>
        </w:rPr>
        <w:t>- повышение доли проектно-изыскательских работ в стоимости объекта капитального строительства</w:t>
      </w:r>
      <w:r w:rsidR="00DE0B9A">
        <w:rPr>
          <w:rFonts w:ascii="Times New Roman" w:hAnsi="Times New Roman" w:cs="Times New Roman"/>
          <w:sz w:val="28"/>
        </w:rPr>
        <w:t>, включая стимулирование использования ТИМ-</w:t>
      </w:r>
      <w:r w:rsidR="00DE0B9A">
        <w:rPr>
          <w:rFonts w:ascii="Times New Roman" w:hAnsi="Times New Roman" w:cs="Times New Roman"/>
          <w:sz w:val="28"/>
        </w:rPr>
        <w:lastRenderedPageBreak/>
        <w:t>технологий при подготовке проектной документации</w:t>
      </w:r>
      <w:r w:rsidR="001D11A5">
        <w:rPr>
          <w:rFonts w:ascii="Times New Roman" w:hAnsi="Times New Roman" w:cs="Times New Roman"/>
          <w:sz w:val="28"/>
        </w:rPr>
        <w:t>,</w:t>
      </w:r>
      <w:r w:rsidR="00DE0B9A">
        <w:rPr>
          <w:rFonts w:ascii="Times New Roman" w:hAnsi="Times New Roman" w:cs="Times New Roman"/>
          <w:sz w:val="28"/>
        </w:rPr>
        <w:t xml:space="preserve"> путем применения повышающих коэффициентов (на 25-30%) к стоимости и продолжительности таких работ в переходный период внедрения технологий информационного моделирования</w:t>
      </w:r>
      <w:r>
        <w:rPr>
          <w:rFonts w:ascii="Times New Roman" w:hAnsi="Times New Roman" w:cs="Times New Roman"/>
          <w:sz w:val="28"/>
        </w:rPr>
        <w:t>;</w:t>
      </w:r>
    </w:p>
    <w:p w:rsidR="008E218D" w:rsidRPr="00064A81" w:rsidRDefault="008E218D" w:rsidP="008E218D">
      <w:pPr>
        <w:spacing w:after="0" w:line="360" w:lineRule="auto"/>
        <w:ind w:firstLine="708"/>
        <w:jc w:val="both"/>
        <w:rPr>
          <w:rFonts w:ascii="Times New Roman" w:hAnsi="Times New Roman" w:cs="Times New Roman"/>
          <w:sz w:val="28"/>
        </w:rPr>
      </w:pPr>
      <w:r w:rsidRPr="005826B4">
        <w:rPr>
          <w:rFonts w:ascii="Times New Roman" w:hAnsi="Times New Roman" w:cs="Times New Roman"/>
          <w:sz w:val="28"/>
        </w:rPr>
        <w:t xml:space="preserve">- </w:t>
      </w:r>
      <w:r w:rsidR="005826B4">
        <w:rPr>
          <w:rFonts w:ascii="Times New Roman" w:hAnsi="Times New Roman" w:cs="Times New Roman"/>
          <w:sz w:val="28"/>
        </w:rPr>
        <w:t>установление</w:t>
      </w:r>
      <w:r w:rsidRPr="005826B4">
        <w:rPr>
          <w:rFonts w:ascii="Times New Roman" w:hAnsi="Times New Roman" w:cs="Times New Roman"/>
          <w:sz w:val="28"/>
        </w:rPr>
        <w:t xml:space="preserve"> перечня объектов капитального строительства, для которых оценка соответствия выполняется в форме декларации</w:t>
      </w:r>
      <w:r w:rsidR="001D11A5">
        <w:rPr>
          <w:rFonts w:ascii="Times New Roman" w:hAnsi="Times New Roman" w:cs="Times New Roman"/>
          <w:sz w:val="28"/>
        </w:rPr>
        <w:t xml:space="preserve"> (без проведения экспертизы)</w:t>
      </w:r>
      <w:r w:rsidRPr="005826B4">
        <w:rPr>
          <w:rFonts w:ascii="Times New Roman" w:hAnsi="Times New Roman" w:cs="Times New Roman"/>
          <w:sz w:val="28"/>
        </w:rPr>
        <w:t>;</w:t>
      </w:r>
    </w:p>
    <w:p w:rsidR="008E218D" w:rsidRPr="00064A81" w:rsidRDefault="008E218D" w:rsidP="008E218D">
      <w:pPr>
        <w:spacing w:after="0" w:line="360" w:lineRule="auto"/>
        <w:ind w:firstLine="708"/>
        <w:jc w:val="both"/>
        <w:rPr>
          <w:rFonts w:ascii="Times New Roman" w:hAnsi="Times New Roman" w:cs="Times New Roman"/>
          <w:sz w:val="28"/>
        </w:rPr>
      </w:pPr>
      <w:r w:rsidRPr="00064A81">
        <w:rPr>
          <w:rFonts w:ascii="Times New Roman" w:hAnsi="Times New Roman" w:cs="Times New Roman"/>
          <w:sz w:val="28"/>
        </w:rPr>
        <w:t xml:space="preserve">- </w:t>
      </w:r>
      <w:r w:rsidR="00B34B6B">
        <w:rPr>
          <w:rFonts w:ascii="Times New Roman" w:hAnsi="Times New Roman" w:cs="Times New Roman"/>
          <w:sz w:val="28"/>
        </w:rPr>
        <w:t>о</w:t>
      </w:r>
      <w:r w:rsidRPr="00064A81">
        <w:rPr>
          <w:rFonts w:ascii="Times New Roman" w:hAnsi="Times New Roman" w:cs="Times New Roman"/>
          <w:sz w:val="28"/>
        </w:rPr>
        <w:t>ценк</w:t>
      </w:r>
      <w:r w:rsidR="00B34B6B">
        <w:rPr>
          <w:rFonts w:ascii="Times New Roman" w:hAnsi="Times New Roman" w:cs="Times New Roman"/>
          <w:sz w:val="28"/>
        </w:rPr>
        <w:t>а</w:t>
      </w:r>
      <w:r w:rsidRPr="00064A81">
        <w:rPr>
          <w:rFonts w:ascii="Times New Roman" w:hAnsi="Times New Roman" w:cs="Times New Roman"/>
          <w:sz w:val="28"/>
        </w:rPr>
        <w:t xml:space="preserve"> соответствия по контролируемым параметрам и качественным характеристикам, </w:t>
      </w:r>
      <w:r w:rsidR="00B34B6B">
        <w:rPr>
          <w:rFonts w:ascii="Times New Roman" w:hAnsi="Times New Roman" w:cs="Times New Roman"/>
          <w:sz w:val="28"/>
        </w:rPr>
        <w:t xml:space="preserve">с </w:t>
      </w:r>
      <w:r w:rsidRPr="00064A81">
        <w:rPr>
          <w:rFonts w:ascii="Times New Roman" w:hAnsi="Times New Roman" w:cs="Times New Roman"/>
          <w:sz w:val="28"/>
        </w:rPr>
        <w:t>установление</w:t>
      </w:r>
      <w:r w:rsidR="00B34B6B">
        <w:rPr>
          <w:rFonts w:ascii="Times New Roman" w:hAnsi="Times New Roman" w:cs="Times New Roman"/>
          <w:sz w:val="28"/>
        </w:rPr>
        <w:t>м</w:t>
      </w:r>
      <w:r w:rsidRPr="00064A81">
        <w:rPr>
          <w:rFonts w:ascii="Times New Roman" w:hAnsi="Times New Roman" w:cs="Times New Roman"/>
          <w:sz w:val="28"/>
        </w:rPr>
        <w:t xml:space="preserve"> перечня таких параметров и характеристик;</w:t>
      </w:r>
    </w:p>
    <w:p w:rsidR="008E218D" w:rsidRDefault="008E218D" w:rsidP="008E218D">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регулирование </w:t>
      </w:r>
      <w:r w:rsidRPr="00250B36">
        <w:rPr>
          <w:rFonts w:ascii="Times New Roman" w:hAnsi="Times New Roman" w:cs="Times New Roman"/>
          <w:sz w:val="28"/>
        </w:rPr>
        <w:t xml:space="preserve">доступа на рынок </w:t>
      </w:r>
      <w:r>
        <w:rPr>
          <w:rFonts w:ascii="Times New Roman" w:hAnsi="Times New Roman" w:cs="Times New Roman"/>
          <w:sz w:val="28"/>
        </w:rPr>
        <w:t xml:space="preserve">труда </w:t>
      </w:r>
      <w:r w:rsidRPr="00250B36">
        <w:rPr>
          <w:rFonts w:ascii="Times New Roman" w:hAnsi="Times New Roman" w:cs="Times New Roman"/>
          <w:sz w:val="28"/>
        </w:rPr>
        <w:t>профессиональн</w:t>
      </w:r>
      <w:r>
        <w:rPr>
          <w:rFonts w:ascii="Times New Roman" w:hAnsi="Times New Roman" w:cs="Times New Roman"/>
          <w:sz w:val="28"/>
        </w:rPr>
        <w:t>ых</w:t>
      </w:r>
      <w:r w:rsidRPr="00250B36">
        <w:rPr>
          <w:rFonts w:ascii="Times New Roman" w:hAnsi="Times New Roman" w:cs="Times New Roman"/>
          <w:sz w:val="28"/>
        </w:rPr>
        <w:t xml:space="preserve"> архитектор</w:t>
      </w:r>
      <w:r>
        <w:rPr>
          <w:rFonts w:ascii="Times New Roman" w:hAnsi="Times New Roman" w:cs="Times New Roman"/>
          <w:sz w:val="28"/>
        </w:rPr>
        <w:t>ов</w:t>
      </w:r>
      <w:r w:rsidRPr="00250B36">
        <w:rPr>
          <w:rFonts w:ascii="Times New Roman" w:hAnsi="Times New Roman" w:cs="Times New Roman"/>
          <w:sz w:val="28"/>
        </w:rPr>
        <w:t xml:space="preserve"> и инженер</w:t>
      </w:r>
      <w:r>
        <w:rPr>
          <w:rFonts w:ascii="Times New Roman" w:hAnsi="Times New Roman" w:cs="Times New Roman"/>
          <w:sz w:val="28"/>
        </w:rPr>
        <w:t>ов</w:t>
      </w:r>
      <w:r w:rsidRPr="00250B36">
        <w:rPr>
          <w:rFonts w:ascii="Times New Roman" w:hAnsi="Times New Roman" w:cs="Times New Roman"/>
          <w:sz w:val="28"/>
        </w:rPr>
        <w:t>-проектировщик</w:t>
      </w:r>
      <w:r>
        <w:rPr>
          <w:rFonts w:ascii="Times New Roman" w:hAnsi="Times New Roman" w:cs="Times New Roman"/>
          <w:sz w:val="28"/>
        </w:rPr>
        <w:t>ов</w:t>
      </w:r>
      <w:r w:rsidRPr="00250B36">
        <w:rPr>
          <w:rFonts w:ascii="Times New Roman" w:hAnsi="Times New Roman" w:cs="Times New Roman"/>
          <w:sz w:val="28"/>
        </w:rPr>
        <w:t xml:space="preserve"> </w:t>
      </w:r>
      <w:r>
        <w:rPr>
          <w:rFonts w:ascii="Times New Roman" w:hAnsi="Times New Roman" w:cs="Times New Roman"/>
          <w:sz w:val="28"/>
        </w:rPr>
        <w:t>путем введения системы их аттестации с</w:t>
      </w:r>
      <w:r w:rsidRPr="008E218D">
        <w:rPr>
          <w:rFonts w:ascii="Times New Roman" w:hAnsi="Times New Roman" w:cs="Times New Roman"/>
          <w:sz w:val="28"/>
        </w:rPr>
        <w:t xml:space="preserve"> </w:t>
      </w:r>
      <w:r>
        <w:rPr>
          <w:rFonts w:ascii="Times New Roman" w:hAnsi="Times New Roman" w:cs="Times New Roman"/>
          <w:sz w:val="28"/>
        </w:rPr>
        <w:t>п</w:t>
      </w:r>
      <w:r w:rsidRPr="0069074A">
        <w:rPr>
          <w:rFonts w:ascii="Times New Roman" w:hAnsi="Times New Roman" w:cs="Times New Roman"/>
          <w:sz w:val="28"/>
        </w:rPr>
        <w:t>овышение</w:t>
      </w:r>
      <w:r>
        <w:rPr>
          <w:rFonts w:ascii="Times New Roman" w:hAnsi="Times New Roman" w:cs="Times New Roman"/>
          <w:sz w:val="28"/>
        </w:rPr>
        <w:t>м</w:t>
      </w:r>
      <w:r w:rsidRPr="0069074A">
        <w:rPr>
          <w:rFonts w:ascii="Times New Roman" w:hAnsi="Times New Roman" w:cs="Times New Roman"/>
          <w:sz w:val="28"/>
        </w:rPr>
        <w:t xml:space="preserve"> ответственности и роли </w:t>
      </w:r>
      <w:r w:rsidR="00B34B6B">
        <w:rPr>
          <w:rFonts w:ascii="Times New Roman" w:hAnsi="Times New Roman" w:cs="Times New Roman"/>
          <w:sz w:val="28"/>
        </w:rPr>
        <w:t>главных инженеров проекта и главных архитекторов проекта</w:t>
      </w:r>
      <w:r>
        <w:rPr>
          <w:rFonts w:ascii="Times New Roman" w:hAnsi="Times New Roman" w:cs="Times New Roman"/>
          <w:sz w:val="28"/>
        </w:rPr>
        <w:t>;</w:t>
      </w:r>
      <w:r w:rsidRPr="00250B36">
        <w:rPr>
          <w:rFonts w:ascii="Times New Roman" w:hAnsi="Times New Roman" w:cs="Times New Roman"/>
          <w:sz w:val="28"/>
        </w:rPr>
        <w:t xml:space="preserve"> </w:t>
      </w:r>
    </w:p>
    <w:p w:rsidR="005C2F9D" w:rsidRPr="00F7788F" w:rsidRDefault="005C2F9D" w:rsidP="005C2F9D">
      <w:pPr>
        <w:spacing w:after="0" w:line="360" w:lineRule="auto"/>
        <w:ind w:firstLine="708"/>
        <w:jc w:val="both"/>
        <w:rPr>
          <w:rFonts w:ascii="Times New Roman" w:hAnsi="Times New Roman" w:cs="Times New Roman"/>
          <w:sz w:val="28"/>
        </w:rPr>
      </w:pPr>
      <w:r w:rsidRPr="00F7788F">
        <w:rPr>
          <w:rFonts w:ascii="Times New Roman" w:hAnsi="Times New Roman" w:cs="Times New Roman"/>
          <w:sz w:val="28"/>
        </w:rPr>
        <w:t xml:space="preserve">- повышение роли </w:t>
      </w:r>
      <w:r>
        <w:rPr>
          <w:rFonts w:ascii="Times New Roman" w:hAnsi="Times New Roman" w:cs="Times New Roman"/>
          <w:sz w:val="28"/>
        </w:rPr>
        <w:t>саморегулирования</w:t>
      </w:r>
      <w:r w:rsidRPr="00F7788F">
        <w:rPr>
          <w:rFonts w:ascii="Times New Roman" w:hAnsi="Times New Roman" w:cs="Times New Roman"/>
          <w:sz w:val="28"/>
        </w:rPr>
        <w:t xml:space="preserve"> как инструмента </w:t>
      </w:r>
      <w:r>
        <w:rPr>
          <w:rFonts w:ascii="Times New Roman" w:hAnsi="Times New Roman" w:cs="Times New Roman"/>
          <w:sz w:val="28"/>
        </w:rPr>
        <w:t>обеспечения</w:t>
      </w:r>
      <w:r w:rsidRPr="00F7788F">
        <w:rPr>
          <w:rFonts w:ascii="Times New Roman" w:hAnsi="Times New Roman" w:cs="Times New Roman"/>
          <w:sz w:val="28"/>
        </w:rPr>
        <w:t xml:space="preserve"> эффективности и</w:t>
      </w:r>
      <w:r>
        <w:rPr>
          <w:rFonts w:ascii="Times New Roman" w:hAnsi="Times New Roman" w:cs="Times New Roman"/>
          <w:sz w:val="28"/>
        </w:rPr>
        <w:t xml:space="preserve"> </w:t>
      </w:r>
      <w:r w:rsidRPr="00F7788F">
        <w:rPr>
          <w:rFonts w:ascii="Times New Roman" w:hAnsi="Times New Roman" w:cs="Times New Roman"/>
          <w:sz w:val="28"/>
        </w:rPr>
        <w:t xml:space="preserve">безопасности </w:t>
      </w:r>
      <w:r>
        <w:rPr>
          <w:rFonts w:ascii="Times New Roman" w:hAnsi="Times New Roman" w:cs="Times New Roman"/>
          <w:sz w:val="28"/>
        </w:rPr>
        <w:t>проектной</w:t>
      </w:r>
      <w:r w:rsidRPr="00F7788F">
        <w:rPr>
          <w:rFonts w:ascii="Times New Roman" w:hAnsi="Times New Roman" w:cs="Times New Roman"/>
          <w:sz w:val="28"/>
        </w:rPr>
        <w:t xml:space="preserve"> деятельности</w:t>
      </w:r>
      <w:r>
        <w:rPr>
          <w:rFonts w:ascii="Times New Roman" w:hAnsi="Times New Roman" w:cs="Times New Roman"/>
          <w:sz w:val="28"/>
        </w:rPr>
        <w:t>,</w:t>
      </w:r>
      <w:r w:rsidRPr="00D64047">
        <w:rPr>
          <w:rFonts w:ascii="Times New Roman" w:hAnsi="Times New Roman" w:cs="Times New Roman"/>
          <w:sz w:val="28"/>
        </w:rPr>
        <w:t xml:space="preserve"> </w:t>
      </w:r>
      <w:r w:rsidRPr="00F7788F">
        <w:rPr>
          <w:rFonts w:ascii="Times New Roman" w:hAnsi="Times New Roman" w:cs="Times New Roman"/>
          <w:sz w:val="28"/>
        </w:rPr>
        <w:t>технологического и</w:t>
      </w:r>
      <w:r>
        <w:rPr>
          <w:rFonts w:ascii="Times New Roman" w:hAnsi="Times New Roman" w:cs="Times New Roman"/>
          <w:sz w:val="28"/>
        </w:rPr>
        <w:t xml:space="preserve"> </w:t>
      </w:r>
      <w:r w:rsidRPr="00F7788F">
        <w:rPr>
          <w:rFonts w:ascii="Times New Roman" w:hAnsi="Times New Roman" w:cs="Times New Roman"/>
          <w:sz w:val="28"/>
        </w:rPr>
        <w:t>инновационного развития;</w:t>
      </w:r>
    </w:p>
    <w:p w:rsidR="005C2F9D" w:rsidRPr="00F7788F" w:rsidRDefault="005C2F9D" w:rsidP="005C2F9D">
      <w:pPr>
        <w:spacing w:after="0" w:line="360" w:lineRule="auto"/>
        <w:ind w:firstLine="708"/>
        <w:jc w:val="both"/>
        <w:rPr>
          <w:rFonts w:ascii="Times New Roman" w:hAnsi="Times New Roman" w:cs="Times New Roman"/>
          <w:sz w:val="28"/>
        </w:rPr>
      </w:pPr>
      <w:r w:rsidRPr="00F7788F">
        <w:rPr>
          <w:rFonts w:ascii="Times New Roman" w:hAnsi="Times New Roman" w:cs="Times New Roman"/>
          <w:sz w:val="28"/>
        </w:rPr>
        <w:t>- гармонизация российского законодательства, в том числе системы</w:t>
      </w:r>
      <w:r>
        <w:rPr>
          <w:rFonts w:ascii="Times New Roman" w:hAnsi="Times New Roman" w:cs="Times New Roman"/>
          <w:sz w:val="28"/>
        </w:rPr>
        <w:t xml:space="preserve"> технического </w:t>
      </w:r>
      <w:r w:rsidRPr="00F7788F">
        <w:rPr>
          <w:rFonts w:ascii="Times New Roman" w:hAnsi="Times New Roman" w:cs="Times New Roman"/>
          <w:sz w:val="28"/>
        </w:rPr>
        <w:t>норми</w:t>
      </w:r>
      <w:r>
        <w:rPr>
          <w:rFonts w:ascii="Times New Roman" w:hAnsi="Times New Roman" w:cs="Times New Roman"/>
          <w:sz w:val="28"/>
        </w:rPr>
        <w:t>рования</w:t>
      </w:r>
      <w:r w:rsidRPr="00F7788F">
        <w:rPr>
          <w:rFonts w:ascii="Times New Roman" w:hAnsi="Times New Roman" w:cs="Times New Roman"/>
          <w:sz w:val="28"/>
        </w:rPr>
        <w:t>, с международным</w:t>
      </w:r>
      <w:r>
        <w:rPr>
          <w:rFonts w:ascii="Times New Roman" w:hAnsi="Times New Roman" w:cs="Times New Roman"/>
          <w:sz w:val="28"/>
        </w:rPr>
        <w:t>и нормами;</w:t>
      </w:r>
    </w:p>
    <w:p w:rsidR="008E218D" w:rsidRPr="00064A81" w:rsidRDefault="008E218D" w:rsidP="008E218D">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развитие типового проектирования, </w:t>
      </w:r>
      <w:r w:rsidR="005C2F9D">
        <w:rPr>
          <w:rFonts w:ascii="Times New Roman" w:hAnsi="Times New Roman" w:cs="Times New Roman"/>
          <w:sz w:val="28"/>
        </w:rPr>
        <w:t>основанного на ТИМ</w:t>
      </w:r>
      <w:r w:rsidR="002E4C1B">
        <w:rPr>
          <w:rFonts w:ascii="Times New Roman" w:hAnsi="Times New Roman" w:cs="Times New Roman"/>
          <w:sz w:val="28"/>
        </w:rPr>
        <w:t xml:space="preserve"> </w:t>
      </w:r>
      <w:r w:rsidR="005C2F9D">
        <w:rPr>
          <w:rFonts w:ascii="Times New Roman" w:hAnsi="Times New Roman" w:cs="Times New Roman"/>
          <w:sz w:val="28"/>
        </w:rPr>
        <w:t>технологиях</w:t>
      </w:r>
      <w:r w:rsidR="00B34B6B">
        <w:rPr>
          <w:rFonts w:ascii="Times New Roman" w:hAnsi="Times New Roman" w:cs="Times New Roman"/>
          <w:sz w:val="28"/>
        </w:rPr>
        <w:t>.</w:t>
      </w:r>
    </w:p>
    <w:p w:rsidR="00227BDE" w:rsidRPr="0069074A" w:rsidRDefault="00330869" w:rsidP="0069074A">
      <w:pPr>
        <w:tabs>
          <w:tab w:val="num" w:pos="720"/>
        </w:tabs>
        <w:spacing w:after="0" w:line="360" w:lineRule="auto"/>
        <w:ind w:firstLine="708"/>
        <w:jc w:val="both"/>
        <w:rPr>
          <w:rFonts w:ascii="Times New Roman" w:hAnsi="Times New Roman" w:cs="Times New Roman"/>
          <w:sz w:val="28"/>
        </w:rPr>
      </w:pPr>
      <w:r w:rsidRPr="0069074A">
        <w:rPr>
          <w:rFonts w:ascii="Times New Roman" w:hAnsi="Times New Roman" w:cs="Times New Roman"/>
          <w:sz w:val="28"/>
        </w:rPr>
        <w:t>Целевые показатели</w:t>
      </w:r>
      <w:r w:rsidR="00F64E4B">
        <w:rPr>
          <w:rFonts w:ascii="Times New Roman" w:hAnsi="Times New Roman" w:cs="Times New Roman"/>
          <w:sz w:val="28"/>
        </w:rPr>
        <w:t xml:space="preserve"> к 2030 году</w:t>
      </w:r>
      <w:r w:rsidRPr="0069074A">
        <w:rPr>
          <w:rFonts w:ascii="Times New Roman" w:hAnsi="Times New Roman" w:cs="Times New Roman"/>
          <w:sz w:val="28"/>
        </w:rPr>
        <w:t>:</w:t>
      </w:r>
    </w:p>
    <w:p w:rsidR="008E218D" w:rsidRDefault="008E218D" w:rsidP="008E218D">
      <w:pPr>
        <w:tabs>
          <w:tab w:val="num" w:pos="1440"/>
        </w:tabs>
        <w:spacing w:after="0" w:line="360" w:lineRule="auto"/>
        <w:ind w:firstLine="708"/>
        <w:jc w:val="both"/>
        <w:rPr>
          <w:rFonts w:ascii="Times New Roman" w:hAnsi="Times New Roman" w:cs="Times New Roman"/>
          <w:sz w:val="28"/>
        </w:rPr>
      </w:pPr>
      <w:r>
        <w:rPr>
          <w:rFonts w:ascii="Times New Roman" w:hAnsi="Times New Roman" w:cs="Times New Roman"/>
          <w:sz w:val="28"/>
        </w:rPr>
        <w:t>- и</w:t>
      </w:r>
      <w:r w:rsidRPr="0069074A">
        <w:rPr>
          <w:rFonts w:ascii="Times New Roman" w:hAnsi="Times New Roman" w:cs="Times New Roman"/>
          <w:sz w:val="28"/>
        </w:rPr>
        <w:t>спользование технологий ТИМ</w:t>
      </w:r>
      <w:r>
        <w:rPr>
          <w:rFonts w:ascii="Times New Roman" w:hAnsi="Times New Roman" w:cs="Times New Roman"/>
          <w:sz w:val="28"/>
        </w:rPr>
        <w:t xml:space="preserve">, в процентах </w:t>
      </w:r>
      <w:r w:rsidRPr="0069074A">
        <w:rPr>
          <w:rFonts w:ascii="Times New Roman" w:hAnsi="Times New Roman" w:cs="Times New Roman"/>
          <w:sz w:val="28"/>
        </w:rPr>
        <w:t xml:space="preserve">от </w:t>
      </w:r>
      <w:r>
        <w:rPr>
          <w:rFonts w:ascii="Times New Roman" w:hAnsi="Times New Roman" w:cs="Times New Roman"/>
          <w:sz w:val="28"/>
        </w:rPr>
        <w:t xml:space="preserve">общего количества разработанных </w:t>
      </w:r>
      <w:r w:rsidRPr="0069074A">
        <w:rPr>
          <w:rFonts w:ascii="Times New Roman" w:hAnsi="Times New Roman" w:cs="Times New Roman"/>
          <w:sz w:val="28"/>
        </w:rPr>
        <w:t xml:space="preserve">проектов </w:t>
      </w:r>
      <w:r>
        <w:rPr>
          <w:rFonts w:ascii="Times New Roman" w:hAnsi="Times New Roman" w:cs="Times New Roman"/>
          <w:sz w:val="28"/>
        </w:rPr>
        <w:t>– 30%;</w:t>
      </w:r>
    </w:p>
    <w:p w:rsidR="008E218D" w:rsidRDefault="00F64E4B" w:rsidP="008E218D">
      <w:pPr>
        <w:tabs>
          <w:tab w:val="num" w:pos="1440"/>
        </w:tabs>
        <w:spacing w:after="0" w:line="360" w:lineRule="auto"/>
        <w:ind w:firstLine="708"/>
        <w:jc w:val="both"/>
        <w:rPr>
          <w:rFonts w:ascii="Times New Roman" w:hAnsi="Times New Roman" w:cs="Times New Roman"/>
          <w:sz w:val="28"/>
        </w:rPr>
      </w:pPr>
      <w:r>
        <w:rPr>
          <w:rFonts w:ascii="Times New Roman" w:hAnsi="Times New Roman" w:cs="Times New Roman"/>
          <w:sz w:val="28"/>
        </w:rPr>
        <w:t>- д</w:t>
      </w:r>
      <w:r w:rsidR="008E218D">
        <w:rPr>
          <w:rFonts w:ascii="Times New Roman" w:hAnsi="Times New Roman" w:cs="Times New Roman"/>
          <w:sz w:val="28"/>
        </w:rPr>
        <w:t>о</w:t>
      </w:r>
      <w:r>
        <w:rPr>
          <w:rFonts w:ascii="Times New Roman" w:hAnsi="Times New Roman" w:cs="Times New Roman"/>
          <w:sz w:val="28"/>
        </w:rPr>
        <w:t>ля</w:t>
      </w:r>
      <w:r w:rsidR="008E218D">
        <w:rPr>
          <w:rFonts w:ascii="Times New Roman" w:hAnsi="Times New Roman" w:cs="Times New Roman"/>
          <w:sz w:val="28"/>
        </w:rPr>
        <w:t xml:space="preserve"> проектно-изыскательских работ в стоимости объекта капитального строительства</w:t>
      </w:r>
      <w:r>
        <w:rPr>
          <w:rFonts w:ascii="Times New Roman" w:hAnsi="Times New Roman" w:cs="Times New Roman"/>
          <w:sz w:val="28"/>
        </w:rPr>
        <w:t xml:space="preserve"> </w:t>
      </w:r>
      <w:r w:rsidR="001D11A5">
        <w:rPr>
          <w:rFonts w:ascii="Times New Roman" w:hAnsi="Times New Roman" w:cs="Times New Roman"/>
          <w:sz w:val="28"/>
        </w:rPr>
        <w:t xml:space="preserve">- </w:t>
      </w:r>
      <w:r w:rsidR="008E218D">
        <w:rPr>
          <w:rFonts w:ascii="Times New Roman" w:hAnsi="Times New Roman" w:cs="Times New Roman"/>
          <w:sz w:val="28"/>
        </w:rPr>
        <w:t>до 5-8%;</w:t>
      </w:r>
    </w:p>
    <w:p w:rsidR="008E218D" w:rsidRDefault="008E218D" w:rsidP="008E218D">
      <w:pPr>
        <w:tabs>
          <w:tab w:val="num" w:pos="1440"/>
        </w:tabs>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доля </w:t>
      </w:r>
      <w:r w:rsidR="00F64E4B">
        <w:rPr>
          <w:rFonts w:ascii="Times New Roman" w:hAnsi="Times New Roman" w:cs="Times New Roman"/>
          <w:sz w:val="28"/>
        </w:rPr>
        <w:t xml:space="preserve">отечественного </w:t>
      </w:r>
      <w:r>
        <w:rPr>
          <w:rFonts w:ascii="Times New Roman" w:hAnsi="Times New Roman" w:cs="Times New Roman"/>
          <w:sz w:val="28"/>
        </w:rPr>
        <w:t>программного обеспечения, используемого в архитектурно строительном проектировании</w:t>
      </w:r>
      <w:r w:rsidR="001D11A5">
        <w:rPr>
          <w:rFonts w:ascii="Times New Roman" w:hAnsi="Times New Roman" w:cs="Times New Roman"/>
          <w:sz w:val="28"/>
        </w:rPr>
        <w:t>,</w:t>
      </w:r>
      <w:r>
        <w:rPr>
          <w:rFonts w:ascii="Times New Roman" w:hAnsi="Times New Roman" w:cs="Times New Roman"/>
          <w:sz w:val="28"/>
        </w:rPr>
        <w:t xml:space="preserve"> – не менее 20%. </w:t>
      </w:r>
    </w:p>
    <w:p w:rsidR="00F56016" w:rsidRPr="00FB0A57" w:rsidRDefault="000B6690" w:rsidP="00F56016">
      <w:pPr>
        <w:pStyle w:val="2"/>
        <w:rPr>
          <w:rFonts w:ascii="Times New Roman" w:hAnsi="Times New Roman" w:cs="Times New Roman"/>
          <w:color w:val="000000" w:themeColor="text1"/>
          <w:sz w:val="28"/>
        </w:rPr>
      </w:pPr>
      <w:bookmarkStart w:id="79" w:name="_Toc17927775"/>
      <w:r>
        <w:rPr>
          <w:rFonts w:ascii="Times New Roman" w:hAnsi="Times New Roman" w:cs="Times New Roman"/>
          <w:color w:val="000000" w:themeColor="text1"/>
          <w:sz w:val="28"/>
        </w:rPr>
        <w:lastRenderedPageBreak/>
        <w:t>2</w:t>
      </w:r>
      <w:r w:rsidR="00CE4C11">
        <w:rPr>
          <w:rFonts w:ascii="Times New Roman" w:hAnsi="Times New Roman" w:cs="Times New Roman"/>
          <w:color w:val="000000" w:themeColor="text1"/>
          <w:sz w:val="28"/>
        </w:rPr>
        <w:t>.3</w:t>
      </w:r>
      <w:r w:rsidR="00FB0A57">
        <w:rPr>
          <w:rFonts w:ascii="Times New Roman" w:hAnsi="Times New Roman" w:cs="Times New Roman"/>
          <w:color w:val="000000" w:themeColor="text1"/>
          <w:sz w:val="28"/>
        </w:rPr>
        <w:t>.1</w:t>
      </w:r>
      <w:r w:rsidR="00995D20">
        <w:rPr>
          <w:rFonts w:ascii="Times New Roman" w:hAnsi="Times New Roman" w:cs="Times New Roman"/>
          <w:color w:val="000000" w:themeColor="text1"/>
          <w:sz w:val="28"/>
        </w:rPr>
        <w:t>6</w:t>
      </w:r>
      <w:r w:rsidR="00FB0A57">
        <w:rPr>
          <w:rFonts w:ascii="Times New Roman" w:hAnsi="Times New Roman" w:cs="Times New Roman"/>
          <w:color w:val="000000" w:themeColor="text1"/>
          <w:sz w:val="28"/>
        </w:rPr>
        <w:t xml:space="preserve"> </w:t>
      </w:r>
      <w:r w:rsidR="00F56016" w:rsidRPr="00FB0A57">
        <w:rPr>
          <w:rFonts w:ascii="Times New Roman" w:hAnsi="Times New Roman" w:cs="Times New Roman"/>
          <w:color w:val="000000" w:themeColor="text1"/>
          <w:sz w:val="28"/>
        </w:rPr>
        <w:t>Типовое проектирование в строительстве</w:t>
      </w:r>
      <w:bookmarkEnd w:id="79"/>
    </w:p>
    <w:p w:rsidR="00F64E4B" w:rsidRPr="00F64E4B" w:rsidRDefault="00F64E4B" w:rsidP="00994F09">
      <w:pPr>
        <w:tabs>
          <w:tab w:val="num" w:pos="720"/>
          <w:tab w:val="num" w:pos="1440"/>
        </w:tabs>
        <w:spacing w:before="120" w:after="0" w:line="360" w:lineRule="auto"/>
        <w:ind w:firstLine="709"/>
        <w:jc w:val="both"/>
        <w:rPr>
          <w:rFonts w:ascii="Times New Roman" w:hAnsi="Times New Roman" w:cs="Times New Roman"/>
          <w:sz w:val="28"/>
        </w:rPr>
      </w:pPr>
      <w:r w:rsidRPr="00F64E4B">
        <w:rPr>
          <w:rFonts w:ascii="Times New Roman" w:hAnsi="Times New Roman" w:cs="Times New Roman"/>
          <w:sz w:val="28"/>
        </w:rPr>
        <w:t xml:space="preserve">Общие принципы типизации для жилищного строительства,  финансируемого за счет средств бюджетов, заключаются в том, что жилье должно соответствовать социальным нормам площади жилья и </w:t>
      </w:r>
      <w:r w:rsidR="001000AE" w:rsidRPr="00F64E4B">
        <w:rPr>
          <w:rFonts w:ascii="Times New Roman" w:hAnsi="Times New Roman" w:cs="Times New Roman"/>
          <w:sz w:val="28"/>
        </w:rPr>
        <w:t xml:space="preserve">ежеквартально </w:t>
      </w:r>
      <w:r w:rsidRPr="00F64E4B">
        <w:rPr>
          <w:rFonts w:ascii="Times New Roman" w:hAnsi="Times New Roman" w:cs="Times New Roman"/>
          <w:sz w:val="28"/>
        </w:rPr>
        <w:t>утверждаемой стоимости 1 кв. метра общей площади жилья</w:t>
      </w:r>
      <w:r w:rsidR="001000AE">
        <w:rPr>
          <w:rFonts w:ascii="Times New Roman" w:hAnsi="Times New Roman" w:cs="Times New Roman"/>
          <w:sz w:val="28"/>
        </w:rPr>
        <w:t>.</w:t>
      </w:r>
      <w:r w:rsidRPr="00F64E4B">
        <w:rPr>
          <w:rFonts w:ascii="Times New Roman" w:hAnsi="Times New Roman" w:cs="Times New Roman"/>
          <w:sz w:val="28"/>
        </w:rPr>
        <w:t xml:space="preserve"> </w:t>
      </w:r>
    </w:p>
    <w:p w:rsidR="00F64E4B" w:rsidRDefault="001000AE" w:rsidP="00F64E4B">
      <w:pPr>
        <w:tabs>
          <w:tab w:val="num" w:pos="720"/>
          <w:tab w:val="num" w:pos="1440"/>
        </w:tabs>
        <w:spacing w:after="0" w:line="360" w:lineRule="auto"/>
        <w:ind w:firstLine="708"/>
        <w:jc w:val="both"/>
        <w:rPr>
          <w:rFonts w:ascii="Times New Roman" w:hAnsi="Times New Roman" w:cs="Times New Roman"/>
          <w:sz w:val="28"/>
        </w:rPr>
      </w:pPr>
      <w:r>
        <w:rPr>
          <w:rFonts w:ascii="Times New Roman" w:hAnsi="Times New Roman" w:cs="Times New Roman"/>
          <w:sz w:val="28"/>
        </w:rPr>
        <w:t>Д</w:t>
      </w:r>
      <w:r w:rsidR="00F64E4B" w:rsidRPr="00F64E4B">
        <w:rPr>
          <w:rFonts w:ascii="Times New Roman" w:hAnsi="Times New Roman" w:cs="Times New Roman"/>
          <w:sz w:val="28"/>
        </w:rPr>
        <w:t>ля жилищного строительства, финансируемого за счет иных источников, проект (в том числе типовой) может выбираться заказчиком в соответствии с потребностями покупателей жилья</w:t>
      </w:r>
      <w:r>
        <w:rPr>
          <w:rFonts w:ascii="Times New Roman" w:hAnsi="Times New Roman" w:cs="Times New Roman"/>
          <w:sz w:val="28"/>
        </w:rPr>
        <w:t>.</w:t>
      </w:r>
      <w:r w:rsidR="00F64E4B" w:rsidRPr="00F64E4B">
        <w:rPr>
          <w:rFonts w:ascii="Times New Roman" w:hAnsi="Times New Roman" w:cs="Times New Roman"/>
          <w:sz w:val="28"/>
        </w:rPr>
        <w:t xml:space="preserve"> </w:t>
      </w:r>
      <w:r>
        <w:rPr>
          <w:rFonts w:ascii="Times New Roman" w:hAnsi="Times New Roman" w:cs="Times New Roman"/>
          <w:sz w:val="28"/>
        </w:rPr>
        <w:t>П</w:t>
      </w:r>
      <w:r w:rsidR="00F64E4B" w:rsidRPr="00F64E4B">
        <w:rPr>
          <w:rFonts w:ascii="Times New Roman" w:hAnsi="Times New Roman" w:cs="Times New Roman"/>
          <w:sz w:val="28"/>
        </w:rPr>
        <w:t>ри этом для снижения себестоимости строительства могут применяться стандартизированные жилые единицы, возводимые из местных строительных материалов</w:t>
      </w:r>
      <w:r w:rsidR="00F64E4B">
        <w:rPr>
          <w:rFonts w:ascii="Times New Roman" w:hAnsi="Times New Roman" w:cs="Times New Roman"/>
          <w:sz w:val="28"/>
        </w:rPr>
        <w:t>.</w:t>
      </w:r>
    </w:p>
    <w:p w:rsidR="00086778" w:rsidRPr="00F64E4B" w:rsidRDefault="00086778" w:rsidP="00CF3EB5">
      <w:pPr>
        <w:tabs>
          <w:tab w:val="num" w:pos="720"/>
          <w:tab w:val="num" w:pos="1440"/>
        </w:tabs>
        <w:spacing w:after="0" w:line="360" w:lineRule="auto"/>
        <w:ind w:firstLine="708"/>
        <w:jc w:val="both"/>
        <w:rPr>
          <w:rFonts w:ascii="Times New Roman" w:hAnsi="Times New Roman" w:cs="Times New Roman"/>
          <w:sz w:val="28"/>
        </w:rPr>
      </w:pPr>
      <w:r>
        <w:rPr>
          <w:rFonts w:ascii="Times New Roman" w:hAnsi="Times New Roman" w:cs="Times New Roman"/>
          <w:sz w:val="28"/>
        </w:rPr>
        <w:t>Т</w:t>
      </w:r>
      <w:r w:rsidRPr="00F64E4B">
        <w:rPr>
          <w:rFonts w:ascii="Times New Roman" w:hAnsi="Times New Roman" w:cs="Times New Roman"/>
          <w:sz w:val="28"/>
        </w:rPr>
        <w:t>ипов</w:t>
      </w:r>
      <w:r>
        <w:rPr>
          <w:rFonts w:ascii="Times New Roman" w:hAnsi="Times New Roman" w:cs="Times New Roman"/>
          <w:sz w:val="28"/>
        </w:rPr>
        <w:t>ые</w:t>
      </w:r>
      <w:r w:rsidRPr="00F64E4B">
        <w:rPr>
          <w:rFonts w:ascii="Times New Roman" w:hAnsi="Times New Roman" w:cs="Times New Roman"/>
          <w:sz w:val="28"/>
        </w:rPr>
        <w:t xml:space="preserve"> проект</w:t>
      </w:r>
      <w:r>
        <w:rPr>
          <w:rFonts w:ascii="Times New Roman" w:hAnsi="Times New Roman" w:cs="Times New Roman"/>
          <w:sz w:val="28"/>
        </w:rPr>
        <w:t>ы</w:t>
      </w:r>
      <w:r w:rsidRPr="00F64E4B">
        <w:rPr>
          <w:rFonts w:ascii="Times New Roman" w:hAnsi="Times New Roman" w:cs="Times New Roman"/>
          <w:sz w:val="28"/>
        </w:rPr>
        <w:t xml:space="preserve"> </w:t>
      </w:r>
      <w:r>
        <w:rPr>
          <w:rFonts w:ascii="Times New Roman" w:hAnsi="Times New Roman" w:cs="Times New Roman"/>
          <w:sz w:val="28"/>
        </w:rPr>
        <w:t>жилых зданий включаются</w:t>
      </w:r>
      <w:r w:rsidRPr="00F64E4B">
        <w:rPr>
          <w:rFonts w:ascii="Times New Roman" w:hAnsi="Times New Roman" w:cs="Times New Roman"/>
          <w:sz w:val="28"/>
        </w:rPr>
        <w:t xml:space="preserve"> </w:t>
      </w:r>
      <w:r>
        <w:rPr>
          <w:rFonts w:ascii="Times New Roman" w:hAnsi="Times New Roman" w:cs="Times New Roman"/>
          <w:sz w:val="28"/>
        </w:rPr>
        <w:t xml:space="preserve">в </w:t>
      </w:r>
      <w:r w:rsidRPr="000F55F1">
        <w:rPr>
          <w:rFonts w:ascii="Times New Roman" w:hAnsi="Times New Roman" w:cs="Times New Roman"/>
          <w:sz w:val="28"/>
        </w:rPr>
        <w:t>федеральн</w:t>
      </w:r>
      <w:r>
        <w:rPr>
          <w:rFonts w:ascii="Times New Roman" w:hAnsi="Times New Roman" w:cs="Times New Roman"/>
          <w:sz w:val="28"/>
        </w:rPr>
        <w:t>ый</w:t>
      </w:r>
      <w:r w:rsidRPr="000F55F1">
        <w:rPr>
          <w:rFonts w:ascii="Times New Roman" w:hAnsi="Times New Roman" w:cs="Times New Roman"/>
          <w:sz w:val="28"/>
        </w:rPr>
        <w:t xml:space="preserve"> реестр экономически эффективной проектной документации повторного использования</w:t>
      </w:r>
      <w:r w:rsidRPr="00F64E4B">
        <w:rPr>
          <w:rFonts w:ascii="Times New Roman" w:hAnsi="Times New Roman" w:cs="Times New Roman"/>
          <w:sz w:val="28"/>
        </w:rPr>
        <w:t xml:space="preserve"> Минстроя России. </w:t>
      </w:r>
    </w:p>
    <w:p w:rsidR="00227BDE" w:rsidRDefault="00330869" w:rsidP="00B90265">
      <w:pPr>
        <w:tabs>
          <w:tab w:val="num" w:pos="720"/>
          <w:tab w:val="num" w:pos="1440"/>
        </w:tabs>
        <w:spacing w:after="0" w:line="360" w:lineRule="auto"/>
        <w:ind w:firstLine="708"/>
        <w:jc w:val="both"/>
        <w:rPr>
          <w:rFonts w:ascii="Times New Roman" w:hAnsi="Times New Roman" w:cs="Times New Roman"/>
          <w:sz w:val="28"/>
        </w:rPr>
      </w:pPr>
      <w:r w:rsidRPr="00B90265">
        <w:rPr>
          <w:rFonts w:ascii="Times New Roman" w:hAnsi="Times New Roman" w:cs="Times New Roman"/>
          <w:sz w:val="28"/>
        </w:rPr>
        <w:t>Для строительства общественных зданий и сооружений, финансируемых за счет средств бюджетов</w:t>
      </w:r>
      <w:r w:rsidR="001000AE">
        <w:rPr>
          <w:rFonts w:ascii="Times New Roman" w:hAnsi="Times New Roman" w:cs="Times New Roman"/>
          <w:sz w:val="28"/>
        </w:rPr>
        <w:t>,</w:t>
      </w:r>
      <w:r w:rsidRPr="00B90265">
        <w:rPr>
          <w:rFonts w:ascii="Times New Roman" w:hAnsi="Times New Roman" w:cs="Times New Roman"/>
          <w:sz w:val="28"/>
        </w:rPr>
        <w:t xml:space="preserve"> типизация и стандартизация проектных решений обеспечива</w:t>
      </w:r>
      <w:r w:rsidR="001D11A5">
        <w:rPr>
          <w:rFonts w:ascii="Times New Roman" w:hAnsi="Times New Roman" w:cs="Times New Roman"/>
          <w:sz w:val="28"/>
        </w:rPr>
        <w:t>ю</w:t>
      </w:r>
      <w:r w:rsidRPr="00B90265">
        <w:rPr>
          <w:rFonts w:ascii="Times New Roman" w:hAnsi="Times New Roman" w:cs="Times New Roman"/>
          <w:sz w:val="28"/>
        </w:rPr>
        <w:t>тся</w:t>
      </w:r>
      <w:r w:rsidR="001000AE">
        <w:rPr>
          <w:rFonts w:ascii="Times New Roman" w:hAnsi="Times New Roman" w:cs="Times New Roman"/>
          <w:sz w:val="28"/>
        </w:rPr>
        <w:t xml:space="preserve"> путем </w:t>
      </w:r>
      <w:r w:rsidRPr="00B90265">
        <w:rPr>
          <w:rFonts w:ascii="Times New Roman" w:hAnsi="Times New Roman" w:cs="Times New Roman"/>
          <w:sz w:val="28"/>
        </w:rPr>
        <w:t>отбор</w:t>
      </w:r>
      <w:r w:rsidR="001000AE">
        <w:rPr>
          <w:rFonts w:ascii="Times New Roman" w:hAnsi="Times New Roman" w:cs="Times New Roman"/>
          <w:sz w:val="28"/>
        </w:rPr>
        <w:t>а</w:t>
      </w:r>
      <w:r w:rsidRPr="00B90265">
        <w:rPr>
          <w:rFonts w:ascii="Times New Roman" w:hAnsi="Times New Roman" w:cs="Times New Roman"/>
          <w:sz w:val="28"/>
        </w:rPr>
        <w:t xml:space="preserve"> </w:t>
      </w:r>
      <w:r w:rsidR="00086778">
        <w:rPr>
          <w:rFonts w:ascii="Times New Roman" w:hAnsi="Times New Roman" w:cs="Times New Roman"/>
          <w:sz w:val="28"/>
        </w:rPr>
        <w:t xml:space="preserve">и включения </w:t>
      </w:r>
      <w:r w:rsidRPr="00B90265">
        <w:rPr>
          <w:rFonts w:ascii="Times New Roman" w:hAnsi="Times New Roman" w:cs="Times New Roman"/>
          <w:sz w:val="28"/>
        </w:rPr>
        <w:t xml:space="preserve">проектов в </w:t>
      </w:r>
      <w:r w:rsidR="000F55F1" w:rsidRPr="000F55F1">
        <w:rPr>
          <w:rFonts w:ascii="Times New Roman" w:hAnsi="Times New Roman" w:cs="Times New Roman"/>
          <w:sz w:val="28"/>
        </w:rPr>
        <w:t>федеральн</w:t>
      </w:r>
      <w:r w:rsidR="000F55F1">
        <w:rPr>
          <w:rFonts w:ascii="Times New Roman" w:hAnsi="Times New Roman" w:cs="Times New Roman"/>
          <w:sz w:val="28"/>
        </w:rPr>
        <w:t>ый</w:t>
      </w:r>
      <w:r w:rsidR="000F55F1" w:rsidRPr="000F55F1">
        <w:rPr>
          <w:rFonts w:ascii="Times New Roman" w:hAnsi="Times New Roman" w:cs="Times New Roman"/>
          <w:sz w:val="28"/>
        </w:rPr>
        <w:t xml:space="preserve"> реестр экономически эффективной проектной документации повторного использования</w:t>
      </w:r>
      <w:r w:rsidR="000F55F1" w:rsidRPr="00B90265">
        <w:rPr>
          <w:rFonts w:ascii="Times New Roman" w:hAnsi="Times New Roman" w:cs="Times New Roman"/>
          <w:sz w:val="28"/>
        </w:rPr>
        <w:t xml:space="preserve"> </w:t>
      </w:r>
      <w:r w:rsidRPr="00B90265">
        <w:rPr>
          <w:rFonts w:ascii="Times New Roman" w:hAnsi="Times New Roman" w:cs="Times New Roman"/>
          <w:sz w:val="28"/>
        </w:rPr>
        <w:t>при соблюдении укрупненных сметных нормативов, утвержденных Минстроем России</w:t>
      </w:r>
      <w:r w:rsidR="001000AE">
        <w:rPr>
          <w:rFonts w:ascii="Times New Roman" w:hAnsi="Times New Roman" w:cs="Times New Roman"/>
          <w:sz w:val="28"/>
        </w:rPr>
        <w:t>.</w:t>
      </w:r>
    </w:p>
    <w:p w:rsidR="00227BDE" w:rsidRPr="00B90265" w:rsidRDefault="00330869" w:rsidP="00B90265">
      <w:pPr>
        <w:tabs>
          <w:tab w:val="num" w:pos="720"/>
          <w:tab w:val="num" w:pos="1440"/>
        </w:tabs>
        <w:spacing w:after="0" w:line="360" w:lineRule="auto"/>
        <w:ind w:firstLine="708"/>
        <w:jc w:val="both"/>
        <w:rPr>
          <w:rFonts w:ascii="Times New Roman" w:hAnsi="Times New Roman" w:cs="Times New Roman"/>
          <w:sz w:val="28"/>
        </w:rPr>
      </w:pPr>
      <w:r w:rsidRPr="00B90265">
        <w:rPr>
          <w:rFonts w:ascii="Times New Roman" w:hAnsi="Times New Roman" w:cs="Times New Roman"/>
          <w:sz w:val="28"/>
        </w:rPr>
        <w:t>Для строительства объектов инженерной инфраструктуры, финансируемых за счет любых источников</w:t>
      </w:r>
      <w:r w:rsidR="001000AE">
        <w:rPr>
          <w:rFonts w:ascii="Times New Roman" w:hAnsi="Times New Roman" w:cs="Times New Roman"/>
          <w:sz w:val="28"/>
        </w:rPr>
        <w:t>,</w:t>
      </w:r>
      <w:r w:rsidRPr="00B90265">
        <w:rPr>
          <w:rFonts w:ascii="Times New Roman" w:hAnsi="Times New Roman" w:cs="Times New Roman"/>
          <w:sz w:val="28"/>
        </w:rPr>
        <w:t xml:space="preserve"> типизация и стандартизация проектной документации осуществляется путем включения ее в </w:t>
      </w:r>
      <w:r w:rsidR="000854EB" w:rsidRPr="000F55F1">
        <w:rPr>
          <w:rFonts w:ascii="Times New Roman" w:hAnsi="Times New Roman" w:cs="Times New Roman"/>
          <w:sz w:val="28"/>
        </w:rPr>
        <w:t>федеральн</w:t>
      </w:r>
      <w:r w:rsidR="000854EB">
        <w:rPr>
          <w:rFonts w:ascii="Times New Roman" w:hAnsi="Times New Roman" w:cs="Times New Roman"/>
          <w:sz w:val="28"/>
        </w:rPr>
        <w:t>ый</w:t>
      </w:r>
      <w:r w:rsidR="000854EB" w:rsidRPr="000F55F1">
        <w:rPr>
          <w:rFonts w:ascii="Times New Roman" w:hAnsi="Times New Roman" w:cs="Times New Roman"/>
          <w:sz w:val="28"/>
        </w:rPr>
        <w:t xml:space="preserve"> реестр экономически эффективной проектной документации повторного использования</w:t>
      </w:r>
      <w:r w:rsidR="000854EB" w:rsidRPr="00B90265">
        <w:rPr>
          <w:rFonts w:ascii="Times New Roman" w:hAnsi="Times New Roman" w:cs="Times New Roman"/>
          <w:sz w:val="28"/>
        </w:rPr>
        <w:t xml:space="preserve"> </w:t>
      </w:r>
      <w:r w:rsidRPr="00B90265">
        <w:rPr>
          <w:rFonts w:ascii="Times New Roman" w:hAnsi="Times New Roman" w:cs="Times New Roman"/>
          <w:sz w:val="28"/>
        </w:rPr>
        <w:t xml:space="preserve">с </w:t>
      </w:r>
      <w:r w:rsidR="000854EB">
        <w:rPr>
          <w:rFonts w:ascii="Times New Roman" w:hAnsi="Times New Roman" w:cs="Times New Roman"/>
          <w:sz w:val="28"/>
        </w:rPr>
        <w:t>учетом применения</w:t>
      </w:r>
      <w:r w:rsidRPr="00B90265">
        <w:rPr>
          <w:rFonts w:ascii="Times New Roman" w:hAnsi="Times New Roman" w:cs="Times New Roman"/>
          <w:sz w:val="28"/>
        </w:rPr>
        <w:t xml:space="preserve"> типовых проектных нормалей и/или типовых проектных решений</w:t>
      </w:r>
      <w:r w:rsidR="001000AE">
        <w:rPr>
          <w:rFonts w:ascii="Times New Roman" w:hAnsi="Times New Roman" w:cs="Times New Roman"/>
          <w:sz w:val="28"/>
        </w:rPr>
        <w:t>.</w:t>
      </w:r>
    </w:p>
    <w:p w:rsidR="001D11A5" w:rsidRDefault="00330869" w:rsidP="00B90265">
      <w:pPr>
        <w:tabs>
          <w:tab w:val="num" w:pos="720"/>
          <w:tab w:val="num" w:pos="1440"/>
        </w:tabs>
        <w:spacing w:after="0" w:line="360" w:lineRule="auto"/>
        <w:ind w:firstLine="708"/>
        <w:jc w:val="both"/>
        <w:rPr>
          <w:rFonts w:ascii="Times New Roman" w:hAnsi="Times New Roman" w:cs="Times New Roman"/>
          <w:sz w:val="28"/>
        </w:rPr>
      </w:pPr>
      <w:r w:rsidRPr="00B90265">
        <w:rPr>
          <w:rFonts w:ascii="Times New Roman" w:hAnsi="Times New Roman" w:cs="Times New Roman"/>
          <w:sz w:val="28"/>
        </w:rPr>
        <w:t>Для автономных систем инженерного обеспечения, используемых при возведении малоэтажных жилых домов</w:t>
      </w:r>
      <w:r w:rsidR="001D11A5">
        <w:rPr>
          <w:rFonts w:ascii="Times New Roman" w:hAnsi="Times New Roman" w:cs="Times New Roman"/>
          <w:sz w:val="28"/>
        </w:rPr>
        <w:t>,</w:t>
      </w:r>
      <w:r w:rsidRPr="00B90265">
        <w:rPr>
          <w:rFonts w:ascii="Times New Roman" w:hAnsi="Times New Roman" w:cs="Times New Roman"/>
          <w:sz w:val="28"/>
        </w:rPr>
        <w:t xml:space="preserve"> сертификация и стандартизация осуществляется в порядке учета процедур оценки соответствия</w:t>
      </w:r>
      <w:r w:rsidR="001000AE">
        <w:rPr>
          <w:rFonts w:ascii="Times New Roman" w:hAnsi="Times New Roman" w:cs="Times New Roman"/>
          <w:sz w:val="28"/>
        </w:rPr>
        <w:t>.</w:t>
      </w:r>
    </w:p>
    <w:p w:rsidR="00227BDE" w:rsidRPr="00B90265" w:rsidRDefault="002104A1" w:rsidP="00B90265">
      <w:pPr>
        <w:tabs>
          <w:tab w:val="num" w:pos="720"/>
          <w:tab w:val="num" w:pos="1440"/>
        </w:tabs>
        <w:spacing w:after="0" w:line="360" w:lineRule="auto"/>
        <w:ind w:firstLine="708"/>
        <w:jc w:val="both"/>
        <w:rPr>
          <w:rFonts w:ascii="Times New Roman" w:hAnsi="Times New Roman" w:cs="Times New Roman"/>
          <w:sz w:val="28"/>
        </w:rPr>
      </w:pPr>
      <w:r>
        <w:rPr>
          <w:rFonts w:ascii="Times New Roman" w:hAnsi="Times New Roman" w:cs="Times New Roman"/>
          <w:sz w:val="28"/>
        </w:rPr>
        <w:t>Способы и механизмы</w:t>
      </w:r>
      <w:r w:rsidR="00795C25" w:rsidRPr="00795C25">
        <w:rPr>
          <w:rFonts w:ascii="Times New Roman" w:hAnsi="Times New Roman" w:cs="Times New Roman"/>
          <w:sz w:val="28"/>
        </w:rPr>
        <w:t xml:space="preserve"> совершенствовани</w:t>
      </w:r>
      <w:r>
        <w:rPr>
          <w:rFonts w:ascii="Times New Roman" w:hAnsi="Times New Roman" w:cs="Times New Roman"/>
          <w:sz w:val="28"/>
        </w:rPr>
        <w:t>я</w:t>
      </w:r>
      <w:r w:rsidR="00795C25" w:rsidRPr="00795C25">
        <w:rPr>
          <w:rFonts w:ascii="Times New Roman" w:hAnsi="Times New Roman" w:cs="Times New Roman"/>
          <w:sz w:val="28"/>
        </w:rPr>
        <w:t xml:space="preserve"> системы типового проектирования в строительстве</w:t>
      </w:r>
      <w:r w:rsidR="00330869" w:rsidRPr="00B90265">
        <w:rPr>
          <w:rFonts w:ascii="Times New Roman" w:hAnsi="Times New Roman" w:cs="Times New Roman"/>
          <w:sz w:val="28"/>
        </w:rPr>
        <w:t>:</w:t>
      </w:r>
    </w:p>
    <w:p w:rsidR="00227BDE" w:rsidRPr="00B90265" w:rsidRDefault="00B90265" w:rsidP="00B90265">
      <w:pPr>
        <w:tabs>
          <w:tab w:val="num" w:pos="720"/>
          <w:tab w:val="num" w:pos="1440"/>
        </w:tabs>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 а</w:t>
      </w:r>
      <w:r w:rsidR="00330869" w:rsidRPr="00B90265">
        <w:rPr>
          <w:rFonts w:ascii="Times New Roman" w:hAnsi="Times New Roman" w:cs="Times New Roman"/>
          <w:sz w:val="28"/>
        </w:rPr>
        <w:t>ктуализация нормативно-правовой базы, создание правового поля для частичного возрождения института типового проектирования;</w:t>
      </w:r>
    </w:p>
    <w:p w:rsidR="00227BDE" w:rsidRPr="00B90265" w:rsidRDefault="00B90265" w:rsidP="00B90265">
      <w:pPr>
        <w:tabs>
          <w:tab w:val="num" w:pos="720"/>
          <w:tab w:val="num" w:pos="1440"/>
        </w:tabs>
        <w:spacing w:after="0" w:line="360" w:lineRule="auto"/>
        <w:ind w:firstLine="708"/>
        <w:jc w:val="both"/>
        <w:rPr>
          <w:rFonts w:ascii="Times New Roman" w:hAnsi="Times New Roman" w:cs="Times New Roman"/>
          <w:sz w:val="28"/>
        </w:rPr>
      </w:pPr>
      <w:r>
        <w:rPr>
          <w:rFonts w:ascii="Times New Roman" w:hAnsi="Times New Roman" w:cs="Times New Roman"/>
          <w:sz w:val="28"/>
        </w:rPr>
        <w:t>- с</w:t>
      </w:r>
      <w:r w:rsidR="00330869" w:rsidRPr="00B90265">
        <w:rPr>
          <w:rFonts w:ascii="Times New Roman" w:hAnsi="Times New Roman" w:cs="Times New Roman"/>
          <w:sz w:val="28"/>
        </w:rPr>
        <w:t>оздание нормативно-технической базы использования типового проектирования;</w:t>
      </w:r>
    </w:p>
    <w:p w:rsidR="00227BDE" w:rsidRPr="00B90265" w:rsidRDefault="00B90265" w:rsidP="00B90265">
      <w:pPr>
        <w:tabs>
          <w:tab w:val="num" w:pos="720"/>
          <w:tab w:val="num" w:pos="1440"/>
        </w:tabs>
        <w:spacing w:after="0" w:line="360" w:lineRule="auto"/>
        <w:ind w:firstLine="708"/>
        <w:jc w:val="both"/>
        <w:rPr>
          <w:rFonts w:ascii="Times New Roman" w:hAnsi="Times New Roman" w:cs="Times New Roman"/>
          <w:sz w:val="28"/>
        </w:rPr>
      </w:pPr>
      <w:r>
        <w:rPr>
          <w:rFonts w:ascii="Times New Roman" w:hAnsi="Times New Roman" w:cs="Times New Roman"/>
          <w:sz w:val="28"/>
        </w:rPr>
        <w:t>- р</w:t>
      </w:r>
      <w:r w:rsidR="00330869" w:rsidRPr="00B90265">
        <w:rPr>
          <w:rFonts w:ascii="Times New Roman" w:hAnsi="Times New Roman" w:cs="Times New Roman"/>
          <w:sz w:val="28"/>
        </w:rPr>
        <w:t>азработка и внедрени</w:t>
      </w:r>
      <w:r>
        <w:rPr>
          <w:rFonts w:ascii="Times New Roman" w:hAnsi="Times New Roman" w:cs="Times New Roman"/>
          <w:sz w:val="28"/>
        </w:rPr>
        <w:t>е</w:t>
      </w:r>
      <w:r w:rsidR="00330869" w:rsidRPr="00B90265">
        <w:rPr>
          <w:rFonts w:ascii="Times New Roman" w:hAnsi="Times New Roman" w:cs="Times New Roman"/>
          <w:sz w:val="28"/>
        </w:rPr>
        <w:t xml:space="preserve"> финансов</w:t>
      </w:r>
      <w:r>
        <w:rPr>
          <w:rFonts w:ascii="Times New Roman" w:hAnsi="Times New Roman" w:cs="Times New Roman"/>
          <w:sz w:val="28"/>
        </w:rPr>
        <w:t>ых</w:t>
      </w:r>
      <w:r w:rsidR="00330869" w:rsidRPr="00B90265">
        <w:rPr>
          <w:rFonts w:ascii="Times New Roman" w:hAnsi="Times New Roman" w:cs="Times New Roman"/>
          <w:sz w:val="28"/>
        </w:rPr>
        <w:t xml:space="preserve"> инструмент</w:t>
      </w:r>
      <w:r>
        <w:rPr>
          <w:rFonts w:ascii="Times New Roman" w:hAnsi="Times New Roman" w:cs="Times New Roman"/>
          <w:sz w:val="28"/>
        </w:rPr>
        <w:t>ов</w:t>
      </w:r>
      <w:r w:rsidR="00330869" w:rsidRPr="00B90265">
        <w:rPr>
          <w:rFonts w:ascii="Times New Roman" w:hAnsi="Times New Roman" w:cs="Times New Roman"/>
          <w:sz w:val="28"/>
        </w:rPr>
        <w:t xml:space="preserve"> стимулирования разработки типовых проектных нормалей, элементов, решений, материалов;</w:t>
      </w:r>
    </w:p>
    <w:p w:rsidR="00227BDE" w:rsidRPr="00B90265" w:rsidRDefault="00B90265" w:rsidP="00B90265">
      <w:pPr>
        <w:tabs>
          <w:tab w:val="num" w:pos="720"/>
          <w:tab w:val="num" w:pos="1440"/>
        </w:tabs>
        <w:spacing w:after="0" w:line="360" w:lineRule="auto"/>
        <w:ind w:firstLine="708"/>
        <w:jc w:val="both"/>
        <w:rPr>
          <w:rFonts w:ascii="Times New Roman" w:hAnsi="Times New Roman" w:cs="Times New Roman"/>
          <w:sz w:val="28"/>
        </w:rPr>
      </w:pPr>
      <w:r>
        <w:rPr>
          <w:rFonts w:ascii="Times New Roman" w:hAnsi="Times New Roman" w:cs="Times New Roman"/>
          <w:sz w:val="28"/>
        </w:rPr>
        <w:t>- ф</w:t>
      </w:r>
      <w:r w:rsidR="00330869" w:rsidRPr="00B90265">
        <w:rPr>
          <w:rFonts w:ascii="Times New Roman" w:hAnsi="Times New Roman" w:cs="Times New Roman"/>
          <w:sz w:val="28"/>
        </w:rPr>
        <w:t>ормирование единой библиотеки базовых инфо</w:t>
      </w:r>
      <w:r>
        <w:rPr>
          <w:rFonts w:ascii="Times New Roman" w:hAnsi="Times New Roman" w:cs="Times New Roman"/>
          <w:sz w:val="28"/>
        </w:rPr>
        <w:t xml:space="preserve">рмационных </w:t>
      </w:r>
      <w:r w:rsidR="00330869" w:rsidRPr="00B90265">
        <w:rPr>
          <w:rFonts w:ascii="Times New Roman" w:hAnsi="Times New Roman" w:cs="Times New Roman"/>
          <w:sz w:val="28"/>
        </w:rPr>
        <w:t>моделей, типовых проектных нормалей, элементов, решений, материалов;</w:t>
      </w:r>
    </w:p>
    <w:p w:rsidR="00227BDE" w:rsidRPr="00B90265" w:rsidRDefault="00B90265" w:rsidP="00B90265">
      <w:pPr>
        <w:tabs>
          <w:tab w:val="num" w:pos="720"/>
          <w:tab w:val="num" w:pos="1440"/>
        </w:tabs>
        <w:spacing w:after="0" w:line="360" w:lineRule="auto"/>
        <w:ind w:firstLine="708"/>
        <w:jc w:val="both"/>
        <w:rPr>
          <w:rFonts w:ascii="Times New Roman" w:hAnsi="Times New Roman" w:cs="Times New Roman"/>
          <w:sz w:val="28"/>
        </w:rPr>
      </w:pPr>
      <w:r>
        <w:rPr>
          <w:rFonts w:ascii="Times New Roman" w:hAnsi="Times New Roman" w:cs="Times New Roman"/>
          <w:sz w:val="28"/>
        </w:rPr>
        <w:t>- ф</w:t>
      </w:r>
      <w:r w:rsidR="00330869" w:rsidRPr="00B90265">
        <w:rPr>
          <w:rFonts w:ascii="Times New Roman" w:hAnsi="Times New Roman" w:cs="Times New Roman"/>
          <w:sz w:val="28"/>
        </w:rPr>
        <w:t>ормирование и наполнение справочно-информационного классификатора строительной продукции;</w:t>
      </w:r>
    </w:p>
    <w:p w:rsidR="00227BDE" w:rsidRPr="00B90265" w:rsidRDefault="00B90265" w:rsidP="00B90265">
      <w:pPr>
        <w:tabs>
          <w:tab w:val="num" w:pos="720"/>
          <w:tab w:val="num" w:pos="1440"/>
        </w:tabs>
        <w:spacing w:after="0" w:line="360" w:lineRule="auto"/>
        <w:ind w:firstLine="708"/>
        <w:jc w:val="both"/>
        <w:rPr>
          <w:rFonts w:ascii="Times New Roman" w:hAnsi="Times New Roman" w:cs="Times New Roman"/>
          <w:sz w:val="28"/>
        </w:rPr>
      </w:pPr>
      <w:r>
        <w:rPr>
          <w:rFonts w:ascii="Times New Roman" w:hAnsi="Times New Roman" w:cs="Times New Roman"/>
          <w:sz w:val="28"/>
        </w:rPr>
        <w:t>- с</w:t>
      </w:r>
      <w:r w:rsidR="00330869" w:rsidRPr="00B90265">
        <w:rPr>
          <w:rFonts w:ascii="Times New Roman" w:hAnsi="Times New Roman" w:cs="Times New Roman"/>
          <w:sz w:val="28"/>
        </w:rPr>
        <w:t>овершенствование и упрощение механизма экспертизы проектной документации с применением типовых проектных нормалей, элементов, решений, материалов.</w:t>
      </w:r>
    </w:p>
    <w:p w:rsidR="00227BDE" w:rsidRDefault="00330869" w:rsidP="00B90265">
      <w:pPr>
        <w:tabs>
          <w:tab w:val="num" w:pos="720"/>
          <w:tab w:val="num" w:pos="1440"/>
        </w:tabs>
        <w:spacing w:after="0" w:line="360" w:lineRule="auto"/>
        <w:ind w:firstLine="708"/>
        <w:jc w:val="both"/>
        <w:rPr>
          <w:rFonts w:ascii="Times New Roman" w:hAnsi="Times New Roman" w:cs="Times New Roman"/>
          <w:sz w:val="28"/>
        </w:rPr>
      </w:pPr>
      <w:r w:rsidRPr="00B90265">
        <w:rPr>
          <w:rFonts w:ascii="Times New Roman" w:hAnsi="Times New Roman" w:cs="Times New Roman"/>
          <w:sz w:val="28"/>
        </w:rPr>
        <w:t>Целевые показатели</w:t>
      </w:r>
      <w:r w:rsidR="00795C25">
        <w:rPr>
          <w:rFonts w:ascii="Times New Roman" w:hAnsi="Times New Roman" w:cs="Times New Roman"/>
          <w:sz w:val="28"/>
        </w:rPr>
        <w:t xml:space="preserve"> к 2030 году</w:t>
      </w:r>
      <w:r w:rsidRPr="00B90265">
        <w:rPr>
          <w:rFonts w:ascii="Times New Roman" w:hAnsi="Times New Roman" w:cs="Times New Roman"/>
          <w:sz w:val="28"/>
        </w:rPr>
        <w:t>:</w:t>
      </w:r>
    </w:p>
    <w:p w:rsidR="00B90265" w:rsidRDefault="00B90265" w:rsidP="00B90265">
      <w:pPr>
        <w:tabs>
          <w:tab w:val="num" w:pos="720"/>
          <w:tab w:val="num" w:pos="1440"/>
        </w:tabs>
        <w:spacing w:after="0" w:line="360" w:lineRule="auto"/>
        <w:ind w:firstLine="708"/>
        <w:jc w:val="both"/>
        <w:rPr>
          <w:rFonts w:ascii="Times New Roman" w:hAnsi="Times New Roman" w:cs="Times New Roman"/>
          <w:sz w:val="28"/>
        </w:rPr>
      </w:pPr>
      <w:r>
        <w:rPr>
          <w:rFonts w:ascii="Times New Roman" w:hAnsi="Times New Roman" w:cs="Times New Roman"/>
          <w:sz w:val="28"/>
        </w:rPr>
        <w:t>- формирование</w:t>
      </w:r>
      <w:r w:rsidR="00795C25">
        <w:rPr>
          <w:rFonts w:ascii="Times New Roman" w:hAnsi="Times New Roman" w:cs="Times New Roman"/>
          <w:sz w:val="28"/>
        </w:rPr>
        <w:t>,</w:t>
      </w:r>
      <w:r>
        <w:rPr>
          <w:rFonts w:ascii="Times New Roman" w:hAnsi="Times New Roman" w:cs="Times New Roman"/>
          <w:sz w:val="28"/>
        </w:rPr>
        <w:t xml:space="preserve"> н</w:t>
      </w:r>
      <w:r w:rsidRPr="00B90265">
        <w:rPr>
          <w:rFonts w:ascii="Times New Roman" w:hAnsi="Times New Roman" w:cs="Times New Roman"/>
          <w:sz w:val="28"/>
        </w:rPr>
        <w:t>аполн</w:t>
      </w:r>
      <w:r>
        <w:rPr>
          <w:rFonts w:ascii="Times New Roman" w:hAnsi="Times New Roman" w:cs="Times New Roman"/>
          <w:sz w:val="28"/>
        </w:rPr>
        <w:t>ение</w:t>
      </w:r>
      <w:r w:rsidRPr="00B90265">
        <w:rPr>
          <w:rFonts w:ascii="Times New Roman" w:hAnsi="Times New Roman" w:cs="Times New Roman"/>
          <w:sz w:val="28"/>
        </w:rPr>
        <w:t xml:space="preserve"> </w:t>
      </w:r>
      <w:r w:rsidR="00795C25">
        <w:rPr>
          <w:rFonts w:ascii="Times New Roman" w:hAnsi="Times New Roman" w:cs="Times New Roman"/>
          <w:sz w:val="28"/>
        </w:rPr>
        <w:t xml:space="preserve">и регулярное обновление </w:t>
      </w:r>
      <w:r w:rsidRPr="00B90265">
        <w:rPr>
          <w:rFonts w:ascii="Times New Roman" w:hAnsi="Times New Roman" w:cs="Times New Roman"/>
          <w:sz w:val="28"/>
        </w:rPr>
        <w:t>разделов библиотеки типовых проектных нормалей, элементов, решений, материалов</w:t>
      </w:r>
      <w:r>
        <w:rPr>
          <w:rFonts w:ascii="Times New Roman" w:hAnsi="Times New Roman" w:cs="Times New Roman"/>
          <w:sz w:val="28"/>
        </w:rPr>
        <w:t xml:space="preserve"> – 100%;</w:t>
      </w:r>
    </w:p>
    <w:p w:rsidR="00B90265" w:rsidRDefault="00B90265" w:rsidP="00B90265">
      <w:pPr>
        <w:tabs>
          <w:tab w:val="num" w:pos="720"/>
          <w:tab w:val="num" w:pos="1440"/>
        </w:tabs>
        <w:spacing w:after="0" w:line="360" w:lineRule="auto"/>
        <w:ind w:firstLine="708"/>
        <w:jc w:val="both"/>
        <w:rPr>
          <w:rFonts w:ascii="Times New Roman" w:hAnsi="Times New Roman" w:cs="Times New Roman"/>
          <w:sz w:val="28"/>
        </w:rPr>
      </w:pPr>
      <w:r>
        <w:rPr>
          <w:rFonts w:ascii="Times New Roman" w:hAnsi="Times New Roman" w:cs="Times New Roman"/>
          <w:sz w:val="28"/>
        </w:rPr>
        <w:t>-</w:t>
      </w:r>
      <w:r w:rsidR="00795C25">
        <w:rPr>
          <w:rFonts w:ascii="Times New Roman" w:hAnsi="Times New Roman" w:cs="Times New Roman"/>
          <w:sz w:val="28"/>
        </w:rPr>
        <w:t xml:space="preserve"> доля</w:t>
      </w:r>
      <w:r>
        <w:rPr>
          <w:rFonts w:ascii="Times New Roman" w:hAnsi="Times New Roman" w:cs="Times New Roman"/>
          <w:sz w:val="28"/>
        </w:rPr>
        <w:t xml:space="preserve"> использование типовых проектных нормалей, элементов, решений и конструкций в  разработанной проектной документации</w:t>
      </w:r>
      <w:r w:rsidR="00795C25">
        <w:rPr>
          <w:rFonts w:ascii="Times New Roman" w:hAnsi="Times New Roman" w:cs="Times New Roman"/>
          <w:sz w:val="28"/>
        </w:rPr>
        <w:t xml:space="preserve"> – до 80%</w:t>
      </w:r>
      <w:r>
        <w:rPr>
          <w:rFonts w:ascii="Times New Roman" w:hAnsi="Times New Roman" w:cs="Times New Roman"/>
          <w:sz w:val="28"/>
        </w:rPr>
        <w:t>;</w:t>
      </w:r>
    </w:p>
    <w:p w:rsidR="00B90265" w:rsidRDefault="00B90265" w:rsidP="00B90265">
      <w:pPr>
        <w:tabs>
          <w:tab w:val="num" w:pos="720"/>
          <w:tab w:val="num" w:pos="1440"/>
        </w:tabs>
        <w:spacing w:after="0" w:line="360" w:lineRule="auto"/>
        <w:ind w:firstLine="708"/>
        <w:jc w:val="both"/>
        <w:rPr>
          <w:rFonts w:ascii="Times New Roman" w:hAnsi="Times New Roman" w:cs="Times New Roman"/>
          <w:sz w:val="28"/>
        </w:rPr>
      </w:pPr>
      <w:r>
        <w:rPr>
          <w:rFonts w:ascii="Times New Roman" w:hAnsi="Times New Roman" w:cs="Times New Roman"/>
          <w:sz w:val="28"/>
        </w:rPr>
        <w:t>- перевод нормативно-технической документации в машиночитаемый формат</w:t>
      </w:r>
      <w:r w:rsidR="00795C25">
        <w:rPr>
          <w:rFonts w:ascii="Times New Roman" w:hAnsi="Times New Roman" w:cs="Times New Roman"/>
          <w:sz w:val="28"/>
        </w:rPr>
        <w:t>.</w:t>
      </w:r>
    </w:p>
    <w:p w:rsidR="00373AE1" w:rsidRPr="00FB0A57" w:rsidRDefault="000B6690" w:rsidP="00373AE1">
      <w:pPr>
        <w:pStyle w:val="2"/>
        <w:rPr>
          <w:rFonts w:ascii="Times New Roman" w:hAnsi="Times New Roman" w:cs="Times New Roman"/>
          <w:color w:val="000000" w:themeColor="text1"/>
          <w:sz w:val="28"/>
        </w:rPr>
      </w:pPr>
      <w:bookmarkStart w:id="80" w:name="_Toc17927776"/>
      <w:r>
        <w:rPr>
          <w:rFonts w:ascii="Times New Roman" w:hAnsi="Times New Roman" w:cs="Times New Roman"/>
          <w:color w:val="000000" w:themeColor="text1"/>
          <w:sz w:val="28"/>
        </w:rPr>
        <w:t>2</w:t>
      </w:r>
      <w:r w:rsidR="00CE4C11">
        <w:rPr>
          <w:rFonts w:ascii="Times New Roman" w:hAnsi="Times New Roman" w:cs="Times New Roman"/>
          <w:color w:val="000000" w:themeColor="text1"/>
          <w:sz w:val="28"/>
        </w:rPr>
        <w:t>.3</w:t>
      </w:r>
      <w:r w:rsidR="00FB0A57">
        <w:rPr>
          <w:rFonts w:ascii="Times New Roman" w:hAnsi="Times New Roman" w:cs="Times New Roman"/>
          <w:color w:val="000000" w:themeColor="text1"/>
          <w:sz w:val="28"/>
        </w:rPr>
        <w:t>.1</w:t>
      </w:r>
      <w:r w:rsidR="00995D20">
        <w:rPr>
          <w:rFonts w:ascii="Times New Roman" w:hAnsi="Times New Roman" w:cs="Times New Roman"/>
          <w:color w:val="000000" w:themeColor="text1"/>
          <w:sz w:val="28"/>
        </w:rPr>
        <w:t>7</w:t>
      </w:r>
      <w:r w:rsidR="00FB0A57">
        <w:rPr>
          <w:rFonts w:ascii="Times New Roman" w:hAnsi="Times New Roman" w:cs="Times New Roman"/>
          <w:color w:val="000000" w:themeColor="text1"/>
          <w:sz w:val="28"/>
        </w:rPr>
        <w:t xml:space="preserve"> </w:t>
      </w:r>
      <w:r w:rsidR="00373AE1" w:rsidRPr="00FB0A57">
        <w:rPr>
          <w:rFonts w:ascii="Times New Roman" w:hAnsi="Times New Roman" w:cs="Times New Roman"/>
          <w:color w:val="000000" w:themeColor="text1"/>
          <w:sz w:val="28"/>
        </w:rPr>
        <w:t>Внедрение технологий</w:t>
      </w:r>
      <w:r w:rsidR="00795C25" w:rsidRPr="00FB0A57">
        <w:rPr>
          <w:rFonts w:ascii="Times New Roman" w:hAnsi="Times New Roman" w:cs="Times New Roman"/>
          <w:color w:val="000000" w:themeColor="text1"/>
          <w:sz w:val="28"/>
        </w:rPr>
        <w:t xml:space="preserve"> проекта</w:t>
      </w:r>
      <w:r w:rsidR="00373AE1" w:rsidRPr="00FB0A57">
        <w:rPr>
          <w:rFonts w:ascii="Times New Roman" w:hAnsi="Times New Roman" w:cs="Times New Roman"/>
          <w:color w:val="000000" w:themeColor="text1"/>
          <w:sz w:val="28"/>
        </w:rPr>
        <w:t xml:space="preserve"> «Умный город»</w:t>
      </w:r>
      <w:bookmarkEnd w:id="80"/>
    </w:p>
    <w:p w:rsidR="007A266A" w:rsidRPr="007A266A" w:rsidRDefault="007A266A" w:rsidP="00994F09">
      <w:pPr>
        <w:spacing w:before="120" w:after="0" w:line="360" w:lineRule="auto"/>
        <w:ind w:firstLine="709"/>
        <w:jc w:val="both"/>
        <w:rPr>
          <w:rFonts w:ascii="Times New Roman" w:hAnsi="Times New Roman" w:cs="Times New Roman"/>
          <w:sz w:val="28"/>
        </w:rPr>
      </w:pPr>
      <w:r w:rsidRPr="007A266A">
        <w:rPr>
          <w:rFonts w:ascii="Times New Roman" w:hAnsi="Times New Roman" w:cs="Times New Roman"/>
          <w:sz w:val="28"/>
        </w:rPr>
        <w:t xml:space="preserve">Проект «Умный город» реализуется </w:t>
      </w:r>
      <w:r>
        <w:rPr>
          <w:rFonts w:ascii="Times New Roman" w:hAnsi="Times New Roman" w:cs="Times New Roman"/>
          <w:sz w:val="28"/>
        </w:rPr>
        <w:t xml:space="preserve">Минстроем России </w:t>
      </w:r>
      <w:r w:rsidRPr="007A266A">
        <w:rPr>
          <w:rFonts w:ascii="Times New Roman" w:hAnsi="Times New Roman" w:cs="Times New Roman"/>
          <w:sz w:val="28"/>
        </w:rPr>
        <w:t>в рамках национального проекта «Жилье и городская среда» и национальной программы «Цифровая экономика».</w:t>
      </w:r>
      <w:r>
        <w:rPr>
          <w:rFonts w:ascii="Times New Roman" w:hAnsi="Times New Roman" w:cs="Times New Roman"/>
          <w:sz w:val="28"/>
        </w:rPr>
        <w:t xml:space="preserve"> Этот пр</w:t>
      </w:r>
      <w:r w:rsidRPr="007A266A">
        <w:rPr>
          <w:rFonts w:ascii="Times New Roman" w:hAnsi="Times New Roman" w:cs="Times New Roman"/>
          <w:sz w:val="28"/>
        </w:rPr>
        <w:t>оект направлен на повышение конкурентоспособности российских городов, формирование эффективной системы управления городским хозяйством, создание безопасных и комфортных условий для жизни горожан и базируется на 5 ключевых принципах:</w:t>
      </w:r>
    </w:p>
    <w:p w:rsidR="007A266A" w:rsidRPr="007A266A" w:rsidRDefault="007A266A" w:rsidP="007A266A">
      <w:pPr>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 xml:space="preserve">- </w:t>
      </w:r>
      <w:r w:rsidRPr="007A266A">
        <w:rPr>
          <w:rFonts w:ascii="Times New Roman" w:hAnsi="Times New Roman" w:cs="Times New Roman"/>
          <w:sz w:val="28"/>
        </w:rPr>
        <w:t>ориентация на человека;</w:t>
      </w:r>
    </w:p>
    <w:p w:rsidR="007A266A" w:rsidRPr="007A266A" w:rsidRDefault="007A266A" w:rsidP="007A266A">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w:t>
      </w:r>
      <w:r w:rsidRPr="007A266A">
        <w:rPr>
          <w:rFonts w:ascii="Times New Roman" w:hAnsi="Times New Roman" w:cs="Times New Roman"/>
          <w:sz w:val="28"/>
        </w:rPr>
        <w:t>технологичность городской инфраструктуры;</w:t>
      </w:r>
    </w:p>
    <w:p w:rsidR="007A266A" w:rsidRPr="007A266A" w:rsidRDefault="007A266A" w:rsidP="007A266A">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w:t>
      </w:r>
      <w:r w:rsidRPr="007A266A">
        <w:rPr>
          <w:rFonts w:ascii="Times New Roman" w:hAnsi="Times New Roman" w:cs="Times New Roman"/>
          <w:sz w:val="28"/>
        </w:rPr>
        <w:t>повышение качества управления городскими ресурсами;</w:t>
      </w:r>
    </w:p>
    <w:p w:rsidR="007A266A" w:rsidRPr="007A266A" w:rsidRDefault="007A266A" w:rsidP="007A266A">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w:t>
      </w:r>
      <w:r w:rsidRPr="007A266A">
        <w:rPr>
          <w:rFonts w:ascii="Times New Roman" w:hAnsi="Times New Roman" w:cs="Times New Roman"/>
          <w:sz w:val="28"/>
        </w:rPr>
        <w:t>комфортная и безопасная среда;</w:t>
      </w:r>
    </w:p>
    <w:p w:rsidR="007A266A" w:rsidRPr="007A266A" w:rsidRDefault="007A266A" w:rsidP="007A266A">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w:t>
      </w:r>
      <w:r w:rsidRPr="007A266A">
        <w:rPr>
          <w:rFonts w:ascii="Times New Roman" w:hAnsi="Times New Roman" w:cs="Times New Roman"/>
          <w:sz w:val="28"/>
        </w:rPr>
        <w:t>акцент на экономической эффективности, в том числе, сервисной составляющей городской среды. </w:t>
      </w:r>
    </w:p>
    <w:p w:rsidR="007A266A" w:rsidRDefault="007A266A" w:rsidP="007A266A">
      <w:pPr>
        <w:spacing w:after="0" w:line="360" w:lineRule="auto"/>
        <w:ind w:firstLine="708"/>
        <w:jc w:val="both"/>
        <w:rPr>
          <w:rFonts w:ascii="Times New Roman" w:hAnsi="Times New Roman" w:cs="Times New Roman"/>
          <w:sz w:val="28"/>
        </w:rPr>
      </w:pPr>
      <w:r w:rsidRPr="007A266A">
        <w:rPr>
          <w:rFonts w:ascii="Times New Roman" w:hAnsi="Times New Roman" w:cs="Times New Roman"/>
          <w:sz w:val="28"/>
        </w:rPr>
        <w:t>Основной инструмент реализации этих принципов - широкое внедрение передовых цифровых и инженерных решений в городской и коммунальной инфраструктуре.</w:t>
      </w:r>
    </w:p>
    <w:p w:rsidR="00795C25" w:rsidRPr="00795C25" w:rsidRDefault="00795C25" w:rsidP="00795C25">
      <w:pPr>
        <w:spacing w:after="0" w:line="360" w:lineRule="auto"/>
        <w:ind w:firstLine="708"/>
        <w:jc w:val="both"/>
        <w:rPr>
          <w:rFonts w:ascii="Times New Roman" w:hAnsi="Times New Roman" w:cs="Times New Roman"/>
          <w:sz w:val="28"/>
        </w:rPr>
      </w:pPr>
      <w:r w:rsidRPr="00795C25">
        <w:rPr>
          <w:rFonts w:ascii="Times New Roman" w:hAnsi="Times New Roman" w:cs="Times New Roman"/>
          <w:sz w:val="28"/>
        </w:rPr>
        <w:t>Требования проекта «Умный город» необходимо учитывать при разработке градостроительной документации, в том числе по следующим направлениям:</w:t>
      </w:r>
    </w:p>
    <w:p w:rsidR="00795C25" w:rsidRPr="00795C25" w:rsidRDefault="00795C25" w:rsidP="00795C25">
      <w:pPr>
        <w:spacing w:after="0" w:line="360" w:lineRule="auto"/>
        <w:ind w:firstLine="708"/>
        <w:jc w:val="both"/>
        <w:rPr>
          <w:rFonts w:ascii="Times New Roman" w:hAnsi="Times New Roman" w:cs="Times New Roman"/>
          <w:sz w:val="28"/>
        </w:rPr>
      </w:pPr>
      <w:r w:rsidRPr="00795C25">
        <w:rPr>
          <w:rFonts w:ascii="Times New Roman" w:hAnsi="Times New Roman" w:cs="Times New Roman"/>
          <w:sz w:val="28"/>
        </w:rPr>
        <w:t>- развитие и цифровизация систем городского управления с использованием облачных сервисов, включая информационную систему обеспечения градостроительной деятельности с реализацией возможностей по вовлечение граждан;</w:t>
      </w:r>
    </w:p>
    <w:p w:rsidR="007A266A" w:rsidRPr="007A266A" w:rsidRDefault="005261DC" w:rsidP="007A266A">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формирование </w:t>
      </w:r>
      <w:r w:rsidR="00795C25">
        <w:rPr>
          <w:rFonts w:ascii="Times New Roman" w:hAnsi="Times New Roman" w:cs="Times New Roman"/>
          <w:sz w:val="28"/>
        </w:rPr>
        <w:t>«</w:t>
      </w:r>
      <w:r>
        <w:rPr>
          <w:rFonts w:ascii="Times New Roman" w:hAnsi="Times New Roman" w:cs="Times New Roman"/>
          <w:sz w:val="28"/>
        </w:rPr>
        <w:t>у</w:t>
      </w:r>
      <w:r w:rsidR="000F55F1">
        <w:rPr>
          <w:rFonts w:ascii="Times New Roman" w:hAnsi="Times New Roman" w:cs="Times New Roman"/>
          <w:sz w:val="28"/>
        </w:rPr>
        <w:t>много</w:t>
      </w:r>
      <w:r w:rsidR="007A266A" w:rsidRPr="007A266A">
        <w:rPr>
          <w:rFonts w:ascii="Times New Roman" w:hAnsi="Times New Roman" w:cs="Times New Roman"/>
          <w:sz w:val="28"/>
        </w:rPr>
        <w:t xml:space="preserve"> городско</w:t>
      </w:r>
      <w:r>
        <w:rPr>
          <w:rFonts w:ascii="Times New Roman" w:hAnsi="Times New Roman" w:cs="Times New Roman"/>
          <w:sz w:val="28"/>
        </w:rPr>
        <w:t>го жилищно-коммунального хозяйства</w:t>
      </w:r>
      <w:r w:rsidR="00795C25">
        <w:rPr>
          <w:rFonts w:ascii="Times New Roman" w:hAnsi="Times New Roman" w:cs="Times New Roman"/>
          <w:sz w:val="28"/>
        </w:rPr>
        <w:t>»</w:t>
      </w:r>
      <w:r>
        <w:rPr>
          <w:rFonts w:ascii="Times New Roman" w:hAnsi="Times New Roman" w:cs="Times New Roman"/>
          <w:sz w:val="28"/>
        </w:rPr>
        <w:t>, с применением ин</w:t>
      </w:r>
      <w:r w:rsidR="007A266A" w:rsidRPr="007A266A">
        <w:rPr>
          <w:rFonts w:ascii="Times New Roman" w:hAnsi="Times New Roman" w:cs="Times New Roman"/>
          <w:sz w:val="28"/>
        </w:rPr>
        <w:t>тернет</w:t>
      </w:r>
      <w:r>
        <w:rPr>
          <w:rFonts w:ascii="Times New Roman" w:hAnsi="Times New Roman" w:cs="Times New Roman"/>
          <w:sz w:val="28"/>
        </w:rPr>
        <w:t>а</w:t>
      </w:r>
      <w:r w:rsidR="007A266A" w:rsidRPr="007A266A">
        <w:rPr>
          <w:rFonts w:ascii="Times New Roman" w:hAnsi="Times New Roman" w:cs="Times New Roman"/>
          <w:sz w:val="28"/>
        </w:rPr>
        <w:t xml:space="preserve"> вещей, </w:t>
      </w:r>
      <w:r>
        <w:rPr>
          <w:rFonts w:ascii="Times New Roman" w:hAnsi="Times New Roman" w:cs="Times New Roman"/>
          <w:sz w:val="28"/>
        </w:rPr>
        <w:t xml:space="preserve">цифровых </w:t>
      </w:r>
      <w:r w:rsidR="007A266A" w:rsidRPr="007A266A">
        <w:rPr>
          <w:rFonts w:ascii="Times New Roman" w:hAnsi="Times New Roman" w:cs="Times New Roman"/>
          <w:sz w:val="28"/>
        </w:rPr>
        <w:t>датчик</w:t>
      </w:r>
      <w:r>
        <w:rPr>
          <w:rFonts w:ascii="Times New Roman" w:hAnsi="Times New Roman" w:cs="Times New Roman"/>
          <w:sz w:val="28"/>
        </w:rPr>
        <w:t>ов</w:t>
      </w:r>
      <w:r w:rsidR="007A266A" w:rsidRPr="007A266A">
        <w:rPr>
          <w:rFonts w:ascii="Times New Roman" w:hAnsi="Times New Roman" w:cs="Times New Roman"/>
          <w:sz w:val="28"/>
        </w:rPr>
        <w:t xml:space="preserve"> и </w:t>
      </w:r>
      <w:r>
        <w:rPr>
          <w:rFonts w:ascii="Times New Roman" w:hAnsi="Times New Roman" w:cs="Times New Roman"/>
          <w:sz w:val="28"/>
        </w:rPr>
        <w:t xml:space="preserve">сетевых </w:t>
      </w:r>
      <w:r w:rsidR="007A266A" w:rsidRPr="007A266A">
        <w:rPr>
          <w:rFonts w:ascii="Times New Roman" w:hAnsi="Times New Roman" w:cs="Times New Roman"/>
          <w:sz w:val="28"/>
        </w:rPr>
        <w:t>исполнительны</w:t>
      </w:r>
      <w:r>
        <w:rPr>
          <w:rFonts w:ascii="Times New Roman" w:hAnsi="Times New Roman" w:cs="Times New Roman"/>
          <w:sz w:val="28"/>
        </w:rPr>
        <w:t>х</w:t>
      </w:r>
      <w:r w:rsidR="007A266A" w:rsidRPr="007A266A">
        <w:rPr>
          <w:rFonts w:ascii="Times New Roman" w:hAnsi="Times New Roman" w:cs="Times New Roman"/>
          <w:sz w:val="28"/>
        </w:rPr>
        <w:t xml:space="preserve"> устройств</w:t>
      </w:r>
      <w:r>
        <w:rPr>
          <w:rFonts w:ascii="Times New Roman" w:hAnsi="Times New Roman" w:cs="Times New Roman"/>
          <w:sz w:val="28"/>
        </w:rPr>
        <w:t>;</w:t>
      </w:r>
    </w:p>
    <w:p w:rsidR="007A266A" w:rsidRPr="007A266A" w:rsidRDefault="005261DC" w:rsidP="007A266A">
      <w:pPr>
        <w:spacing w:after="0" w:line="360" w:lineRule="auto"/>
        <w:ind w:firstLine="708"/>
        <w:jc w:val="both"/>
        <w:rPr>
          <w:rFonts w:ascii="Times New Roman" w:hAnsi="Times New Roman" w:cs="Times New Roman"/>
          <w:sz w:val="28"/>
        </w:rPr>
      </w:pPr>
      <w:r>
        <w:rPr>
          <w:rFonts w:ascii="Times New Roman" w:hAnsi="Times New Roman" w:cs="Times New Roman"/>
          <w:sz w:val="28"/>
        </w:rPr>
        <w:t>- создание и</w:t>
      </w:r>
      <w:r w:rsidR="007A266A" w:rsidRPr="007A266A">
        <w:rPr>
          <w:rFonts w:ascii="Times New Roman" w:hAnsi="Times New Roman" w:cs="Times New Roman"/>
          <w:sz w:val="28"/>
        </w:rPr>
        <w:t>нновационн</w:t>
      </w:r>
      <w:r>
        <w:rPr>
          <w:rFonts w:ascii="Times New Roman" w:hAnsi="Times New Roman" w:cs="Times New Roman"/>
          <w:sz w:val="28"/>
        </w:rPr>
        <w:t>ой</w:t>
      </w:r>
      <w:r w:rsidR="007A266A" w:rsidRPr="007A266A">
        <w:rPr>
          <w:rFonts w:ascii="Times New Roman" w:hAnsi="Times New Roman" w:cs="Times New Roman"/>
          <w:sz w:val="28"/>
        </w:rPr>
        <w:t xml:space="preserve"> </w:t>
      </w:r>
      <w:r>
        <w:rPr>
          <w:rFonts w:ascii="Times New Roman" w:hAnsi="Times New Roman" w:cs="Times New Roman"/>
          <w:sz w:val="28"/>
        </w:rPr>
        <w:t xml:space="preserve">цифровой </w:t>
      </w:r>
      <w:r w:rsidR="007A266A" w:rsidRPr="007A266A">
        <w:rPr>
          <w:rFonts w:ascii="Times New Roman" w:hAnsi="Times New Roman" w:cs="Times New Roman"/>
          <w:sz w:val="28"/>
        </w:rPr>
        <w:t>городск</w:t>
      </w:r>
      <w:r>
        <w:rPr>
          <w:rFonts w:ascii="Times New Roman" w:hAnsi="Times New Roman" w:cs="Times New Roman"/>
          <w:sz w:val="28"/>
        </w:rPr>
        <w:t>ой</w:t>
      </w:r>
      <w:r w:rsidR="007A266A" w:rsidRPr="007A266A">
        <w:rPr>
          <w:rFonts w:ascii="Times New Roman" w:hAnsi="Times New Roman" w:cs="Times New Roman"/>
          <w:sz w:val="28"/>
        </w:rPr>
        <w:t xml:space="preserve"> сред</w:t>
      </w:r>
      <w:r>
        <w:rPr>
          <w:rFonts w:ascii="Times New Roman" w:hAnsi="Times New Roman" w:cs="Times New Roman"/>
          <w:sz w:val="28"/>
        </w:rPr>
        <w:t>ы, с внедрением элементов в</w:t>
      </w:r>
      <w:r w:rsidR="007A266A" w:rsidRPr="007A266A">
        <w:rPr>
          <w:rFonts w:ascii="Times New Roman" w:hAnsi="Times New Roman" w:cs="Times New Roman"/>
          <w:sz w:val="28"/>
        </w:rPr>
        <w:t>иртуальн</w:t>
      </w:r>
      <w:r>
        <w:rPr>
          <w:rFonts w:ascii="Times New Roman" w:hAnsi="Times New Roman" w:cs="Times New Roman"/>
          <w:sz w:val="28"/>
        </w:rPr>
        <w:t>ой</w:t>
      </w:r>
      <w:r w:rsidR="007A266A" w:rsidRPr="007A266A">
        <w:rPr>
          <w:rFonts w:ascii="Times New Roman" w:hAnsi="Times New Roman" w:cs="Times New Roman"/>
          <w:sz w:val="28"/>
        </w:rPr>
        <w:t xml:space="preserve"> реальност</w:t>
      </w:r>
      <w:r>
        <w:rPr>
          <w:rFonts w:ascii="Times New Roman" w:hAnsi="Times New Roman" w:cs="Times New Roman"/>
          <w:sz w:val="28"/>
        </w:rPr>
        <w:t>и</w:t>
      </w:r>
      <w:r w:rsidR="007A266A" w:rsidRPr="007A266A">
        <w:rPr>
          <w:rFonts w:ascii="Times New Roman" w:hAnsi="Times New Roman" w:cs="Times New Roman"/>
          <w:sz w:val="28"/>
        </w:rPr>
        <w:t>, 3D модел</w:t>
      </w:r>
      <w:r>
        <w:rPr>
          <w:rFonts w:ascii="Times New Roman" w:hAnsi="Times New Roman" w:cs="Times New Roman"/>
          <w:sz w:val="28"/>
        </w:rPr>
        <w:t>ей</w:t>
      </w:r>
      <w:r w:rsidR="007A266A" w:rsidRPr="007A266A">
        <w:rPr>
          <w:rFonts w:ascii="Times New Roman" w:hAnsi="Times New Roman" w:cs="Times New Roman"/>
          <w:sz w:val="28"/>
        </w:rPr>
        <w:t>, технологи</w:t>
      </w:r>
      <w:r>
        <w:rPr>
          <w:rFonts w:ascii="Times New Roman" w:hAnsi="Times New Roman" w:cs="Times New Roman"/>
          <w:sz w:val="28"/>
        </w:rPr>
        <w:t>й и информационного моделирования и цифровых</w:t>
      </w:r>
      <w:r w:rsidR="007A266A" w:rsidRPr="007A266A">
        <w:rPr>
          <w:rFonts w:ascii="Times New Roman" w:hAnsi="Times New Roman" w:cs="Times New Roman"/>
          <w:sz w:val="28"/>
        </w:rPr>
        <w:t xml:space="preserve"> сервис</w:t>
      </w:r>
      <w:r>
        <w:rPr>
          <w:rFonts w:ascii="Times New Roman" w:hAnsi="Times New Roman" w:cs="Times New Roman"/>
          <w:sz w:val="28"/>
        </w:rPr>
        <w:t>ов;</w:t>
      </w:r>
    </w:p>
    <w:p w:rsidR="007A266A" w:rsidRPr="007A266A" w:rsidRDefault="005261DC" w:rsidP="007A266A">
      <w:pPr>
        <w:spacing w:after="0" w:line="360" w:lineRule="auto"/>
        <w:ind w:firstLine="708"/>
        <w:jc w:val="both"/>
        <w:rPr>
          <w:rFonts w:ascii="Times New Roman" w:hAnsi="Times New Roman" w:cs="Times New Roman"/>
          <w:sz w:val="28"/>
        </w:rPr>
      </w:pPr>
      <w:r>
        <w:rPr>
          <w:rFonts w:ascii="Times New Roman" w:hAnsi="Times New Roman" w:cs="Times New Roman"/>
          <w:sz w:val="28"/>
        </w:rPr>
        <w:t>- развитие у</w:t>
      </w:r>
      <w:r w:rsidR="007A266A" w:rsidRPr="007A266A">
        <w:rPr>
          <w:rFonts w:ascii="Times New Roman" w:hAnsi="Times New Roman" w:cs="Times New Roman"/>
          <w:sz w:val="28"/>
        </w:rPr>
        <w:t>мн</w:t>
      </w:r>
      <w:r>
        <w:rPr>
          <w:rFonts w:ascii="Times New Roman" w:hAnsi="Times New Roman" w:cs="Times New Roman"/>
          <w:sz w:val="28"/>
        </w:rPr>
        <w:t>ого</w:t>
      </w:r>
      <w:r w:rsidR="007A266A" w:rsidRPr="007A266A">
        <w:rPr>
          <w:rFonts w:ascii="Times New Roman" w:hAnsi="Times New Roman" w:cs="Times New Roman"/>
          <w:sz w:val="28"/>
        </w:rPr>
        <w:t xml:space="preserve"> городско</w:t>
      </w:r>
      <w:r>
        <w:rPr>
          <w:rFonts w:ascii="Times New Roman" w:hAnsi="Times New Roman" w:cs="Times New Roman"/>
          <w:sz w:val="28"/>
        </w:rPr>
        <w:t>го</w:t>
      </w:r>
      <w:r w:rsidR="007A266A" w:rsidRPr="007A266A">
        <w:rPr>
          <w:rFonts w:ascii="Times New Roman" w:hAnsi="Times New Roman" w:cs="Times New Roman"/>
          <w:sz w:val="28"/>
        </w:rPr>
        <w:t xml:space="preserve"> транспорт</w:t>
      </w:r>
      <w:r>
        <w:rPr>
          <w:rFonts w:ascii="Times New Roman" w:hAnsi="Times New Roman" w:cs="Times New Roman"/>
          <w:sz w:val="28"/>
        </w:rPr>
        <w:t>а, основанного на цифровом к</w:t>
      </w:r>
      <w:r w:rsidR="007A266A" w:rsidRPr="007A266A">
        <w:rPr>
          <w:rFonts w:ascii="Times New Roman" w:hAnsi="Times New Roman" w:cs="Times New Roman"/>
          <w:sz w:val="28"/>
        </w:rPr>
        <w:t>онтрол</w:t>
      </w:r>
      <w:r>
        <w:rPr>
          <w:rFonts w:ascii="Times New Roman" w:hAnsi="Times New Roman" w:cs="Times New Roman"/>
          <w:sz w:val="28"/>
        </w:rPr>
        <w:t>е</w:t>
      </w:r>
      <w:r w:rsidR="007A266A" w:rsidRPr="007A266A">
        <w:rPr>
          <w:rFonts w:ascii="Times New Roman" w:hAnsi="Times New Roman" w:cs="Times New Roman"/>
          <w:sz w:val="28"/>
        </w:rPr>
        <w:t xml:space="preserve"> движения, </w:t>
      </w:r>
      <w:r>
        <w:rPr>
          <w:rFonts w:ascii="Times New Roman" w:hAnsi="Times New Roman" w:cs="Times New Roman"/>
          <w:sz w:val="28"/>
        </w:rPr>
        <w:t xml:space="preserve">применении </w:t>
      </w:r>
      <w:r w:rsidR="007A266A" w:rsidRPr="007A266A">
        <w:rPr>
          <w:rFonts w:ascii="Times New Roman" w:hAnsi="Times New Roman" w:cs="Times New Roman"/>
          <w:sz w:val="28"/>
        </w:rPr>
        <w:t>цифровы</w:t>
      </w:r>
      <w:r>
        <w:rPr>
          <w:rFonts w:ascii="Times New Roman" w:hAnsi="Times New Roman" w:cs="Times New Roman"/>
          <w:sz w:val="28"/>
        </w:rPr>
        <w:t>х</w:t>
      </w:r>
      <w:r w:rsidR="007A266A" w:rsidRPr="007A266A">
        <w:rPr>
          <w:rFonts w:ascii="Times New Roman" w:hAnsi="Times New Roman" w:cs="Times New Roman"/>
          <w:sz w:val="28"/>
        </w:rPr>
        <w:t xml:space="preserve"> </w:t>
      </w:r>
      <w:r>
        <w:rPr>
          <w:rFonts w:ascii="Times New Roman" w:hAnsi="Times New Roman" w:cs="Times New Roman"/>
          <w:sz w:val="28"/>
        </w:rPr>
        <w:t xml:space="preserve">остановочных или виртуальных </w:t>
      </w:r>
      <w:r w:rsidR="007A266A" w:rsidRPr="007A266A">
        <w:rPr>
          <w:rFonts w:ascii="Times New Roman" w:hAnsi="Times New Roman" w:cs="Times New Roman"/>
          <w:sz w:val="28"/>
        </w:rPr>
        <w:t>табло, выделенны</w:t>
      </w:r>
      <w:r>
        <w:rPr>
          <w:rFonts w:ascii="Times New Roman" w:hAnsi="Times New Roman" w:cs="Times New Roman"/>
          <w:sz w:val="28"/>
        </w:rPr>
        <w:t>х</w:t>
      </w:r>
      <w:r w:rsidR="007A266A" w:rsidRPr="007A266A">
        <w:rPr>
          <w:rFonts w:ascii="Times New Roman" w:hAnsi="Times New Roman" w:cs="Times New Roman"/>
          <w:sz w:val="28"/>
        </w:rPr>
        <w:t xml:space="preserve"> полос, </w:t>
      </w:r>
      <w:r>
        <w:rPr>
          <w:rFonts w:ascii="Times New Roman" w:hAnsi="Times New Roman" w:cs="Times New Roman"/>
          <w:sz w:val="28"/>
        </w:rPr>
        <w:t xml:space="preserve">системы управления </w:t>
      </w:r>
      <w:r w:rsidR="007A266A" w:rsidRPr="007A266A">
        <w:rPr>
          <w:rFonts w:ascii="Times New Roman" w:hAnsi="Times New Roman" w:cs="Times New Roman"/>
          <w:sz w:val="28"/>
        </w:rPr>
        <w:t>парков</w:t>
      </w:r>
      <w:r>
        <w:rPr>
          <w:rFonts w:ascii="Times New Roman" w:hAnsi="Times New Roman" w:cs="Times New Roman"/>
          <w:sz w:val="28"/>
        </w:rPr>
        <w:t>очным пространством;</w:t>
      </w:r>
    </w:p>
    <w:p w:rsidR="007A266A" w:rsidRPr="007A266A" w:rsidRDefault="005261DC" w:rsidP="007A266A">
      <w:pPr>
        <w:spacing w:after="0" w:line="360" w:lineRule="auto"/>
        <w:ind w:firstLine="708"/>
        <w:jc w:val="both"/>
        <w:rPr>
          <w:rFonts w:ascii="Times New Roman" w:hAnsi="Times New Roman" w:cs="Times New Roman"/>
          <w:sz w:val="28"/>
        </w:rPr>
      </w:pPr>
      <w:r>
        <w:rPr>
          <w:rFonts w:ascii="Times New Roman" w:hAnsi="Times New Roman" w:cs="Times New Roman"/>
          <w:sz w:val="28"/>
        </w:rPr>
        <w:t>- совершенствование и</w:t>
      </w:r>
      <w:r w:rsidR="007A266A" w:rsidRPr="007A266A">
        <w:rPr>
          <w:rFonts w:ascii="Times New Roman" w:hAnsi="Times New Roman" w:cs="Times New Roman"/>
          <w:sz w:val="28"/>
        </w:rPr>
        <w:t>нтеллектуальны</w:t>
      </w:r>
      <w:r>
        <w:rPr>
          <w:rFonts w:ascii="Times New Roman" w:hAnsi="Times New Roman" w:cs="Times New Roman"/>
          <w:sz w:val="28"/>
        </w:rPr>
        <w:t>х</w:t>
      </w:r>
      <w:r w:rsidR="007A266A" w:rsidRPr="007A266A">
        <w:rPr>
          <w:rFonts w:ascii="Times New Roman" w:hAnsi="Times New Roman" w:cs="Times New Roman"/>
          <w:sz w:val="28"/>
        </w:rPr>
        <w:t xml:space="preserve"> систем безопасности </w:t>
      </w:r>
      <w:r>
        <w:rPr>
          <w:rFonts w:ascii="Times New Roman" w:hAnsi="Times New Roman" w:cs="Times New Roman"/>
          <w:sz w:val="28"/>
        </w:rPr>
        <w:t>на основе ведения и хранения в</w:t>
      </w:r>
      <w:r w:rsidR="007A266A" w:rsidRPr="007A266A">
        <w:rPr>
          <w:rFonts w:ascii="Times New Roman" w:hAnsi="Times New Roman" w:cs="Times New Roman"/>
          <w:sz w:val="28"/>
        </w:rPr>
        <w:t>идеозапис</w:t>
      </w:r>
      <w:r>
        <w:rPr>
          <w:rFonts w:ascii="Times New Roman" w:hAnsi="Times New Roman" w:cs="Times New Roman"/>
          <w:sz w:val="28"/>
        </w:rPr>
        <w:t>ей</w:t>
      </w:r>
      <w:r w:rsidR="007A266A" w:rsidRPr="007A266A">
        <w:rPr>
          <w:rFonts w:ascii="Times New Roman" w:hAnsi="Times New Roman" w:cs="Times New Roman"/>
          <w:sz w:val="28"/>
        </w:rPr>
        <w:t xml:space="preserve">, систем идентификации, </w:t>
      </w:r>
      <w:r>
        <w:rPr>
          <w:rFonts w:ascii="Times New Roman" w:hAnsi="Times New Roman" w:cs="Times New Roman"/>
          <w:sz w:val="28"/>
        </w:rPr>
        <w:t xml:space="preserve">автоматического уведомления </w:t>
      </w:r>
      <w:r w:rsidR="007A266A" w:rsidRPr="007A266A">
        <w:rPr>
          <w:rFonts w:ascii="Times New Roman" w:hAnsi="Times New Roman" w:cs="Times New Roman"/>
          <w:sz w:val="28"/>
        </w:rPr>
        <w:t>служб</w:t>
      </w:r>
      <w:r>
        <w:rPr>
          <w:rFonts w:ascii="Times New Roman" w:hAnsi="Times New Roman" w:cs="Times New Roman"/>
          <w:sz w:val="28"/>
        </w:rPr>
        <w:t>ы</w:t>
      </w:r>
      <w:r w:rsidR="007A266A" w:rsidRPr="007A266A">
        <w:rPr>
          <w:rFonts w:ascii="Times New Roman" w:hAnsi="Times New Roman" w:cs="Times New Roman"/>
          <w:sz w:val="28"/>
        </w:rPr>
        <w:t xml:space="preserve"> спасения</w:t>
      </w:r>
      <w:r>
        <w:rPr>
          <w:rFonts w:ascii="Times New Roman" w:hAnsi="Times New Roman" w:cs="Times New Roman"/>
          <w:sz w:val="28"/>
        </w:rPr>
        <w:t>;</w:t>
      </w:r>
    </w:p>
    <w:p w:rsidR="007A266A" w:rsidRPr="007A266A" w:rsidRDefault="005261DC" w:rsidP="007A266A">
      <w:pPr>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 формирование и</w:t>
      </w:r>
      <w:r w:rsidR="007A266A" w:rsidRPr="007A266A">
        <w:rPr>
          <w:rFonts w:ascii="Times New Roman" w:hAnsi="Times New Roman" w:cs="Times New Roman"/>
          <w:sz w:val="28"/>
        </w:rPr>
        <w:t>нтеллектуальн</w:t>
      </w:r>
      <w:r>
        <w:rPr>
          <w:rFonts w:ascii="Times New Roman" w:hAnsi="Times New Roman" w:cs="Times New Roman"/>
          <w:sz w:val="28"/>
        </w:rPr>
        <w:t>ой системы</w:t>
      </w:r>
      <w:r w:rsidR="007A266A" w:rsidRPr="007A266A">
        <w:rPr>
          <w:rFonts w:ascii="Times New Roman" w:hAnsi="Times New Roman" w:cs="Times New Roman"/>
          <w:sz w:val="28"/>
        </w:rPr>
        <w:t xml:space="preserve"> экологическ</w:t>
      </w:r>
      <w:r>
        <w:rPr>
          <w:rFonts w:ascii="Times New Roman" w:hAnsi="Times New Roman" w:cs="Times New Roman"/>
          <w:sz w:val="28"/>
        </w:rPr>
        <w:t>ой</w:t>
      </w:r>
      <w:r w:rsidR="007A266A" w:rsidRPr="007A266A">
        <w:rPr>
          <w:rFonts w:ascii="Times New Roman" w:hAnsi="Times New Roman" w:cs="Times New Roman"/>
          <w:sz w:val="28"/>
        </w:rPr>
        <w:t xml:space="preserve"> безопасност</w:t>
      </w:r>
      <w:r>
        <w:rPr>
          <w:rFonts w:ascii="Times New Roman" w:hAnsi="Times New Roman" w:cs="Times New Roman"/>
          <w:sz w:val="28"/>
        </w:rPr>
        <w:t>и с управлением</w:t>
      </w:r>
      <w:r w:rsidR="007A266A" w:rsidRPr="007A266A">
        <w:rPr>
          <w:rFonts w:ascii="Times New Roman" w:hAnsi="Times New Roman" w:cs="Times New Roman"/>
          <w:sz w:val="28"/>
        </w:rPr>
        <w:t xml:space="preserve"> </w:t>
      </w:r>
      <w:r>
        <w:rPr>
          <w:rFonts w:ascii="Times New Roman" w:hAnsi="Times New Roman" w:cs="Times New Roman"/>
          <w:sz w:val="28"/>
        </w:rPr>
        <w:t>о</w:t>
      </w:r>
      <w:r w:rsidR="007A266A" w:rsidRPr="007A266A">
        <w:rPr>
          <w:rFonts w:ascii="Times New Roman" w:hAnsi="Times New Roman" w:cs="Times New Roman"/>
          <w:sz w:val="28"/>
        </w:rPr>
        <w:t>бращение</w:t>
      </w:r>
      <w:r>
        <w:rPr>
          <w:rFonts w:ascii="Times New Roman" w:hAnsi="Times New Roman" w:cs="Times New Roman"/>
          <w:sz w:val="28"/>
        </w:rPr>
        <w:t>м</w:t>
      </w:r>
      <w:r w:rsidR="007A266A" w:rsidRPr="007A266A">
        <w:rPr>
          <w:rFonts w:ascii="Times New Roman" w:hAnsi="Times New Roman" w:cs="Times New Roman"/>
          <w:sz w:val="28"/>
        </w:rPr>
        <w:t xml:space="preserve"> с отходами, контрол</w:t>
      </w:r>
      <w:r>
        <w:rPr>
          <w:rFonts w:ascii="Times New Roman" w:hAnsi="Times New Roman" w:cs="Times New Roman"/>
          <w:sz w:val="28"/>
        </w:rPr>
        <w:t xml:space="preserve">ем </w:t>
      </w:r>
      <w:r w:rsidR="007A266A" w:rsidRPr="007A266A">
        <w:rPr>
          <w:rFonts w:ascii="Times New Roman" w:hAnsi="Times New Roman" w:cs="Times New Roman"/>
          <w:sz w:val="28"/>
        </w:rPr>
        <w:t>коммунального транспорта, датчик</w:t>
      </w:r>
      <w:r>
        <w:rPr>
          <w:rFonts w:ascii="Times New Roman" w:hAnsi="Times New Roman" w:cs="Times New Roman"/>
          <w:sz w:val="28"/>
        </w:rPr>
        <w:t>ами экологического контроля;</w:t>
      </w:r>
    </w:p>
    <w:p w:rsidR="007A266A" w:rsidRPr="007A266A" w:rsidRDefault="005261DC" w:rsidP="007A266A">
      <w:pPr>
        <w:spacing w:after="0" w:line="360" w:lineRule="auto"/>
        <w:ind w:firstLine="708"/>
        <w:jc w:val="both"/>
        <w:rPr>
          <w:rFonts w:ascii="Times New Roman" w:hAnsi="Times New Roman" w:cs="Times New Roman"/>
          <w:sz w:val="28"/>
        </w:rPr>
      </w:pPr>
      <w:r>
        <w:rPr>
          <w:rFonts w:ascii="Times New Roman" w:hAnsi="Times New Roman" w:cs="Times New Roman"/>
          <w:sz w:val="28"/>
        </w:rPr>
        <w:t>- развитие и</w:t>
      </w:r>
      <w:r w:rsidR="007A266A" w:rsidRPr="007A266A">
        <w:rPr>
          <w:rFonts w:ascii="Times New Roman" w:hAnsi="Times New Roman" w:cs="Times New Roman"/>
          <w:sz w:val="28"/>
        </w:rPr>
        <w:t>нфраструктура сетей связи</w:t>
      </w:r>
      <w:r>
        <w:rPr>
          <w:rFonts w:ascii="Times New Roman" w:hAnsi="Times New Roman" w:cs="Times New Roman"/>
          <w:sz w:val="28"/>
        </w:rPr>
        <w:t>, в том числе м</w:t>
      </w:r>
      <w:r w:rsidR="007A266A" w:rsidRPr="007A266A">
        <w:rPr>
          <w:rFonts w:ascii="Times New Roman" w:hAnsi="Times New Roman" w:cs="Times New Roman"/>
          <w:sz w:val="28"/>
        </w:rPr>
        <w:t>обильны</w:t>
      </w:r>
      <w:r>
        <w:rPr>
          <w:rFonts w:ascii="Times New Roman" w:hAnsi="Times New Roman" w:cs="Times New Roman"/>
          <w:sz w:val="28"/>
        </w:rPr>
        <w:t>х</w:t>
      </w:r>
      <w:r w:rsidR="007A266A" w:rsidRPr="007A266A">
        <w:rPr>
          <w:rFonts w:ascii="Times New Roman" w:hAnsi="Times New Roman" w:cs="Times New Roman"/>
          <w:sz w:val="28"/>
        </w:rPr>
        <w:t xml:space="preserve"> сет</w:t>
      </w:r>
      <w:r>
        <w:rPr>
          <w:rFonts w:ascii="Times New Roman" w:hAnsi="Times New Roman" w:cs="Times New Roman"/>
          <w:sz w:val="28"/>
        </w:rPr>
        <w:t>ей</w:t>
      </w:r>
      <w:r w:rsidR="007A266A" w:rsidRPr="007A266A">
        <w:rPr>
          <w:rFonts w:ascii="Times New Roman" w:hAnsi="Times New Roman" w:cs="Times New Roman"/>
          <w:sz w:val="28"/>
        </w:rPr>
        <w:t xml:space="preserve"> 5G, кабельны</w:t>
      </w:r>
      <w:r>
        <w:rPr>
          <w:rFonts w:ascii="Times New Roman" w:hAnsi="Times New Roman" w:cs="Times New Roman"/>
          <w:sz w:val="28"/>
        </w:rPr>
        <w:t>х</w:t>
      </w:r>
      <w:r w:rsidR="007A266A" w:rsidRPr="007A266A">
        <w:rPr>
          <w:rFonts w:ascii="Times New Roman" w:hAnsi="Times New Roman" w:cs="Times New Roman"/>
          <w:sz w:val="28"/>
        </w:rPr>
        <w:t xml:space="preserve"> сет</w:t>
      </w:r>
      <w:r>
        <w:rPr>
          <w:rFonts w:ascii="Times New Roman" w:hAnsi="Times New Roman" w:cs="Times New Roman"/>
          <w:sz w:val="28"/>
        </w:rPr>
        <w:t>ей;</w:t>
      </w:r>
    </w:p>
    <w:p w:rsidR="007A266A" w:rsidRDefault="005261DC" w:rsidP="007A266A">
      <w:pPr>
        <w:spacing w:after="0" w:line="360" w:lineRule="auto"/>
        <w:ind w:firstLine="708"/>
        <w:jc w:val="both"/>
        <w:rPr>
          <w:rFonts w:ascii="Times New Roman" w:hAnsi="Times New Roman" w:cs="Times New Roman"/>
          <w:sz w:val="28"/>
        </w:rPr>
      </w:pPr>
      <w:r>
        <w:rPr>
          <w:rFonts w:ascii="Times New Roman" w:hAnsi="Times New Roman" w:cs="Times New Roman"/>
          <w:sz w:val="28"/>
        </w:rPr>
        <w:t>- обеспечение развитие т</w:t>
      </w:r>
      <w:r w:rsidR="007A266A" w:rsidRPr="007A266A">
        <w:rPr>
          <w:rFonts w:ascii="Times New Roman" w:hAnsi="Times New Roman" w:cs="Times New Roman"/>
          <w:sz w:val="28"/>
        </w:rPr>
        <w:t>уризм</w:t>
      </w:r>
      <w:r>
        <w:rPr>
          <w:rFonts w:ascii="Times New Roman" w:hAnsi="Times New Roman" w:cs="Times New Roman"/>
          <w:sz w:val="28"/>
        </w:rPr>
        <w:t>а</w:t>
      </w:r>
      <w:r w:rsidR="007A266A" w:rsidRPr="007A266A">
        <w:rPr>
          <w:rFonts w:ascii="Times New Roman" w:hAnsi="Times New Roman" w:cs="Times New Roman"/>
          <w:sz w:val="28"/>
        </w:rPr>
        <w:t xml:space="preserve"> и сервис</w:t>
      </w:r>
      <w:r>
        <w:rPr>
          <w:rFonts w:ascii="Times New Roman" w:hAnsi="Times New Roman" w:cs="Times New Roman"/>
          <w:sz w:val="28"/>
        </w:rPr>
        <w:t>а с внедрением о</w:t>
      </w:r>
      <w:r w:rsidR="007A266A" w:rsidRPr="007A266A">
        <w:rPr>
          <w:rFonts w:ascii="Times New Roman" w:hAnsi="Times New Roman" w:cs="Times New Roman"/>
          <w:sz w:val="28"/>
        </w:rPr>
        <w:t>блачны</w:t>
      </w:r>
      <w:r>
        <w:rPr>
          <w:rFonts w:ascii="Times New Roman" w:hAnsi="Times New Roman" w:cs="Times New Roman"/>
          <w:sz w:val="28"/>
        </w:rPr>
        <w:t>х</w:t>
      </w:r>
      <w:r w:rsidR="007A266A" w:rsidRPr="007A266A">
        <w:rPr>
          <w:rFonts w:ascii="Times New Roman" w:hAnsi="Times New Roman" w:cs="Times New Roman"/>
          <w:sz w:val="28"/>
        </w:rPr>
        <w:t xml:space="preserve"> сервис</w:t>
      </w:r>
      <w:r>
        <w:rPr>
          <w:rFonts w:ascii="Times New Roman" w:hAnsi="Times New Roman" w:cs="Times New Roman"/>
          <w:sz w:val="28"/>
        </w:rPr>
        <w:t>ов</w:t>
      </w:r>
      <w:r w:rsidR="007A266A" w:rsidRPr="007A266A">
        <w:rPr>
          <w:rFonts w:ascii="Times New Roman" w:hAnsi="Times New Roman" w:cs="Times New Roman"/>
          <w:sz w:val="28"/>
        </w:rPr>
        <w:t>, QR- код</w:t>
      </w:r>
      <w:r w:rsidR="00795C25">
        <w:rPr>
          <w:rFonts w:ascii="Times New Roman" w:hAnsi="Times New Roman" w:cs="Times New Roman"/>
          <w:sz w:val="28"/>
        </w:rPr>
        <w:t>ов</w:t>
      </w:r>
      <w:r>
        <w:rPr>
          <w:rFonts w:ascii="Times New Roman" w:hAnsi="Times New Roman" w:cs="Times New Roman"/>
          <w:sz w:val="28"/>
        </w:rPr>
        <w:t xml:space="preserve"> на достопримечательностях</w:t>
      </w:r>
      <w:r w:rsidR="007A266A" w:rsidRPr="007A266A">
        <w:rPr>
          <w:rFonts w:ascii="Times New Roman" w:hAnsi="Times New Roman" w:cs="Times New Roman"/>
          <w:sz w:val="28"/>
        </w:rPr>
        <w:t>,</w:t>
      </w:r>
      <w:r>
        <w:rPr>
          <w:rFonts w:ascii="Times New Roman" w:hAnsi="Times New Roman" w:cs="Times New Roman"/>
          <w:sz w:val="28"/>
        </w:rPr>
        <w:t xml:space="preserve"> использован</w:t>
      </w:r>
      <w:r w:rsidR="00795C25">
        <w:rPr>
          <w:rFonts w:ascii="Times New Roman" w:hAnsi="Times New Roman" w:cs="Times New Roman"/>
          <w:sz w:val="28"/>
        </w:rPr>
        <w:t>ием</w:t>
      </w:r>
      <w:r w:rsidR="007A266A" w:rsidRPr="007A266A">
        <w:rPr>
          <w:rFonts w:ascii="Times New Roman" w:hAnsi="Times New Roman" w:cs="Times New Roman"/>
          <w:sz w:val="28"/>
        </w:rPr>
        <w:t xml:space="preserve"> RFID-мет</w:t>
      </w:r>
      <w:r>
        <w:rPr>
          <w:rFonts w:ascii="Times New Roman" w:hAnsi="Times New Roman" w:cs="Times New Roman"/>
          <w:sz w:val="28"/>
        </w:rPr>
        <w:t>о</w:t>
      </w:r>
      <w:r w:rsidR="007A266A" w:rsidRPr="007A266A">
        <w:rPr>
          <w:rFonts w:ascii="Times New Roman" w:hAnsi="Times New Roman" w:cs="Times New Roman"/>
          <w:sz w:val="28"/>
        </w:rPr>
        <w:t>к, электронны</w:t>
      </w:r>
      <w:r>
        <w:rPr>
          <w:rFonts w:ascii="Times New Roman" w:hAnsi="Times New Roman" w:cs="Times New Roman"/>
          <w:sz w:val="28"/>
        </w:rPr>
        <w:t>х</w:t>
      </w:r>
      <w:r w:rsidR="007A266A" w:rsidRPr="007A266A">
        <w:rPr>
          <w:rFonts w:ascii="Times New Roman" w:hAnsi="Times New Roman" w:cs="Times New Roman"/>
          <w:sz w:val="28"/>
        </w:rPr>
        <w:t xml:space="preserve"> карт</w:t>
      </w:r>
      <w:r>
        <w:rPr>
          <w:rFonts w:ascii="Times New Roman" w:hAnsi="Times New Roman" w:cs="Times New Roman"/>
          <w:sz w:val="28"/>
        </w:rPr>
        <w:t>.</w:t>
      </w:r>
    </w:p>
    <w:p w:rsidR="00373AE1" w:rsidRPr="00FB0A57" w:rsidRDefault="000B6690" w:rsidP="00373AE1">
      <w:pPr>
        <w:pStyle w:val="2"/>
        <w:rPr>
          <w:rFonts w:ascii="Times New Roman" w:hAnsi="Times New Roman" w:cs="Times New Roman"/>
          <w:color w:val="000000" w:themeColor="text1"/>
          <w:sz w:val="28"/>
        </w:rPr>
      </w:pPr>
      <w:bookmarkStart w:id="81" w:name="_Toc17927777"/>
      <w:r>
        <w:rPr>
          <w:rFonts w:ascii="Times New Roman" w:hAnsi="Times New Roman" w:cs="Times New Roman"/>
          <w:color w:val="000000" w:themeColor="text1"/>
          <w:sz w:val="28"/>
        </w:rPr>
        <w:t>2</w:t>
      </w:r>
      <w:r w:rsidR="00CE4C11">
        <w:rPr>
          <w:rFonts w:ascii="Times New Roman" w:hAnsi="Times New Roman" w:cs="Times New Roman"/>
          <w:color w:val="000000" w:themeColor="text1"/>
          <w:sz w:val="28"/>
        </w:rPr>
        <w:t>.3</w:t>
      </w:r>
      <w:r w:rsidR="00FB0A57">
        <w:rPr>
          <w:rFonts w:ascii="Times New Roman" w:hAnsi="Times New Roman" w:cs="Times New Roman"/>
          <w:color w:val="000000" w:themeColor="text1"/>
          <w:sz w:val="28"/>
        </w:rPr>
        <w:t>.1</w:t>
      </w:r>
      <w:r w:rsidR="00995D20">
        <w:rPr>
          <w:rFonts w:ascii="Times New Roman" w:hAnsi="Times New Roman" w:cs="Times New Roman"/>
          <w:color w:val="000000" w:themeColor="text1"/>
          <w:sz w:val="28"/>
        </w:rPr>
        <w:t>8</w:t>
      </w:r>
      <w:r w:rsidR="00FB0A57">
        <w:rPr>
          <w:rFonts w:ascii="Times New Roman" w:hAnsi="Times New Roman" w:cs="Times New Roman"/>
          <w:color w:val="000000" w:themeColor="text1"/>
          <w:sz w:val="28"/>
        </w:rPr>
        <w:t xml:space="preserve"> </w:t>
      </w:r>
      <w:r w:rsidR="00373AE1" w:rsidRPr="00FB0A57">
        <w:rPr>
          <w:rFonts w:ascii="Times New Roman" w:hAnsi="Times New Roman" w:cs="Times New Roman"/>
          <w:color w:val="000000" w:themeColor="text1"/>
          <w:sz w:val="28"/>
        </w:rPr>
        <w:t>Совершенствование статистического учета в строительной отрасли</w:t>
      </w:r>
      <w:bookmarkEnd w:id="81"/>
      <w:r w:rsidR="00373AE1" w:rsidRPr="00FB0A57">
        <w:rPr>
          <w:rFonts w:ascii="Times New Roman" w:hAnsi="Times New Roman" w:cs="Times New Roman"/>
          <w:color w:val="000000" w:themeColor="text1"/>
          <w:sz w:val="28"/>
        </w:rPr>
        <w:t xml:space="preserve"> </w:t>
      </w:r>
    </w:p>
    <w:p w:rsidR="00373AE1" w:rsidRPr="00C22B8B" w:rsidRDefault="00373AE1" w:rsidP="00795C25">
      <w:pPr>
        <w:spacing w:before="120" w:after="0" w:line="360" w:lineRule="auto"/>
        <w:ind w:firstLine="709"/>
        <w:jc w:val="both"/>
        <w:rPr>
          <w:rFonts w:ascii="Times New Roman" w:hAnsi="Times New Roman" w:cs="Times New Roman"/>
          <w:sz w:val="28"/>
        </w:rPr>
      </w:pPr>
      <w:r w:rsidRPr="00C22B8B">
        <w:rPr>
          <w:rFonts w:ascii="Times New Roman" w:hAnsi="Times New Roman" w:cs="Times New Roman"/>
          <w:sz w:val="28"/>
        </w:rPr>
        <w:t>В системе государственной статистической отчетности</w:t>
      </w:r>
      <w:r w:rsidR="00795C25">
        <w:rPr>
          <w:rFonts w:ascii="Times New Roman" w:hAnsi="Times New Roman" w:cs="Times New Roman"/>
          <w:sz w:val="28"/>
        </w:rPr>
        <w:t xml:space="preserve"> </w:t>
      </w:r>
      <w:r w:rsidR="0006034D">
        <w:rPr>
          <w:rFonts w:ascii="Times New Roman" w:hAnsi="Times New Roman" w:cs="Times New Roman"/>
          <w:sz w:val="28"/>
        </w:rPr>
        <w:t>предлагается</w:t>
      </w:r>
      <w:r w:rsidRPr="00C22B8B">
        <w:rPr>
          <w:rFonts w:ascii="Times New Roman" w:hAnsi="Times New Roman" w:cs="Times New Roman"/>
          <w:sz w:val="28"/>
        </w:rPr>
        <w:t>:</w:t>
      </w:r>
    </w:p>
    <w:p w:rsidR="00795C25" w:rsidRPr="00C22B8B" w:rsidRDefault="00795C25" w:rsidP="00795C25">
      <w:pPr>
        <w:spacing w:after="0" w:line="360" w:lineRule="auto"/>
        <w:ind w:firstLine="708"/>
        <w:jc w:val="both"/>
        <w:rPr>
          <w:rFonts w:ascii="Times New Roman" w:hAnsi="Times New Roman" w:cs="Times New Roman"/>
          <w:sz w:val="28"/>
        </w:rPr>
      </w:pPr>
      <w:r w:rsidRPr="00C22B8B">
        <w:rPr>
          <w:rFonts w:ascii="Times New Roman" w:hAnsi="Times New Roman" w:cs="Times New Roman"/>
          <w:sz w:val="28"/>
        </w:rPr>
        <w:t>- обеспечить корректное использование показателя объема работ, выполненных по виду деятельности «Строительство», в отношении определения доли строительства в ВВП</w:t>
      </w:r>
      <w:r>
        <w:rPr>
          <w:rFonts w:ascii="Times New Roman" w:hAnsi="Times New Roman" w:cs="Times New Roman"/>
          <w:sz w:val="28"/>
        </w:rPr>
        <w:t>;</w:t>
      </w:r>
    </w:p>
    <w:p w:rsidR="00373AE1" w:rsidRPr="00C22B8B" w:rsidRDefault="00373AE1" w:rsidP="00373AE1">
      <w:pPr>
        <w:spacing w:after="0" w:line="360" w:lineRule="auto"/>
        <w:ind w:firstLine="708"/>
        <w:jc w:val="both"/>
        <w:rPr>
          <w:rFonts w:ascii="Times New Roman" w:hAnsi="Times New Roman" w:cs="Times New Roman"/>
          <w:sz w:val="28"/>
        </w:rPr>
      </w:pPr>
      <w:r w:rsidRPr="00C22B8B">
        <w:rPr>
          <w:rFonts w:ascii="Times New Roman" w:hAnsi="Times New Roman" w:cs="Times New Roman"/>
          <w:sz w:val="28"/>
        </w:rPr>
        <w:t>- уточнить методику определения общих объемов работ в строительстве и инвестиций в основной капитал с учетом скрытой и неформальной деятельности (</w:t>
      </w:r>
      <w:r w:rsidRPr="00C54374">
        <w:rPr>
          <w:rFonts w:ascii="Times New Roman" w:hAnsi="Times New Roman" w:cs="Times New Roman"/>
          <w:iCs/>
          <w:sz w:val="28"/>
        </w:rPr>
        <w:t>Методологические положения по статистике 1998 г.)</w:t>
      </w:r>
      <w:r w:rsidRPr="00C22B8B">
        <w:rPr>
          <w:rFonts w:ascii="Times New Roman" w:hAnsi="Times New Roman" w:cs="Times New Roman"/>
          <w:i/>
          <w:iCs/>
          <w:sz w:val="28"/>
        </w:rPr>
        <w:t xml:space="preserve"> </w:t>
      </w:r>
      <w:r w:rsidRPr="00C22B8B">
        <w:rPr>
          <w:rFonts w:ascii="Times New Roman" w:hAnsi="Times New Roman" w:cs="Times New Roman"/>
          <w:sz w:val="28"/>
        </w:rPr>
        <w:t>с учетом современной структуры строительной отрасли, в том числе с учетом стоимости индивидуального жилищного строительства и отделки жилья</w:t>
      </w:r>
      <w:r w:rsidR="00C54374">
        <w:rPr>
          <w:rFonts w:ascii="Times New Roman" w:hAnsi="Times New Roman" w:cs="Times New Roman"/>
          <w:sz w:val="28"/>
        </w:rPr>
        <w:t>;</w:t>
      </w:r>
    </w:p>
    <w:p w:rsidR="00373AE1" w:rsidRPr="00C22B8B" w:rsidRDefault="00373AE1" w:rsidP="00373AE1">
      <w:pPr>
        <w:spacing w:after="0" w:line="360" w:lineRule="auto"/>
        <w:ind w:firstLine="708"/>
        <w:jc w:val="both"/>
        <w:rPr>
          <w:rFonts w:ascii="Times New Roman" w:hAnsi="Times New Roman" w:cs="Times New Roman"/>
          <w:sz w:val="28"/>
        </w:rPr>
      </w:pPr>
      <w:r w:rsidRPr="00C22B8B">
        <w:rPr>
          <w:rFonts w:ascii="Times New Roman" w:hAnsi="Times New Roman" w:cs="Times New Roman"/>
          <w:sz w:val="28"/>
        </w:rPr>
        <w:t>- уточнить методику определения структуры жилищного фонда по износу, а также разбивку периодизации при определении структуры жилищного фонда по годам строительства в увязке со сменой индустриальных строительных технологий</w:t>
      </w:r>
      <w:r w:rsidR="00C54374">
        <w:rPr>
          <w:rFonts w:ascii="Times New Roman" w:hAnsi="Times New Roman" w:cs="Times New Roman"/>
          <w:sz w:val="28"/>
        </w:rPr>
        <w:t>;</w:t>
      </w:r>
    </w:p>
    <w:p w:rsidR="00373AE1" w:rsidRPr="00C22B8B" w:rsidRDefault="00373AE1" w:rsidP="00373AE1">
      <w:pPr>
        <w:spacing w:after="0" w:line="360" w:lineRule="auto"/>
        <w:ind w:firstLine="708"/>
        <w:jc w:val="both"/>
        <w:rPr>
          <w:rFonts w:ascii="Times New Roman" w:hAnsi="Times New Roman" w:cs="Times New Roman"/>
          <w:sz w:val="28"/>
        </w:rPr>
      </w:pPr>
      <w:r w:rsidRPr="00C22B8B">
        <w:rPr>
          <w:rFonts w:ascii="Times New Roman" w:hAnsi="Times New Roman" w:cs="Times New Roman"/>
          <w:sz w:val="28"/>
        </w:rPr>
        <w:t>- выполнить мероприятия плана реализации Стратегии развития промышленности строительных материалов</w:t>
      </w:r>
      <w:r w:rsidR="00795C25">
        <w:rPr>
          <w:rFonts w:ascii="Times New Roman" w:hAnsi="Times New Roman" w:cs="Times New Roman"/>
          <w:sz w:val="28"/>
        </w:rPr>
        <w:t>.</w:t>
      </w:r>
    </w:p>
    <w:p w:rsidR="00373AE1" w:rsidRPr="00C22B8B" w:rsidRDefault="00795C25"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t>Р</w:t>
      </w:r>
      <w:r w:rsidR="00373AE1" w:rsidRPr="00C22B8B">
        <w:rPr>
          <w:rFonts w:ascii="Times New Roman" w:hAnsi="Times New Roman" w:cs="Times New Roman"/>
          <w:sz w:val="28"/>
        </w:rPr>
        <w:t xml:space="preserve">азработать программу развития отраслевого статистического учета с </w:t>
      </w:r>
      <w:r w:rsidR="00086778">
        <w:rPr>
          <w:rFonts w:ascii="Times New Roman" w:hAnsi="Times New Roman" w:cs="Times New Roman"/>
          <w:sz w:val="28"/>
        </w:rPr>
        <w:t xml:space="preserve">использованием </w:t>
      </w:r>
      <w:r w:rsidR="00373AE1" w:rsidRPr="00C22B8B">
        <w:rPr>
          <w:rFonts w:ascii="Times New Roman" w:hAnsi="Times New Roman" w:cs="Times New Roman"/>
          <w:sz w:val="28"/>
        </w:rPr>
        <w:t>данных информационной системы обеспечения градостроительной деятельности, а также информационных систем на</w:t>
      </w:r>
      <w:r w:rsidR="00086778">
        <w:rPr>
          <w:rFonts w:ascii="Times New Roman" w:hAnsi="Times New Roman" w:cs="Times New Roman"/>
          <w:sz w:val="28"/>
        </w:rPr>
        <w:t xml:space="preserve">циональных объединений (НОСТРОЙ и </w:t>
      </w:r>
      <w:r w:rsidR="00373AE1" w:rsidRPr="00C22B8B">
        <w:rPr>
          <w:rFonts w:ascii="Times New Roman" w:hAnsi="Times New Roman" w:cs="Times New Roman"/>
          <w:sz w:val="28"/>
        </w:rPr>
        <w:t>НОПРИЗ)</w:t>
      </w:r>
      <w:r w:rsidR="00C54374">
        <w:rPr>
          <w:rFonts w:ascii="Times New Roman" w:hAnsi="Times New Roman" w:cs="Times New Roman"/>
          <w:sz w:val="28"/>
        </w:rPr>
        <w:t>.</w:t>
      </w:r>
    </w:p>
    <w:p w:rsidR="00373AE1" w:rsidRPr="00C76A39" w:rsidRDefault="00373AE1" w:rsidP="00373AE1">
      <w:pPr>
        <w:pStyle w:val="1"/>
        <w:rPr>
          <w:rFonts w:ascii="Times New Roman" w:hAnsi="Times New Roman" w:cs="Times New Roman"/>
          <w:b/>
          <w:bCs/>
          <w:color w:val="000000" w:themeColor="text1"/>
          <w:sz w:val="28"/>
          <w:szCs w:val="28"/>
        </w:rPr>
      </w:pPr>
      <w:bookmarkStart w:id="82" w:name="_Toc17927778"/>
      <w:r w:rsidRPr="00C76A39">
        <w:rPr>
          <w:rFonts w:ascii="Times New Roman" w:hAnsi="Times New Roman" w:cs="Times New Roman"/>
          <w:b/>
          <w:bCs/>
          <w:color w:val="000000" w:themeColor="text1"/>
          <w:sz w:val="28"/>
          <w:szCs w:val="28"/>
        </w:rPr>
        <w:lastRenderedPageBreak/>
        <w:t>2.</w:t>
      </w:r>
      <w:r w:rsidR="00CE4C11">
        <w:rPr>
          <w:rFonts w:ascii="Times New Roman" w:hAnsi="Times New Roman" w:cs="Times New Roman"/>
          <w:b/>
          <w:bCs/>
          <w:color w:val="000000" w:themeColor="text1"/>
          <w:sz w:val="28"/>
          <w:szCs w:val="28"/>
        </w:rPr>
        <w:t>4.</w:t>
      </w:r>
      <w:r w:rsidRPr="00C76A39">
        <w:rPr>
          <w:rFonts w:ascii="Times New Roman" w:hAnsi="Times New Roman" w:cs="Times New Roman"/>
          <w:b/>
          <w:bCs/>
          <w:color w:val="000000" w:themeColor="text1"/>
          <w:sz w:val="28"/>
          <w:szCs w:val="28"/>
        </w:rPr>
        <w:t xml:space="preserve"> Сценарии развития строительного комплекса Российской Федерации с учетом установленных в Стратегии задач и способов их решения, а также долгосрочных макроэкономических прогнозов</w:t>
      </w:r>
      <w:bookmarkEnd w:id="82"/>
      <w:r w:rsidRPr="00C76A39">
        <w:rPr>
          <w:rFonts w:ascii="Times New Roman" w:hAnsi="Times New Roman" w:cs="Times New Roman"/>
          <w:b/>
          <w:bCs/>
          <w:color w:val="000000" w:themeColor="text1"/>
          <w:sz w:val="28"/>
          <w:szCs w:val="28"/>
        </w:rPr>
        <w:t xml:space="preserve"> </w:t>
      </w:r>
    </w:p>
    <w:p w:rsidR="00373AE1" w:rsidRPr="00FB0A57" w:rsidRDefault="00FB0A57" w:rsidP="00373AE1">
      <w:pPr>
        <w:pStyle w:val="2"/>
        <w:rPr>
          <w:rFonts w:ascii="Times New Roman" w:hAnsi="Times New Roman" w:cs="Times New Roman"/>
          <w:color w:val="000000" w:themeColor="text1"/>
          <w:sz w:val="28"/>
        </w:rPr>
      </w:pPr>
      <w:bookmarkStart w:id="83" w:name="_Toc17927779"/>
      <w:r>
        <w:rPr>
          <w:rFonts w:ascii="Times New Roman" w:hAnsi="Times New Roman" w:cs="Times New Roman"/>
          <w:color w:val="000000" w:themeColor="text1"/>
          <w:sz w:val="28"/>
        </w:rPr>
        <w:t>2.</w:t>
      </w:r>
      <w:r w:rsidR="00CE4C11">
        <w:rPr>
          <w:rFonts w:ascii="Times New Roman" w:hAnsi="Times New Roman" w:cs="Times New Roman"/>
          <w:color w:val="000000" w:themeColor="text1"/>
          <w:sz w:val="28"/>
        </w:rPr>
        <w:t>4.</w:t>
      </w:r>
      <w:r>
        <w:rPr>
          <w:rFonts w:ascii="Times New Roman" w:hAnsi="Times New Roman" w:cs="Times New Roman"/>
          <w:color w:val="000000" w:themeColor="text1"/>
          <w:sz w:val="28"/>
        </w:rPr>
        <w:t xml:space="preserve">1 </w:t>
      </w:r>
      <w:r w:rsidR="00373AE1" w:rsidRPr="00FB0A57">
        <w:rPr>
          <w:rFonts w:ascii="Times New Roman" w:hAnsi="Times New Roman" w:cs="Times New Roman"/>
          <w:color w:val="000000" w:themeColor="text1"/>
          <w:sz w:val="28"/>
        </w:rPr>
        <w:t>Оценка потенциального влияния изменений внешних условий на стратегические задачи по направлениям развития строительной отрасли</w:t>
      </w:r>
      <w:bookmarkEnd w:id="83"/>
    </w:p>
    <w:p w:rsidR="009D765D" w:rsidRPr="009D765D" w:rsidRDefault="009D765D" w:rsidP="00994F09">
      <w:pPr>
        <w:tabs>
          <w:tab w:val="num" w:pos="720"/>
        </w:tabs>
        <w:spacing w:before="120" w:after="0" w:line="360" w:lineRule="auto"/>
        <w:ind w:firstLine="709"/>
        <w:jc w:val="both"/>
        <w:rPr>
          <w:rFonts w:ascii="Times New Roman" w:hAnsi="Times New Roman" w:cs="Times New Roman"/>
          <w:sz w:val="28"/>
        </w:rPr>
      </w:pPr>
      <w:r>
        <w:rPr>
          <w:rFonts w:ascii="Times New Roman" w:hAnsi="Times New Roman" w:cs="Times New Roman"/>
          <w:sz w:val="28"/>
        </w:rPr>
        <w:t xml:space="preserve">В соответствии с </w:t>
      </w:r>
      <w:r w:rsidRPr="009D765D">
        <w:rPr>
          <w:rFonts w:ascii="Times New Roman" w:hAnsi="Times New Roman" w:cs="Times New Roman"/>
          <w:sz w:val="28"/>
        </w:rPr>
        <w:t>прогноз</w:t>
      </w:r>
      <w:r>
        <w:rPr>
          <w:rFonts w:ascii="Times New Roman" w:hAnsi="Times New Roman" w:cs="Times New Roman"/>
          <w:sz w:val="28"/>
        </w:rPr>
        <w:t>ом</w:t>
      </w:r>
      <w:r w:rsidRPr="009D765D">
        <w:rPr>
          <w:rFonts w:ascii="Times New Roman" w:hAnsi="Times New Roman" w:cs="Times New Roman"/>
          <w:sz w:val="28"/>
        </w:rPr>
        <w:t xml:space="preserve"> долгосрочного социально-экономического развития Российской Федерации на период до 2030 года</w:t>
      </w:r>
      <w:r>
        <w:rPr>
          <w:rFonts w:ascii="Times New Roman" w:hAnsi="Times New Roman" w:cs="Times New Roman"/>
          <w:sz w:val="28"/>
        </w:rPr>
        <w:t xml:space="preserve"> предполага</w:t>
      </w:r>
      <w:r w:rsidR="00414354">
        <w:rPr>
          <w:rFonts w:ascii="Times New Roman" w:hAnsi="Times New Roman" w:cs="Times New Roman"/>
          <w:sz w:val="28"/>
        </w:rPr>
        <w:t>ется</w:t>
      </w:r>
      <w:r>
        <w:rPr>
          <w:rFonts w:ascii="Times New Roman" w:hAnsi="Times New Roman" w:cs="Times New Roman"/>
          <w:sz w:val="28"/>
        </w:rPr>
        <w:t xml:space="preserve"> три сценария развития: консервативный (среднегодовой рост ВВП 2,5%), умеренно-оптимистический (сре</w:t>
      </w:r>
      <w:r w:rsidR="000E46C0">
        <w:rPr>
          <w:rFonts w:ascii="Times New Roman" w:hAnsi="Times New Roman" w:cs="Times New Roman"/>
          <w:sz w:val="28"/>
        </w:rPr>
        <w:t>днегодовой рост ВВП 3,5%) и форс</w:t>
      </w:r>
      <w:r>
        <w:rPr>
          <w:rFonts w:ascii="Times New Roman" w:hAnsi="Times New Roman" w:cs="Times New Roman"/>
          <w:sz w:val="28"/>
        </w:rPr>
        <w:t>ированный (</w:t>
      </w:r>
      <w:r w:rsidR="005D508D" w:rsidRPr="005D508D">
        <w:rPr>
          <w:rFonts w:ascii="Times New Roman" w:hAnsi="Times New Roman" w:cs="Times New Roman"/>
          <w:sz w:val="28"/>
        </w:rPr>
        <w:t>среднегодовой рост ВВП</w:t>
      </w:r>
      <w:r w:rsidR="005D508D" w:rsidRPr="00C87BE5">
        <w:rPr>
          <w:rFonts w:ascii="Times New Roman" w:hAnsi="Times New Roman" w:cs="Times New Roman"/>
          <w:color w:val="FF0000"/>
          <w:sz w:val="28"/>
        </w:rPr>
        <w:t xml:space="preserve"> </w:t>
      </w:r>
      <w:r>
        <w:rPr>
          <w:rFonts w:ascii="Times New Roman" w:hAnsi="Times New Roman" w:cs="Times New Roman"/>
          <w:sz w:val="28"/>
        </w:rPr>
        <w:t>выше 5%). Сложившиеся к настоящему времени темпы годового прироста ВВП на уровне 1,5% оставляют для целей настоящей Стратегии реалистичными два сценария развития: консервативный и умеренно-оптимистичный.</w:t>
      </w:r>
    </w:p>
    <w:p w:rsidR="005D508D" w:rsidRDefault="005D508D" w:rsidP="005D508D">
      <w:pPr>
        <w:tabs>
          <w:tab w:val="num" w:pos="720"/>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Достижение поставленных в Стратегии целей в отношении роста объемов работ по виду деятельности «Строительство» напрямую зависит от роста ВВП, </w:t>
      </w:r>
      <w:r w:rsidRPr="005D508D">
        <w:rPr>
          <w:rFonts w:ascii="Times New Roman" w:hAnsi="Times New Roman" w:cs="Times New Roman"/>
          <w:sz w:val="28"/>
        </w:rPr>
        <w:t xml:space="preserve">а также </w:t>
      </w:r>
      <w:r>
        <w:rPr>
          <w:rFonts w:ascii="Times New Roman" w:hAnsi="Times New Roman" w:cs="Times New Roman"/>
          <w:sz w:val="28"/>
        </w:rPr>
        <w:t xml:space="preserve">сохранения </w:t>
      </w:r>
      <w:r w:rsidRPr="005D508D">
        <w:rPr>
          <w:rFonts w:ascii="Times New Roman" w:hAnsi="Times New Roman" w:cs="Times New Roman"/>
          <w:sz w:val="28"/>
        </w:rPr>
        <w:t>(</w:t>
      </w:r>
      <w:r>
        <w:rPr>
          <w:rFonts w:ascii="Times New Roman" w:hAnsi="Times New Roman" w:cs="Times New Roman"/>
          <w:sz w:val="28"/>
        </w:rPr>
        <w:t>роста</w:t>
      </w:r>
      <w:r w:rsidRPr="005D508D">
        <w:rPr>
          <w:rFonts w:ascii="Times New Roman" w:hAnsi="Times New Roman" w:cs="Times New Roman"/>
          <w:sz w:val="28"/>
        </w:rPr>
        <w:t>)</w:t>
      </w:r>
      <w:r>
        <w:rPr>
          <w:rFonts w:ascii="Times New Roman" w:hAnsi="Times New Roman" w:cs="Times New Roman"/>
          <w:sz w:val="28"/>
        </w:rPr>
        <w:t xml:space="preserve"> уровня инвестиций в основной капитал</w:t>
      </w:r>
      <w:r w:rsidRPr="005D508D">
        <w:rPr>
          <w:rFonts w:ascii="Times New Roman" w:hAnsi="Times New Roman" w:cs="Times New Roman"/>
          <w:sz w:val="28"/>
        </w:rPr>
        <w:t>, показатели которых в настоящее время ниже уровней, предусмотренных прогнозом</w:t>
      </w:r>
      <w:r>
        <w:rPr>
          <w:rFonts w:ascii="Times New Roman" w:hAnsi="Times New Roman" w:cs="Times New Roman"/>
          <w:sz w:val="28"/>
        </w:rPr>
        <w:t>. Стратегия исходит из того, что уровень роста объемов ВВП в ближайшие один-два года</w:t>
      </w:r>
      <w:r w:rsidRPr="005D508D">
        <w:rPr>
          <w:rFonts w:ascii="Times New Roman" w:hAnsi="Times New Roman" w:cs="Times New Roman"/>
          <w:sz w:val="28"/>
        </w:rPr>
        <w:t xml:space="preserve"> будет превышен</w:t>
      </w:r>
      <w:r>
        <w:rPr>
          <w:rFonts w:ascii="Times New Roman" w:hAnsi="Times New Roman" w:cs="Times New Roman"/>
          <w:sz w:val="28"/>
        </w:rPr>
        <w:t>. В ином случае целевые показатели роста объемов строительных работ не будут достигнуты.</w:t>
      </w:r>
    </w:p>
    <w:p w:rsidR="00466B16" w:rsidRDefault="00466B16" w:rsidP="00E2566B">
      <w:pPr>
        <w:tabs>
          <w:tab w:val="num" w:pos="720"/>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Влияние темпов роста ВПП </w:t>
      </w:r>
      <w:r w:rsidR="00E2566B">
        <w:rPr>
          <w:rFonts w:ascii="Times New Roman" w:hAnsi="Times New Roman" w:cs="Times New Roman"/>
          <w:sz w:val="28"/>
        </w:rPr>
        <w:t xml:space="preserve">отражается не только на общем объеме строительных работ, но и на динамике ввода жилья. </w:t>
      </w:r>
      <w:r>
        <w:rPr>
          <w:rFonts w:ascii="Times New Roman" w:hAnsi="Times New Roman" w:cs="Times New Roman"/>
          <w:sz w:val="28"/>
        </w:rPr>
        <w:t>Для ч</w:t>
      </w:r>
      <w:r w:rsidR="00E2566B">
        <w:rPr>
          <w:rFonts w:ascii="Times New Roman" w:hAnsi="Times New Roman" w:cs="Times New Roman"/>
          <w:sz w:val="28"/>
        </w:rPr>
        <w:t>астичн</w:t>
      </w:r>
      <w:r>
        <w:rPr>
          <w:rFonts w:ascii="Times New Roman" w:hAnsi="Times New Roman" w:cs="Times New Roman"/>
          <w:sz w:val="28"/>
        </w:rPr>
        <w:t>ой</w:t>
      </w:r>
      <w:r w:rsidR="00E2566B">
        <w:rPr>
          <w:rFonts w:ascii="Times New Roman" w:hAnsi="Times New Roman" w:cs="Times New Roman"/>
          <w:sz w:val="28"/>
        </w:rPr>
        <w:t xml:space="preserve"> компенсаци</w:t>
      </w:r>
      <w:r>
        <w:rPr>
          <w:rFonts w:ascii="Times New Roman" w:hAnsi="Times New Roman" w:cs="Times New Roman"/>
          <w:sz w:val="28"/>
        </w:rPr>
        <w:t>и</w:t>
      </w:r>
      <w:r w:rsidR="00E2566B">
        <w:rPr>
          <w:rFonts w:ascii="Times New Roman" w:hAnsi="Times New Roman" w:cs="Times New Roman"/>
          <w:sz w:val="28"/>
        </w:rPr>
        <w:t xml:space="preserve"> </w:t>
      </w:r>
      <w:r>
        <w:rPr>
          <w:rFonts w:ascii="Times New Roman" w:hAnsi="Times New Roman" w:cs="Times New Roman"/>
          <w:sz w:val="28"/>
        </w:rPr>
        <w:t>такой</w:t>
      </w:r>
      <w:r w:rsidR="00E2566B">
        <w:rPr>
          <w:rFonts w:ascii="Times New Roman" w:hAnsi="Times New Roman" w:cs="Times New Roman"/>
          <w:sz w:val="28"/>
        </w:rPr>
        <w:t xml:space="preserve"> зависимости </w:t>
      </w:r>
      <w:r w:rsidR="00454268">
        <w:rPr>
          <w:rFonts w:ascii="Times New Roman" w:hAnsi="Times New Roman" w:cs="Times New Roman"/>
          <w:sz w:val="28"/>
        </w:rPr>
        <w:t xml:space="preserve">будут </w:t>
      </w:r>
      <w:r>
        <w:rPr>
          <w:rFonts w:ascii="Times New Roman" w:hAnsi="Times New Roman" w:cs="Times New Roman"/>
          <w:sz w:val="28"/>
        </w:rPr>
        <w:t>предпринят</w:t>
      </w:r>
      <w:r w:rsidR="00454268">
        <w:rPr>
          <w:rFonts w:ascii="Times New Roman" w:hAnsi="Times New Roman" w:cs="Times New Roman"/>
          <w:sz w:val="28"/>
        </w:rPr>
        <w:t>ы</w:t>
      </w:r>
      <w:r>
        <w:rPr>
          <w:rFonts w:ascii="Times New Roman" w:hAnsi="Times New Roman" w:cs="Times New Roman"/>
          <w:sz w:val="28"/>
        </w:rPr>
        <w:t xml:space="preserve"> усилия</w:t>
      </w:r>
      <w:r w:rsidR="001000AE">
        <w:rPr>
          <w:rFonts w:ascii="Times New Roman" w:hAnsi="Times New Roman" w:cs="Times New Roman"/>
          <w:sz w:val="28"/>
        </w:rPr>
        <w:t>, направленные на</w:t>
      </w:r>
      <w:r>
        <w:rPr>
          <w:rFonts w:ascii="Times New Roman" w:hAnsi="Times New Roman" w:cs="Times New Roman"/>
          <w:sz w:val="28"/>
        </w:rPr>
        <w:t xml:space="preserve"> снижени</w:t>
      </w:r>
      <w:r w:rsidR="001000AE">
        <w:rPr>
          <w:rFonts w:ascii="Times New Roman" w:hAnsi="Times New Roman" w:cs="Times New Roman"/>
          <w:sz w:val="28"/>
        </w:rPr>
        <w:t>е</w:t>
      </w:r>
      <w:r>
        <w:rPr>
          <w:rFonts w:ascii="Times New Roman" w:hAnsi="Times New Roman" w:cs="Times New Roman"/>
          <w:sz w:val="28"/>
        </w:rPr>
        <w:t xml:space="preserve"> удельной стоимости строительства за счет </w:t>
      </w:r>
      <w:r w:rsidR="001000AE">
        <w:rPr>
          <w:rFonts w:ascii="Times New Roman" w:hAnsi="Times New Roman" w:cs="Times New Roman"/>
          <w:sz w:val="28"/>
        </w:rPr>
        <w:t xml:space="preserve">повышения </w:t>
      </w:r>
      <w:r>
        <w:rPr>
          <w:rFonts w:ascii="Times New Roman" w:hAnsi="Times New Roman" w:cs="Times New Roman"/>
          <w:sz w:val="28"/>
        </w:rPr>
        <w:t xml:space="preserve">доступности земельных участков и </w:t>
      </w:r>
      <w:r w:rsidR="001000AE">
        <w:rPr>
          <w:rFonts w:ascii="Times New Roman" w:hAnsi="Times New Roman" w:cs="Times New Roman"/>
          <w:sz w:val="28"/>
        </w:rPr>
        <w:t xml:space="preserve">снижения затрат на </w:t>
      </w:r>
      <w:r>
        <w:rPr>
          <w:rFonts w:ascii="Times New Roman" w:hAnsi="Times New Roman" w:cs="Times New Roman"/>
          <w:sz w:val="28"/>
        </w:rPr>
        <w:t>инженерн</w:t>
      </w:r>
      <w:r w:rsidR="001000AE">
        <w:rPr>
          <w:rFonts w:ascii="Times New Roman" w:hAnsi="Times New Roman" w:cs="Times New Roman"/>
          <w:sz w:val="28"/>
        </w:rPr>
        <w:t>ую</w:t>
      </w:r>
      <w:r>
        <w:rPr>
          <w:rFonts w:ascii="Times New Roman" w:hAnsi="Times New Roman" w:cs="Times New Roman"/>
          <w:sz w:val="28"/>
        </w:rPr>
        <w:t xml:space="preserve"> инфраструктур</w:t>
      </w:r>
      <w:r w:rsidR="001000AE">
        <w:rPr>
          <w:rFonts w:ascii="Times New Roman" w:hAnsi="Times New Roman" w:cs="Times New Roman"/>
          <w:sz w:val="28"/>
        </w:rPr>
        <w:t>у, а также</w:t>
      </w:r>
      <w:r>
        <w:rPr>
          <w:rFonts w:ascii="Times New Roman" w:hAnsi="Times New Roman" w:cs="Times New Roman"/>
          <w:sz w:val="28"/>
        </w:rPr>
        <w:t xml:space="preserve"> снижени</w:t>
      </w:r>
      <w:r w:rsidR="001000AE">
        <w:rPr>
          <w:rFonts w:ascii="Times New Roman" w:hAnsi="Times New Roman" w:cs="Times New Roman"/>
          <w:sz w:val="28"/>
        </w:rPr>
        <w:t>е</w:t>
      </w:r>
      <w:r>
        <w:rPr>
          <w:rFonts w:ascii="Times New Roman" w:hAnsi="Times New Roman" w:cs="Times New Roman"/>
          <w:sz w:val="28"/>
        </w:rPr>
        <w:t xml:space="preserve"> средней ставки по ипотечным кредитам. </w:t>
      </w:r>
    </w:p>
    <w:p w:rsidR="00E2566B" w:rsidRDefault="00466B16" w:rsidP="00E2566B">
      <w:pPr>
        <w:tabs>
          <w:tab w:val="num" w:pos="720"/>
        </w:tabs>
        <w:spacing w:after="0" w:line="360" w:lineRule="auto"/>
        <w:ind w:firstLine="709"/>
        <w:jc w:val="both"/>
        <w:rPr>
          <w:rFonts w:ascii="Times New Roman" w:hAnsi="Times New Roman" w:cs="Times New Roman"/>
          <w:sz w:val="28"/>
        </w:rPr>
      </w:pPr>
      <w:r>
        <w:rPr>
          <w:rFonts w:ascii="Times New Roman" w:hAnsi="Times New Roman" w:cs="Times New Roman"/>
          <w:sz w:val="28"/>
        </w:rPr>
        <w:t>Еще одним важнейшим фактором, н</w:t>
      </w:r>
      <w:r w:rsidR="00AF0019">
        <w:rPr>
          <w:rFonts w:ascii="Times New Roman" w:hAnsi="Times New Roman" w:cs="Times New Roman"/>
          <w:sz w:val="28"/>
        </w:rPr>
        <w:t>епосредственно</w:t>
      </w:r>
      <w:r>
        <w:rPr>
          <w:rFonts w:ascii="Times New Roman" w:hAnsi="Times New Roman" w:cs="Times New Roman"/>
          <w:sz w:val="28"/>
        </w:rPr>
        <w:t xml:space="preserve"> влияющим на объемы жилищного строительства, является </w:t>
      </w:r>
      <w:r w:rsidR="00E2566B">
        <w:rPr>
          <w:rFonts w:ascii="Times New Roman" w:hAnsi="Times New Roman" w:cs="Times New Roman"/>
          <w:sz w:val="28"/>
        </w:rPr>
        <w:t>уров</w:t>
      </w:r>
      <w:r>
        <w:rPr>
          <w:rFonts w:ascii="Times New Roman" w:hAnsi="Times New Roman" w:cs="Times New Roman"/>
          <w:sz w:val="28"/>
        </w:rPr>
        <w:t>е</w:t>
      </w:r>
      <w:r w:rsidR="00E2566B">
        <w:rPr>
          <w:rFonts w:ascii="Times New Roman" w:hAnsi="Times New Roman" w:cs="Times New Roman"/>
          <w:sz w:val="28"/>
        </w:rPr>
        <w:t>н</w:t>
      </w:r>
      <w:r>
        <w:rPr>
          <w:rFonts w:ascii="Times New Roman" w:hAnsi="Times New Roman" w:cs="Times New Roman"/>
          <w:sz w:val="28"/>
        </w:rPr>
        <w:t>ь</w:t>
      </w:r>
      <w:r w:rsidR="00E2566B">
        <w:rPr>
          <w:rFonts w:ascii="Times New Roman" w:hAnsi="Times New Roman" w:cs="Times New Roman"/>
          <w:sz w:val="28"/>
        </w:rPr>
        <w:t xml:space="preserve"> реальн</w:t>
      </w:r>
      <w:r w:rsidR="005D508D">
        <w:rPr>
          <w:rFonts w:ascii="Times New Roman" w:hAnsi="Times New Roman" w:cs="Times New Roman"/>
          <w:sz w:val="28"/>
        </w:rPr>
        <w:t>ых</w:t>
      </w:r>
      <w:r w:rsidR="00E2566B">
        <w:rPr>
          <w:rFonts w:ascii="Times New Roman" w:hAnsi="Times New Roman" w:cs="Times New Roman"/>
          <w:sz w:val="28"/>
        </w:rPr>
        <w:t xml:space="preserve"> доход</w:t>
      </w:r>
      <w:r w:rsidR="005D508D">
        <w:rPr>
          <w:rFonts w:ascii="Times New Roman" w:hAnsi="Times New Roman" w:cs="Times New Roman"/>
          <w:sz w:val="28"/>
        </w:rPr>
        <w:t>ов</w:t>
      </w:r>
      <w:r w:rsidR="00E2566B">
        <w:rPr>
          <w:rFonts w:ascii="Times New Roman" w:hAnsi="Times New Roman" w:cs="Times New Roman"/>
          <w:sz w:val="28"/>
        </w:rPr>
        <w:t xml:space="preserve"> населения</w:t>
      </w:r>
      <w:r>
        <w:rPr>
          <w:rFonts w:ascii="Times New Roman" w:hAnsi="Times New Roman" w:cs="Times New Roman"/>
          <w:sz w:val="28"/>
        </w:rPr>
        <w:t>. Для достижения поставленн</w:t>
      </w:r>
      <w:r w:rsidR="005826B4">
        <w:rPr>
          <w:rFonts w:ascii="Times New Roman" w:hAnsi="Times New Roman" w:cs="Times New Roman"/>
          <w:sz w:val="28"/>
        </w:rPr>
        <w:t>ой</w:t>
      </w:r>
      <w:r>
        <w:rPr>
          <w:rFonts w:ascii="Times New Roman" w:hAnsi="Times New Roman" w:cs="Times New Roman"/>
          <w:sz w:val="28"/>
        </w:rPr>
        <w:t xml:space="preserve"> Стратегией цел</w:t>
      </w:r>
      <w:r w:rsidR="005826B4">
        <w:rPr>
          <w:rFonts w:ascii="Times New Roman" w:hAnsi="Times New Roman" w:cs="Times New Roman"/>
          <w:sz w:val="28"/>
        </w:rPr>
        <w:t>и</w:t>
      </w:r>
      <w:r>
        <w:rPr>
          <w:rFonts w:ascii="Times New Roman" w:hAnsi="Times New Roman" w:cs="Times New Roman"/>
          <w:sz w:val="28"/>
        </w:rPr>
        <w:t xml:space="preserve"> необходимым </w:t>
      </w:r>
      <w:r>
        <w:rPr>
          <w:rFonts w:ascii="Times New Roman" w:hAnsi="Times New Roman" w:cs="Times New Roman"/>
          <w:sz w:val="28"/>
        </w:rPr>
        <w:lastRenderedPageBreak/>
        <w:t>условием является стабильный рост реальн</w:t>
      </w:r>
      <w:r w:rsidR="00414354">
        <w:rPr>
          <w:rFonts w:ascii="Times New Roman" w:hAnsi="Times New Roman" w:cs="Times New Roman"/>
          <w:sz w:val="28"/>
        </w:rPr>
        <w:t>ых</w:t>
      </w:r>
      <w:r>
        <w:rPr>
          <w:rFonts w:ascii="Times New Roman" w:hAnsi="Times New Roman" w:cs="Times New Roman"/>
          <w:sz w:val="28"/>
        </w:rPr>
        <w:t xml:space="preserve"> доход</w:t>
      </w:r>
      <w:r w:rsidR="00414354">
        <w:rPr>
          <w:rFonts w:ascii="Times New Roman" w:hAnsi="Times New Roman" w:cs="Times New Roman"/>
          <w:sz w:val="28"/>
        </w:rPr>
        <w:t>ов</w:t>
      </w:r>
      <w:r>
        <w:rPr>
          <w:rFonts w:ascii="Times New Roman" w:hAnsi="Times New Roman" w:cs="Times New Roman"/>
          <w:sz w:val="28"/>
        </w:rPr>
        <w:t xml:space="preserve"> населения в прогнозируемый период</w:t>
      </w:r>
      <w:r w:rsidR="00E2566B">
        <w:rPr>
          <w:rFonts w:ascii="Times New Roman" w:hAnsi="Times New Roman" w:cs="Times New Roman"/>
          <w:sz w:val="28"/>
        </w:rPr>
        <w:t>.</w:t>
      </w:r>
    </w:p>
    <w:p w:rsidR="00373AE1" w:rsidRPr="00FB0A57" w:rsidRDefault="00FB0A57" w:rsidP="00373AE1">
      <w:pPr>
        <w:pStyle w:val="2"/>
        <w:rPr>
          <w:rFonts w:ascii="Times New Roman" w:hAnsi="Times New Roman" w:cs="Times New Roman"/>
          <w:color w:val="000000" w:themeColor="text1"/>
          <w:sz w:val="28"/>
        </w:rPr>
      </w:pPr>
      <w:bookmarkStart w:id="84" w:name="_Toc17927780"/>
      <w:r>
        <w:rPr>
          <w:rFonts w:ascii="Times New Roman" w:hAnsi="Times New Roman" w:cs="Times New Roman"/>
          <w:color w:val="000000" w:themeColor="text1"/>
          <w:sz w:val="28"/>
        </w:rPr>
        <w:t>2</w:t>
      </w:r>
      <w:r w:rsidR="00CE4C11">
        <w:rPr>
          <w:rFonts w:ascii="Times New Roman" w:hAnsi="Times New Roman" w:cs="Times New Roman"/>
          <w:color w:val="000000" w:themeColor="text1"/>
          <w:sz w:val="28"/>
        </w:rPr>
        <w:t>.4</w:t>
      </w:r>
      <w:r>
        <w:rPr>
          <w:rFonts w:ascii="Times New Roman" w:hAnsi="Times New Roman" w:cs="Times New Roman"/>
          <w:color w:val="000000" w:themeColor="text1"/>
          <w:sz w:val="28"/>
        </w:rPr>
        <w:t xml:space="preserve">.2 </w:t>
      </w:r>
      <w:r w:rsidR="00373AE1" w:rsidRPr="00FB0A57">
        <w:rPr>
          <w:rFonts w:ascii="Times New Roman" w:hAnsi="Times New Roman" w:cs="Times New Roman"/>
          <w:color w:val="000000" w:themeColor="text1"/>
          <w:sz w:val="28"/>
        </w:rPr>
        <w:t>Формирование сценариев развития строительной отрасли с учетом стратегических задач по направлениям развития строительной отрасли</w:t>
      </w:r>
      <w:bookmarkEnd w:id="84"/>
    </w:p>
    <w:p w:rsidR="00373AE1" w:rsidRPr="00C22B8B" w:rsidRDefault="00373AE1" w:rsidP="005D508D">
      <w:pPr>
        <w:spacing w:before="120" w:after="0" w:line="360" w:lineRule="auto"/>
        <w:ind w:firstLine="709"/>
        <w:jc w:val="both"/>
        <w:rPr>
          <w:rFonts w:ascii="Times New Roman" w:hAnsi="Times New Roman" w:cs="Times New Roman"/>
          <w:b/>
          <w:sz w:val="28"/>
        </w:rPr>
      </w:pPr>
      <w:bookmarkStart w:id="85" w:name="bookmark8"/>
      <w:r w:rsidRPr="00C22B8B">
        <w:rPr>
          <w:rFonts w:ascii="Times New Roman" w:hAnsi="Times New Roman" w:cs="Times New Roman"/>
          <w:b/>
          <w:bCs/>
          <w:sz w:val="28"/>
        </w:rPr>
        <w:t>Консервативный сценарий</w:t>
      </w:r>
    </w:p>
    <w:p w:rsidR="00373AE1" w:rsidRDefault="00466B16"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t>Темпы роста экономики Российской Федерации стабилизируются в рамках 1,</w:t>
      </w:r>
      <w:r w:rsidR="000E46C0">
        <w:rPr>
          <w:rFonts w:ascii="Times New Roman" w:hAnsi="Times New Roman" w:cs="Times New Roman"/>
          <w:sz w:val="28"/>
        </w:rPr>
        <w:t>3-2,5</w:t>
      </w:r>
      <w:r w:rsidR="000726E4">
        <w:rPr>
          <w:rFonts w:ascii="Times New Roman" w:hAnsi="Times New Roman" w:cs="Times New Roman"/>
          <w:sz w:val="28"/>
        </w:rPr>
        <w:t>%</w:t>
      </w:r>
      <w:r>
        <w:rPr>
          <w:rFonts w:ascii="Times New Roman" w:hAnsi="Times New Roman" w:cs="Times New Roman"/>
          <w:sz w:val="28"/>
        </w:rPr>
        <w:t xml:space="preserve">. </w:t>
      </w:r>
      <w:r w:rsidR="00373AE1" w:rsidRPr="00C22B8B">
        <w:rPr>
          <w:rFonts w:ascii="Times New Roman" w:hAnsi="Times New Roman" w:cs="Times New Roman"/>
          <w:sz w:val="28"/>
        </w:rPr>
        <w:t>Национальный проект «</w:t>
      </w:r>
      <w:r w:rsidR="00373AE1">
        <w:rPr>
          <w:rFonts w:ascii="Times New Roman" w:hAnsi="Times New Roman" w:cs="Times New Roman"/>
          <w:sz w:val="28"/>
        </w:rPr>
        <w:t>Ж</w:t>
      </w:r>
      <w:r w:rsidR="00373AE1" w:rsidRPr="00C22B8B">
        <w:rPr>
          <w:rFonts w:ascii="Times New Roman" w:hAnsi="Times New Roman" w:cs="Times New Roman"/>
          <w:sz w:val="28"/>
        </w:rPr>
        <w:t>илье и городская среда» реализ</w:t>
      </w:r>
      <w:r>
        <w:rPr>
          <w:rFonts w:ascii="Times New Roman" w:hAnsi="Times New Roman" w:cs="Times New Roman"/>
          <w:sz w:val="28"/>
        </w:rPr>
        <w:t>уется</w:t>
      </w:r>
      <w:r w:rsidR="00373AE1" w:rsidRPr="00C22B8B">
        <w:rPr>
          <w:rFonts w:ascii="Times New Roman" w:hAnsi="Times New Roman" w:cs="Times New Roman"/>
          <w:sz w:val="28"/>
        </w:rPr>
        <w:t xml:space="preserve"> частично. Ежегодный ввод жилья стабилизир</w:t>
      </w:r>
      <w:r>
        <w:rPr>
          <w:rFonts w:ascii="Times New Roman" w:hAnsi="Times New Roman" w:cs="Times New Roman"/>
          <w:sz w:val="28"/>
        </w:rPr>
        <w:t>ует</w:t>
      </w:r>
      <w:r w:rsidR="00373AE1" w:rsidRPr="00C22B8B">
        <w:rPr>
          <w:rFonts w:ascii="Times New Roman" w:hAnsi="Times New Roman" w:cs="Times New Roman"/>
          <w:sz w:val="28"/>
        </w:rPr>
        <w:t>ся на уровне 75-90 млн. кв. м.</w:t>
      </w:r>
    </w:p>
    <w:p w:rsidR="00373AE1" w:rsidRPr="00C22B8B" w:rsidRDefault="00373AE1" w:rsidP="00373AE1">
      <w:pPr>
        <w:spacing w:after="0" w:line="360" w:lineRule="auto"/>
        <w:ind w:firstLine="708"/>
        <w:jc w:val="both"/>
        <w:rPr>
          <w:rFonts w:ascii="Times New Roman" w:hAnsi="Times New Roman" w:cs="Times New Roman"/>
          <w:sz w:val="28"/>
        </w:rPr>
      </w:pPr>
      <w:r w:rsidRPr="00C22B8B">
        <w:rPr>
          <w:rFonts w:ascii="Times New Roman" w:hAnsi="Times New Roman" w:cs="Times New Roman"/>
          <w:sz w:val="28"/>
        </w:rPr>
        <w:t>Сохран</w:t>
      </w:r>
      <w:r w:rsidR="00466B16">
        <w:rPr>
          <w:rFonts w:ascii="Times New Roman" w:hAnsi="Times New Roman" w:cs="Times New Roman"/>
          <w:sz w:val="28"/>
        </w:rPr>
        <w:t>я</w:t>
      </w:r>
      <w:r w:rsidRPr="00C22B8B">
        <w:rPr>
          <w:rFonts w:ascii="Times New Roman" w:hAnsi="Times New Roman" w:cs="Times New Roman"/>
          <w:sz w:val="28"/>
        </w:rPr>
        <w:t>е</w:t>
      </w:r>
      <w:r w:rsidR="00466B16">
        <w:rPr>
          <w:rFonts w:ascii="Times New Roman" w:hAnsi="Times New Roman" w:cs="Times New Roman"/>
          <w:sz w:val="28"/>
        </w:rPr>
        <w:t>тся</w:t>
      </w:r>
      <w:r w:rsidRPr="00C22B8B">
        <w:rPr>
          <w:rFonts w:ascii="Times New Roman" w:hAnsi="Times New Roman" w:cs="Times New Roman"/>
          <w:sz w:val="28"/>
        </w:rPr>
        <w:t xml:space="preserve"> предписывающая нормативно-правовая база, административные барьеры в жилищном строительстве не полностью </w:t>
      </w:r>
      <w:r w:rsidR="00AF0019">
        <w:rPr>
          <w:rFonts w:ascii="Times New Roman" w:hAnsi="Times New Roman" w:cs="Times New Roman"/>
          <w:sz w:val="28"/>
        </w:rPr>
        <w:t>устранены</w:t>
      </w:r>
      <w:r w:rsidRPr="00C22B8B">
        <w:rPr>
          <w:rFonts w:ascii="Times New Roman" w:hAnsi="Times New Roman" w:cs="Times New Roman"/>
          <w:sz w:val="28"/>
        </w:rPr>
        <w:t xml:space="preserve">, сохраняются существующий порядок использования земель и инерционность внедрения инноваций, не произошла в полной мере адаптация </w:t>
      </w:r>
      <w:r w:rsidR="00AF0019">
        <w:rPr>
          <w:rFonts w:ascii="Times New Roman" w:hAnsi="Times New Roman" w:cs="Times New Roman"/>
          <w:sz w:val="28"/>
        </w:rPr>
        <w:t xml:space="preserve">строительного рынка </w:t>
      </w:r>
      <w:r w:rsidRPr="00C22B8B">
        <w:rPr>
          <w:rFonts w:ascii="Times New Roman" w:hAnsi="Times New Roman" w:cs="Times New Roman"/>
          <w:sz w:val="28"/>
        </w:rPr>
        <w:t>к условиям использования эскроу счетов в качестве механизмов проектного финансирования. Наблюдается монополизация рынка строящегося жилья крупными застройщиками</w:t>
      </w:r>
      <w:r w:rsidR="00414354">
        <w:rPr>
          <w:rFonts w:ascii="Times New Roman" w:hAnsi="Times New Roman" w:cs="Times New Roman"/>
          <w:sz w:val="28"/>
        </w:rPr>
        <w:t>.</w:t>
      </w:r>
    </w:p>
    <w:p w:rsidR="00373AE1" w:rsidRPr="00466B16" w:rsidRDefault="00466B16" w:rsidP="00373AE1">
      <w:pPr>
        <w:spacing w:after="0" w:line="360" w:lineRule="auto"/>
        <w:ind w:firstLine="708"/>
        <w:jc w:val="both"/>
        <w:rPr>
          <w:rFonts w:ascii="Times New Roman" w:hAnsi="Times New Roman" w:cs="Times New Roman"/>
          <w:b/>
          <w:bCs/>
          <w:sz w:val="28"/>
        </w:rPr>
      </w:pPr>
      <w:r>
        <w:rPr>
          <w:rFonts w:ascii="Times New Roman" w:hAnsi="Times New Roman" w:cs="Times New Roman"/>
          <w:b/>
          <w:bCs/>
          <w:sz w:val="28"/>
        </w:rPr>
        <w:t>У</w:t>
      </w:r>
      <w:r w:rsidRPr="00466B16">
        <w:rPr>
          <w:rFonts w:ascii="Times New Roman" w:hAnsi="Times New Roman" w:cs="Times New Roman"/>
          <w:b/>
          <w:bCs/>
          <w:sz w:val="28"/>
        </w:rPr>
        <w:t>меренно-оптимистичный</w:t>
      </w:r>
      <w:r>
        <w:rPr>
          <w:rFonts w:ascii="Times New Roman" w:hAnsi="Times New Roman" w:cs="Times New Roman"/>
          <w:b/>
          <w:bCs/>
          <w:sz w:val="28"/>
        </w:rPr>
        <w:t xml:space="preserve"> </w:t>
      </w:r>
      <w:r w:rsidR="00373AE1" w:rsidRPr="00C22B8B">
        <w:rPr>
          <w:rFonts w:ascii="Times New Roman" w:hAnsi="Times New Roman" w:cs="Times New Roman"/>
          <w:b/>
          <w:bCs/>
          <w:sz w:val="28"/>
        </w:rPr>
        <w:t>сценарий</w:t>
      </w:r>
    </w:p>
    <w:p w:rsidR="00373AE1" w:rsidRPr="00C22B8B" w:rsidRDefault="000726E4"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Темпы роста экономики Российской Федерации превышают 2,5%. </w:t>
      </w:r>
      <w:r w:rsidR="00373AE1" w:rsidRPr="00C22B8B">
        <w:rPr>
          <w:rFonts w:ascii="Times New Roman" w:hAnsi="Times New Roman" w:cs="Times New Roman"/>
          <w:sz w:val="28"/>
        </w:rPr>
        <w:t xml:space="preserve">Реализован </w:t>
      </w:r>
      <w:r>
        <w:rPr>
          <w:rFonts w:ascii="Times New Roman" w:hAnsi="Times New Roman" w:cs="Times New Roman"/>
          <w:sz w:val="28"/>
        </w:rPr>
        <w:t xml:space="preserve">в полном объеме </w:t>
      </w:r>
      <w:r w:rsidR="00373AE1" w:rsidRPr="00C22B8B">
        <w:rPr>
          <w:rFonts w:ascii="Times New Roman" w:hAnsi="Times New Roman" w:cs="Times New Roman"/>
          <w:sz w:val="28"/>
        </w:rPr>
        <w:t>национальный проект «</w:t>
      </w:r>
      <w:r w:rsidR="00373AE1">
        <w:rPr>
          <w:rFonts w:ascii="Times New Roman" w:hAnsi="Times New Roman" w:cs="Times New Roman"/>
          <w:sz w:val="28"/>
        </w:rPr>
        <w:t>Ж</w:t>
      </w:r>
      <w:r w:rsidR="00373AE1" w:rsidRPr="00C22B8B">
        <w:rPr>
          <w:rFonts w:ascii="Times New Roman" w:hAnsi="Times New Roman" w:cs="Times New Roman"/>
          <w:sz w:val="28"/>
        </w:rPr>
        <w:t>илье и городская среда» и включенные в него федеральные проекты. Ежегодный ввод жилья достиг</w:t>
      </w:r>
      <w:r>
        <w:rPr>
          <w:rFonts w:ascii="Times New Roman" w:hAnsi="Times New Roman" w:cs="Times New Roman"/>
          <w:sz w:val="28"/>
        </w:rPr>
        <w:t>ает</w:t>
      </w:r>
      <w:r w:rsidR="00373AE1" w:rsidRPr="00C22B8B">
        <w:rPr>
          <w:rFonts w:ascii="Times New Roman" w:hAnsi="Times New Roman" w:cs="Times New Roman"/>
          <w:sz w:val="28"/>
        </w:rPr>
        <w:t xml:space="preserve"> к 2024 году </w:t>
      </w:r>
      <w:r w:rsidR="005D508D">
        <w:rPr>
          <w:rFonts w:ascii="Times New Roman" w:hAnsi="Times New Roman" w:cs="Times New Roman"/>
          <w:sz w:val="28"/>
        </w:rPr>
        <w:t>установленного</w:t>
      </w:r>
      <w:r w:rsidR="00373AE1" w:rsidRPr="00C22B8B">
        <w:rPr>
          <w:rFonts w:ascii="Times New Roman" w:hAnsi="Times New Roman" w:cs="Times New Roman"/>
          <w:sz w:val="28"/>
        </w:rPr>
        <w:t xml:space="preserve"> уровня 120 млн. кв. м. Обновлена нормативно-правовая база, позволяющая быстро внедрять инновации,</w:t>
      </w:r>
      <w:r w:rsidR="00AF0019">
        <w:rPr>
          <w:rFonts w:ascii="Times New Roman" w:hAnsi="Times New Roman" w:cs="Times New Roman"/>
          <w:sz w:val="28"/>
        </w:rPr>
        <w:t xml:space="preserve"> устранены</w:t>
      </w:r>
      <w:r w:rsidR="00373AE1" w:rsidRPr="00C22B8B">
        <w:rPr>
          <w:rFonts w:ascii="Times New Roman" w:hAnsi="Times New Roman" w:cs="Times New Roman"/>
          <w:sz w:val="28"/>
        </w:rPr>
        <w:t xml:space="preserve"> административные барьеры в жилищном строительстве, пересмотрены градостроительные документы в целях эффективного использование земель, активно развивается малоэтажное индустриальное домостроение, в том числе с использованием местных строительных материалов. Осуществлена демонополизация рынка строящегося жилья</w:t>
      </w:r>
      <w:r w:rsidR="00414354">
        <w:rPr>
          <w:rFonts w:ascii="Times New Roman" w:hAnsi="Times New Roman" w:cs="Times New Roman"/>
          <w:sz w:val="28"/>
        </w:rPr>
        <w:t>.</w:t>
      </w:r>
    </w:p>
    <w:p w:rsidR="00373AE1" w:rsidRPr="005E6B64" w:rsidRDefault="00373AE1" w:rsidP="00373AE1">
      <w:pPr>
        <w:spacing w:after="0" w:line="360" w:lineRule="auto"/>
        <w:ind w:firstLine="708"/>
        <w:jc w:val="both"/>
        <w:rPr>
          <w:rFonts w:ascii="Times New Roman" w:hAnsi="Times New Roman" w:cs="Times New Roman"/>
          <w:b/>
          <w:sz w:val="16"/>
          <w:szCs w:val="16"/>
        </w:rPr>
      </w:pPr>
    </w:p>
    <w:p w:rsidR="00373AE1" w:rsidRPr="005C5891" w:rsidRDefault="005C5891" w:rsidP="005C5891">
      <w:pPr>
        <w:pStyle w:val="1"/>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 xml:space="preserve">2.5. </w:t>
      </w:r>
      <w:r w:rsidR="00373AE1" w:rsidRPr="005C5891">
        <w:rPr>
          <w:rFonts w:ascii="Times New Roman" w:hAnsi="Times New Roman" w:cs="Times New Roman"/>
          <w:b/>
          <w:bCs/>
          <w:color w:val="000000" w:themeColor="text1"/>
          <w:sz w:val="28"/>
          <w:szCs w:val="28"/>
        </w:rPr>
        <w:t xml:space="preserve">Основные результаты реализации </w:t>
      </w:r>
      <w:r w:rsidR="000726E4" w:rsidRPr="005C5891">
        <w:rPr>
          <w:rFonts w:ascii="Times New Roman" w:hAnsi="Times New Roman" w:cs="Times New Roman"/>
          <w:b/>
          <w:bCs/>
          <w:color w:val="000000" w:themeColor="text1"/>
          <w:sz w:val="28"/>
          <w:szCs w:val="28"/>
        </w:rPr>
        <w:t>Стратегии</w:t>
      </w:r>
      <w:bookmarkEnd w:id="85"/>
    </w:p>
    <w:p w:rsidR="00373AE1" w:rsidRPr="006367A1" w:rsidRDefault="00373AE1" w:rsidP="005D508D">
      <w:pPr>
        <w:spacing w:before="120" w:after="0" w:line="360" w:lineRule="auto"/>
        <w:ind w:firstLine="709"/>
        <w:jc w:val="both"/>
        <w:rPr>
          <w:rFonts w:ascii="Times New Roman" w:hAnsi="Times New Roman" w:cs="Times New Roman"/>
          <w:sz w:val="28"/>
        </w:rPr>
      </w:pPr>
      <w:r w:rsidRPr="006367A1">
        <w:rPr>
          <w:rFonts w:ascii="Times New Roman" w:hAnsi="Times New Roman" w:cs="Times New Roman"/>
          <w:sz w:val="28"/>
        </w:rPr>
        <w:t>Основными результатами реализации мероприятий, предусмотренных Стратегией, являются:</w:t>
      </w:r>
    </w:p>
    <w:p w:rsidR="005C5891" w:rsidRPr="005C5891" w:rsidRDefault="005C5891"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t>- ежегодный в</w:t>
      </w:r>
      <w:r w:rsidRPr="005C5891">
        <w:rPr>
          <w:rFonts w:ascii="Times New Roman" w:hAnsi="Times New Roman" w:cs="Times New Roman"/>
          <w:sz w:val="28"/>
        </w:rPr>
        <w:t>вод в действие жилых домов за счет всех источников финансирования</w:t>
      </w:r>
      <w:r>
        <w:rPr>
          <w:rFonts w:ascii="Times New Roman" w:hAnsi="Times New Roman" w:cs="Times New Roman"/>
          <w:sz w:val="28"/>
        </w:rPr>
        <w:t xml:space="preserve"> - не менее 120</w:t>
      </w:r>
      <w:r w:rsidRPr="005C5891">
        <w:rPr>
          <w:rFonts w:ascii="Times New Roman" w:hAnsi="Times New Roman" w:cs="Times New Roman"/>
          <w:sz w:val="28"/>
        </w:rPr>
        <w:t xml:space="preserve"> млн. кв. м общей площади</w:t>
      </w:r>
      <w:r>
        <w:rPr>
          <w:rFonts w:ascii="Times New Roman" w:hAnsi="Times New Roman" w:cs="Times New Roman"/>
          <w:sz w:val="28"/>
        </w:rPr>
        <w:t xml:space="preserve"> жилья;</w:t>
      </w:r>
    </w:p>
    <w:p w:rsidR="005C5891" w:rsidRPr="005C5891" w:rsidRDefault="005C5891"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t>- о</w:t>
      </w:r>
      <w:r w:rsidRPr="005C5891">
        <w:rPr>
          <w:rFonts w:ascii="Times New Roman" w:hAnsi="Times New Roman" w:cs="Times New Roman"/>
          <w:sz w:val="28"/>
        </w:rPr>
        <w:t>бъем жилищного фонда Российской Федерации</w:t>
      </w:r>
      <w:r>
        <w:rPr>
          <w:rFonts w:ascii="Times New Roman" w:hAnsi="Times New Roman" w:cs="Times New Roman"/>
          <w:sz w:val="28"/>
        </w:rPr>
        <w:t xml:space="preserve"> – 4,8</w:t>
      </w:r>
      <w:r w:rsidRPr="005C5891">
        <w:rPr>
          <w:rFonts w:ascii="Times New Roman" w:hAnsi="Times New Roman" w:cs="Times New Roman"/>
          <w:sz w:val="28"/>
        </w:rPr>
        <w:t xml:space="preserve"> млрд. кв. м</w:t>
      </w:r>
      <w:r>
        <w:rPr>
          <w:rFonts w:ascii="Times New Roman" w:hAnsi="Times New Roman" w:cs="Times New Roman"/>
          <w:sz w:val="28"/>
        </w:rPr>
        <w:t>;</w:t>
      </w:r>
    </w:p>
    <w:p w:rsidR="005C5891" w:rsidRPr="005C5891" w:rsidRDefault="005C5891"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t>- д</w:t>
      </w:r>
      <w:r w:rsidRPr="005C5891">
        <w:rPr>
          <w:rFonts w:ascii="Times New Roman" w:hAnsi="Times New Roman" w:cs="Times New Roman"/>
          <w:sz w:val="28"/>
        </w:rPr>
        <w:t xml:space="preserve">оля, ветхого и аварийного жилья </w:t>
      </w:r>
      <w:r>
        <w:rPr>
          <w:rFonts w:ascii="Times New Roman" w:hAnsi="Times New Roman" w:cs="Times New Roman"/>
          <w:sz w:val="28"/>
        </w:rPr>
        <w:t>- 1</w:t>
      </w:r>
      <w:r w:rsidRPr="005C5891">
        <w:rPr>
          <w:rFonts w:ascii="Times New Roman" w:hAnsi="Times New Roman" w:cs="Times New Roman"/>
          <w:sz w:val="28"/>
        </w:rPr>
        <w:t>%</w:t>
      </w:r>
      <w:r w:rsidR="00EA0758">
        <w:rPr>
          <w:rFonts w:ascii="Times New Roman" w:hAnsi="Times New Roman" w:cs="Times New Roman"/>
          <w:sz w:val="28"/>
        </w:rPr>
        <w:t>;</w:t>
      </w:r>
    </w:p>
    <w:p w:rsidR="005C5891" w:rsidRPr="005C5891" w:rsidRDefault="005C5891"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t>- у</w:t>
      </w:r>
      <w:r w:rsidRPr="005C5891">
        <w:rPr>
          <w:rFonts w:ascii="Times New Roman" w:hAnsi="Times New Roman" w:cs="Times New Roman"/>
          <w:sz w:val="28"/>
        </w:rPr>
        <w:t>ровень обеспеченности жильем граждан Российской Федерации</w:t>
      </w:r>
      <w:r>
        <w:rPr>
          <w:rFonts w:ascii="Times New Roman" w:hAnsi="Times New Roman" w:cs="Times New Roman"/>
          <w:sz w:val="28"/>
        </w:rPr>
        <w:t xml:space="preserve"> – 33,0</w:t>
      </w:r>
      <w:r w:rsidRPr="005C5891">
        <w:rPr>
          <w:rFonts w:ascii="Times New Roman" w:hAnsi="Times New Roman" w:cs="Times New Roman"/>
          <w:sz w:val="28"/>
        </w:rPr>
        <w:t xml:space="preserve"> кв. м </w:t>
      </w:r>
      <w:r w:rsidR="00EA0758">
        <w:rPr>
          <w:rFonts w:ascii="Times New Roman" w:hAnsi="Times New Roman" w:cs="Times New Roman"/>
          <w:sz w:val="28"/>
        </w:rPr>
        <w:t xml:space="preserve">общей площади жилья </w:t>
      </w:r>
      <w:r w:rsidRPr="005C5891">
        <w:rPr>
          <w:rFonts w:ascii="Times New Roman" w:hAnsi="Times New Roman" w:cs="Times New Roman"/>
          <w:sz w:val="28"/>
        </w:rPr>
        <w:t>на чел</w:t>
      </w:r>
      <w:r>
        <w:rPr>
          <w:rFonts w:ascii="Times New Roman" w:hAnsi="Times New Roman" w:cs="Times New Roman"/>
          <w:sz w:val="28"/>
        </w:rPr>
        <w:t>.;</w:t>
      </w:r>
    </w:p>
    <w:p w:rsidR="005C5891" w:rsidRDefault="005C5891" w:rsidP="005C5891">
      <w:pPr>
        <w:spacing w:after="0" w:line="360" w:lineRule="auto"/>
        <w:ind w:firstLine="708"/>
        <w:jc w:val="both"/>
        <w:rPr>
          <w:rFonts w:ascii="Times New Roman" w:hAnsi="Times New Roman" w:cs="Times New Roman"/>
          <w:sz w:val="28"/>
        </w:rPr>
      </w:pPr>
      <w:r>
        <w:rPr>
          <w:rFonts w:ascii="Times New Roman" w:hAnsi="Times New Roman" w:cs="Times New Roman"/>
          <w:sz w:val="28"/>
        </w:rPr>
        <w:t>- п</w:t>
      </w:r>
      <w:r w:rsidRPr="005C5891">
        <w:rPr>
          <w:rFonts w:ascii="Times New Roman" w:hAnsi="Times New Roman" w:cs="Times New Roman"/>
          <w:sz w:val="28"/>
        </w:rPr>
        <w:t>лощадь земель населенных пунктов</w:t>
      </w:r>
      <w:r>
        <w:rPr>
          <w:rFonts w:ascii="Times New Roman" w:hAnsi="Times New Roman" w:cs="Times New Roman"/>
          <w:sz w:val="28"/>
        </w:rPr>
        <w:t xml:space="preserve"> - 24</w:t>
      </w:r>
      <w:r w:rsidRPr="005C5891">
        <w:rPr>
          <w:rFonts w:ascii="Times New Roman" w:hAnsi="Times New Roman" w:cs="Times New Roman"/>
          <w:sz w:val="28"/>
        </w:rPr>
        <w:t>,</w:t>
      </w:r>
      <w:r>
        <w:rPr>
          <w:rFonts w:ascii="Times New Roman" w:hAnsi="Times New Roman" w:cs="Times New Roman"/>
          <w:sz w:val="28"/>
        </w:rPr>
        <w:t>0</w:t>
      </w:r>
      <w:r w:rsidRPr="005C5891">
        <w:rPr>
          <w:rFonts w:ascii="Times New Roman" w:hAnsi="Times New Roman" w:cs="Times New Roman"/>
          <w:sz w:val="28"/>
        </w:rPr>
        <w:t xml:space="preserve"> млн. га</w:t>
      </w:r>
      <w:r>
        <w:rPr>
          <w:rFonts w:ascii="Times New Roman" w:hAnsi="Times New Roman" w:cs="Times New Roman"/>
          <w:sz w:val="28"/>
        </w:rPr>
        <w:t>;</w:t>
      </w:r>
    </w:p>
    <w:p w:rsidR="005C5891" w:rsidRDefault="005C5891"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t>- з</w:t>
      </w:r>
      <w:r w:rsidRPr="005C5891">
        <w:rPr>
          <w:rFonts w:ascii="Times New Roman" w:hAnsi="Times New Roman" w:cs="Times New Roman"/>
          <w:sz w:val="28"/>
        </w:rPr>
        <w:t xml:space="preserve">емли застройки в землях населенных пунктов </w:t>
      </w:r>
      <w:r>
        <w:rPr>
          <w:rFonts w:ascii="Times New Roman" w:hAnsi="Times New Roman" w:cs="Times New Roman"/>
          <w:sz w:val="28"/>
        </w:rPr>
        <w:t>- 6</w:t>
      </w:r>
      <w:r w:rsidRPr="005C5891">
        <w:rPr>
          <w:rFonts w:ascii="Times New Roman" w:hAnsi="Times New Roman" w:cs="Times New Roman"/>
          <w:sz w:val="28"/>
        </w:rPr>
        <w:t>,</w:t>
      </w:r>
      <w:r>
        <w:rPr>
          <w:rFonts w:ascii="Times New Roman" w:hAnsi="Times New Roman" w:cs="Times New Roman"/>
          <w:sz w:val="28"/>
        </w:rPr>
        <w:t>0</w:t>
      </w:r>
      <w:r w:rsidRPr="005C5891">
        <w:rPr>
          <w:rFonts w:ascii="Times New Roman" w:hAnsi="Times New Roman" w:cs="Times New Roman"/>
          <w:sz w:val="28"/>
        </w:rPr>
        <w:t xml:space="preserve"> млн. га</w:t>
      </w:r>
      <w:r>
        <w:rPr>
          <w:rFonts w:ascii="Times New Roman" w:hAnsi="Times New Roman" w:cs="Times New Roman"/>
          <w:sz w:val="28"/>
        </w:rPr>
        <w:t>;</w:t>
      </w:r>
    </w:p>
    <w:p w:rsidR="00373AE1" w:rsidRPr="006367A1" w:rsidRDefault="005C5891"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w:t>
      </w:r>
      <w:r w:rsidR="00373AE1" w:rsidRPr="006367A1">
        <w:rPr>
          <w:rFonts w:ascii="Times New Roman" w:hAnsi="Times New Roman" w:cs="Times New Roman"/>
          <w:sz w:val="28"/>
        </w:rPr>
        <w:t xml:space="preserve">создание </w:t>
      </w:r>
      <w:r w:rsidR="00373AE1" w:rsidRPr="009716E7">
        <w:rPr>
          <w:rFonts w:ascii="Times New Roman" w:hAnsi="Times New Roman" w:cs="Times New Roman"/>
          <w:sz w:val="28"/>
        </w:rPr>
        <w:t>безопасной и комфортной среды жизнедеятельности</w:t>
      </w:r>
      <w:r w:rsidR="00373AE1">
        <w:rPr>
          <w:rFonts w:ascii="Times New Roman" w:hAnsi="Times New Roman" w:cs="Times New Roman"/>
          <w:sz w:val="28"/>
        </w:rPr>
        <w:t xml:space="preserve"> граждан Российской Федерации</w:t>
      </w:r>
      <w:r w:rsidR="00373AE1" w:rsidRPr="009716E7">
        <w:rPr>
          <w:rFonts w:ascii="Times New Roman" w:hAnsi="Times New Roman" w:cs="Times New Roman"/>
          <w:sz w:val="28"/>
        </w:rPr>
        <w:t>, обеспеч</w:t>
      </w:r>
      <w:r w:rsidR="00373AE1">
        <w:rPr>
          <w:rFonts w:ascii="Times New Roman" w:hAnsi="Times New Roman" w:cs="Times New Roman"/>
          <w:sz w:val="28"/>
        </w:rPr>
        <w:t xml:space="preserve">енной </w:t>
      </w:r>
      <w:r w:rsidR="00373AE1" w:rsidRPr="009716E7">
        <w:rPr>
          <w:rFonts w:ascii="Times New Roman" w:hAnsi="Times New Roman" w:cs="Times New Roman"/>
          <w:sz w:val="28"/>
        </w:rPr>
        <w:t>высок</w:t>
      </w:r>
      <w:r w:rsidR="00373AE1">
        <w:rPr>
          <w:rFonts w:ascii="Times New Roman" w:hAnsi="Times New Roman" w:cs="Times New Roman"/>
          <w:sz w:val="28"/>
        </w:rPr>
        <w:t xml:space="preserve">ими </w:t>
      </w:r>
      <w:r w:rsidR="00373AE1" w:rsidRPr="009716E7">
        <w:rPr>
          <w:rFonts w:ascii="Times New Roman" w:hAnsi="Times New Roman" w:cs="Times New Roman"/>
          <w:sz w:val="28"/>
        </w:rPr>
        <w:t>стандарт</w:t>
      </w:r>
      <w:r w:rsidR="00373AE1">
        <w:rPr>
          <w:rFonts w:ascii="Times New Roman" w:hAnsi="Times New Roman" w:cs="Times New Roman"/>
          <w:sz w:val="28"/>
        </w:rPr>
        <w:t>ами</w:t>
      </w:r>
      <w:r w:rsidR="00373AE1" w:rsidRPr="009716E7">
        <w:rPr>
          <w:rFonts w:ascii="Times New Roman" w:hAnsi="Times New Roman" w:cs="Times New Roman"/>
          <w:sz w:val="28"/>
        </w:rPr>
        <w:t xml:space="preserve"> проживания, </w:t>
      </w:r>
      <w:r w:rsidR="00373AE1">
        <w:rPr>
          <w:rFonts w:ascii="Times New Roman" w:hAnsi="Times New Roman" w:cs="Times New Roman"/>
          <w:sz w:val="28"/>
        </w:rPr>
        <w:t>эффективными финансово-экономическими, техническими, организационными и правовыми механизмами</w:t>
      </w:r>
      <w:r w:rsidR="00373AE1" w:rsidRPr="006367A1">
        <w:rPr>
          <w:rFonts w:ascii="Times New Roman" w:hAnsi="Times New Roman" w:cs="Times New Roman"/>
          <w:sz w:val="28"/>
        </w:rPr>
        <w:t>;</w:t>
      </w:r>
    </w:p>
    <w:p w:rsidR="00373AE1" w:rsidRDefault="00373AE1"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t>-</w:t>
      </w:r>
      <w:r w:rsidRPr="006367A1">
        <w:rPr>
          <w:rFonts w:ascii="Times New Roman" w:hAnsi="Times New Roman" w:cs="Times New Roman"/>
          <w:sz w:val="28"/>
        </w:rPr>
        <w:t xml:space="preserve"> увеличение доли строительно</w:t>
      </w:r>
      <w:r>
        <w:rPr>
          <w:rFonts w:ascii="Times New Roman" w:hAnsi="Times New Roman" w:cs="Times New Roman"/>
          <w:sz w:val="28"/>
        </w:rPr>
        <w:t>й</w:t>
      </w:r>
      <w:r w:rsidRPr="006367A1">
        <w:rPr>
          <w:rFonts w:ascii="Times New Roman" w:hAnsi="Times New Roman" w:cs="Times New Roman"/>
          <w:sz w:val="28"/>
        </w:rPr>
        <w:t xml:space="preserve"> о</w:t>
      </w:r>
      <w:r>
        <w:rPr>
          <w:rFonts w:ascii="Times New Roman" w:hAnsi="Times New Roman" w:cs="Times New Roman"/>
          <w:sz w:val="28"/>
        </w:rPr>
        <w:t>трасли</w:t>
      </w:r>
      <w:r w:rsidRPr="006367A1">
        <w:rPr>
          <w:rFonts w:ascii="Times New Roman" w:hAnsi="Times New Roman" w:cs="Times New Roman"/>
          <w:sz w:val="28"/>
        </w:rPr>
        <w:t xml:space="preserve"> в валовом внутреннем продукте, федеральном и региональном выпусках товаров и услуг</w:t>
      </w:r>
      <w:r>
        <w:rPr>
          <w:rFonts w:ascii="Times New Roman" w:hAnsi="Times New Roman" w:cs="Times New Roman"/>
          <w:sz w:val="28"/>
        </w:rPr>
        <w:t>;</w:t>
      </w:r>
    </w:p>
    <w:p w:rsidR="00414354" w:rsidRDefault="00373AE1"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w:t>
      </w:r>
      <w:r w:rsidRPr="004741A7">
        <w:rPr>
          <w:rFonts w:ascii="Times New Roman" w:hAnsi="Times New Roman" w:cs="Times New Roman"/>
          <w:sz w:val="28"/>
        </w:rPr>
        <w:t xml:space="preserve">повышение качества жизни населения, способствующее демографическому росту и закреплению населения на территории регионов Российской Федерации; </w:t>
      </w:r>
    </w:p>
    <w:p w:rsidR="00373AE1" w:rsidRPr="004741A7" w:rsidRDefault="00373AE1"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w:t>
      </w:r>
      <w:r w:rsidRPr="004741A7">
        <w:rPr>
          <w:rFonts w:ascii="Times New Roman" w:hAnsi="Times New Roman" w:cs="Times New Roman"/>
          <w:sz w:val="28"/>
        </w:rPr>
        <w:t xml:space="preserve">создание градостроительной среды, конкурентоспособной с градостроительной средой </w:t>
      </w:r>
      <w:r w:rsidR="00C54374">
        <w:rPr>
          <w:rFonts w:ascii="Times New Roman" w:hAnsi="Times New Roman" w:cs="Times New Roman"/>
          <w:sz w:val="28"/>
        </w:rPr>
        <w:t>передовых</w:t>
      </w:r>
      <w:r w:rsidRPr="004741A7">
        <w:rPr>
          <w:rFonts w:ascii="Times New Roman" w:hAnsi="Times New Roman" w:cs="Times New Roman"/>
          <w:sz w:val="28"/>
        </w:rPr>
        <w:t xml:space="preserve"> </w:t>
      </w:r>
      <w:r>
        <w:rPr>
          <w:rFonts w:ascii="Times New Roman" w:hAnsi="Times New Roman" w:cs="Times New Roman"/>
          <w:sz w:val="28"/>
        </w:rPr>
        <w:t>стран</w:t>
      </w:r>
      <w:r w:rsidRPr="004741A7">
        <w:rPr>
          <w:rFonts w:ascii="Times New Roman" w:hAnsi="Times New Roman" w:cs="Times New Roman"/>
          <w:sz w:val="28"/>
        </w:rPr>
        <w:t xml:space="preserve"> Европы и юго-восточной Азии;</w:t>
      </w:r>
    </w:p>
    <w:p w:rsidR="00373AE1" w:rsidRPr="004741A7" w:rsidRDefault="00373AE1"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w:t>
      </w:r>
      <w:r w:rsidR="005C5891">
        <w:rPr>
          <w:rFonts w:ascii="Times New Roman" w:hAnsi="Times New Roman" w:cs="Times New Roman"/>
          <w:sz w:val="28"/>
        </w:rPr>
        <w:t xml:space="preserve">повышение </w:t>
      </w:r>
      <w:r w:rsidRPr="004741A7">
        <w:rPr>
          <w:rFonts w:ascii="Times New Roman" w:hAnsi="Times New Roman" w:cs="Times New Roman"/>
          <w:sz w:val="28"/>
        </w:rPr>
        <w:t>удовлетворенност</w:t>
      </w:r>
      <w:r w:rsidR="005C5891">
        <w:rPr>
          <w:rFonts w:ascii="Times New Roman" w:hAnsi="Times New Roman" w:cs="Times New Roman"/>
          <w:sz w:val="28"/>
        </w:rPr>
        <w:t>и</w:t>
      </w:r>
      <w:r w:rsidRPr="004741A7">
        <w:rPr>
          <w:rFonts w:ascii="Times New Roman" w:hAnsi="Times New Roman" w:cs="Times New Roman"/>
          <w:sz w:val="28"/>
        </w:rPr>
        <w:t xml:space="preserve"> населения </w:t>
      </w:r>
      <w:r>
        <w:rPr>
          <w:rFonts w:ascii="Times New Roman" w:hAnsi="Times New Roman" w:cs="Times New Roman"/>
          <w:sz w:val="28"/>
        </w:rPr>
        <w:t xml:space="preserve">достигнутой степенью </w:t>
      </w:r>
      <w:r w:rsidRPr="004741A7">
        <w:rPr>
          <w:rFonts w:ascii="Times New Roman" w:hAnsi="Times New Roman" w:cs="Times New Roman"/>
          <w:sz w:val="28"/>
        </w:rPr>
        <w:t>доступност</w:t>
      </w:r>
      <w:r>
        <w:rPr>
          <w:rFonts w:ascii="Times New Roman" w:hAnsi="Times New Roman" w:cs="Times New Roman"/>
          <w:sz w:val="28"/>
        </w:rPr>
        <w:t>и</w:t>
      </w:r>
      <w:r w:rsidRPr="004741A7">
        <w:rPr>
          <w:rFonts w:ascii="Times New Roman" w:hAnsi="Times New Roman" w:cs="Times New Roman"/>
          <w:sz w:val="28"/>
        </w:rPr>
        <w:t xml:space="preserve"> безопасного и комфортного жилья;</w:t>
      </w:r>
    </w:p>
    <w:p w:rsidR="00414354" w:rsidRDefault="00373AE1"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w:t>
      </w:r>
      <w:r w:rsidRPr="004741A7">
        <w:rPr>
          <w:rFonts w:ascii="Times New Roman" w:hAnsi="Times New Roman" w:cs="Times New Roman"/>
          <w:sz w:val="28"/>
        </w:rPr>
        <w:t xml:space="preserve">сокращение административных барьеров для всех участников отношений в строительной отрасли; </w:t>
      </w:r>
    </w:p>
    <w:p w:rsidR="00373AE1" w:rsidRDefault="00373AE1"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w:t>
      </w:r>
      <w:r w:rsidRPr="004741A7">
        <w:rPr>
          <w:rFonts w:ascii="Times New Roman" w:hAnsi="Times New Roman" w:cs="Times New Roman"/>
          <w:sz w:val="28"/>
        </w:rPr>
        <w:t>повышение прозрачности и подотчетности государственных органов и удовлетворенности граждан и бизнеса качеством государственного управления в сфере архитектуры, градостроительства, строительства;</w:t>
      </w:r>
    </w:p>
    <w:p w:rsidR="000E46C0" w:rsidRDefault="000E46C0"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 частичная передача полномочий от государственных органов к профессиональному сообществу;</w:t>
      </w:r>
    </w:p>
    <w:p w:rsidR="00373AE1" w:rsidRPr="004741A7" w:rsidRDefault="00373AE1"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w:t>
      </w:r>
      <w:r w:rsidRPr="004741A7">
        <w:rPr>
          <w:rFonts w:ascii="Times New Roman" w:hAnsi="Times New Roman" w:cs="Times New Roman"/>
          <w:sz w:val="28"/>
        </w:rPr>
        <w:t>развитие отраслевой науки, повышение качества системы архитектурно-строительного</w:t>
      </w:r>
      <w:r>
        <w:rPr>
          <w:rFonts w:ascii="Times New Roman" w:hAnsi="Times New Roman" w:cs="Times New Roman"/>
          <w:sz w:val="28"/>
        </w:rPr>
        <w:t xml:space="preserve"> </w:t>
      </w:r>
      <w:r w:rsidRPr="004741A7">
        <w:rPr>
          <w:rFonts w:ascii="Times New Roman" w:hAnsi="Times New Roman" w:cs="Times New Roman"/>
          <w:sz w:val="28"/>
        </w:rPr>
        <w:t xml:space="preserve">образования и </w:t>
      </w:r>
      <w:r w:rsidR="00414354">
        <w:rPr>
          <w:rFonts w:ascii="Times New Roman" w:hAnsi="Times New Roman" w:cs="Times New Roman"/>
          <w:sz w:val="28"/>
        </w:rPr>
        <w:t xml:space="preserve">успешное </w:t>
      </w:r>
      <w:r w:rsidRPr="004741A7">
        <w:rPr>
          <w:rFonts w:ascii="Times New Roman" w:hAnsi="Times New Roman" w:cs="Times New Roman"/>
          <w:sz w:val="28"/>
        </w:rPr>
        <w:t xml:space="preserve">формирование кадрового потенциала в сфере архитектуры, градостроительства, </w:t>
      </w:r>
      <w:r>
        <w:rPr>
          <w:rFonts w:ascii="Times New Roman" w:hAnsi="Times New Roman" w:cs="Times New Roman"/>
          <w:sz w:val="28"/>
        </w:rPr>
        <w:t xml:space="preserve">инженерных изысканий, проектирования и </w:t>
      </w:r>
      <w:r w:rsidRPr="004741A7">
        <w:rPr>
          <w:rFonts w:ascii="Times New Roman" w:hAnsi="Times New Roman" w:cs="Times New Roman"/>
          <w:sz w:val="28"/>
        </w:rPr>
        <w:t>строительства;</w:t>
      </w:r>
    </w:p>
    <w:p w:rsidR="003E34BE" w:rsidRDefault="00373AE1" w:rsidP="00373AE1">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w:t>
      </w:r>
      <w:r w:rsidRPr="004741A7">
        <w:rPr>
          <w:rFonts w:ascii="Times New Roman" w:hAnsi="Times New Roman" w:cs="Times New Roman"/>
          <w:sz w:val="28"/>
        </w:rPr>
        <w:t>развитие международного сотрудничества в области архитектуры, градостроительства, строительства, включая вопросы охраны окружающей среды</w:t>
      </w:r>
      <w:r w:rsidR="003E34BE">
        <w:rPr>
          <w:rFonts w:ascii="Times New Roman" w:hAnsi="Times New Roman" w:cs="Times New Roman"/>
          <w:sz w:val="28"/>
        </w:rPr>
        <w:t>;</w:t>
      </w:r>
    </w:p>
    <w:p w:rsidR="00AF0019" w:rsidRDefault="003E34BE" w:rsidP="00373AE1">
      <w:pPr>
        <w:spacing w:after="0" w:line="360" w:lineRule="auto"/>
        <w:ind w:firstLine="708"/>
        <w:jc w:val="both"/>
        <w:rPr>
          <w:rFonts w:ascii="Times New Roman" w:hAnsi="Times New Roman" w:cs="Times New Roman"/>
          <w:sz w:val="28"/>
        </w:rPr>
      </w:pPr>
      <w:r w:rsidRPr="002D0EE0">
        <w:rPr>
          <w:rFonts w:ascii="Times New Roman" w:hAnsi="Times New Roman" w:cs="Times New Roman"/>
          <w:sz w:val="28"/>
        </w:rPr>
        <w:t xml:space="preserve">- завершение разработки законодательных требований (в том числе по госзакупкам), механизмов финансирования, а также формирования запасов домокомплектов быстровозводимых малоэтажных жилых домов в каждом федеральном округе для обеспечения возможности быстрого расселения жителей </w:t>
      </w:r>
      <w:r w:rsidR="00386EB5" w:rsidRPr="002D0EE0">
        <w:rPr>
          <w:rFonts w:ascii="Times New Roman" w:hAnsi="Times New Roman" w:cs="Times New Roman"/>
          <w:sz w:val="28"/>
        </w:rPr>
        <w:t xml:space="preserve">малых поселений </w:t>
      </w:r>
      <w:r w:rsidRPr="002D0EE0">
        <w:rPr>
          <w:rFonts w:ascii="Times New Roman" w:hAnsi="Times New Roman" w:cs="Times New Roman"/>
          <w:sz w:val="28"/>
        </w:rPr>
        <w:t>в случаях возникновения чрезвычайных ситуаций</w:t>
      </w:r>
      <w:r w:rsidR="005C5891">
        <w:rPr>
          <w:rFonts w:ascii="Times New Roman" w:hAnsi="Times New Roman" w:cs="Times New Roman"/>
          <w:sz w:val="28"/>
        </w:rPr>
        <w:t>.</w:t>
      </w:r>
    </w:p>
    <w:p w:rsidR="00373AE1" w:rsidRDefault="000B6690" w:rsidP="00373AE1">
      <w:pPr>
        <w:pStyle w:val="1"/>
        <w:rPr>
          <w:rFonts w:ascii="Times New Roman" w:hAnsi="Times New Roman" w:cs="Times New Roman"/>
          <w:b/>
          <w:bCs/>
          <w:color w:val="000000" w:themeColor="text1"/>
          <w:sz w:val="28"/>
          <w:szCs w:val="28"/>
        </w:rPr>
      </w:pPr>
      <w:bookmarkStart w:id="86" w:name="_Toc17927781"/>
      <w:r>
        <w:rPr>
          <w:rFonts w:ascii="Times New Roman" w:hAnsi="Times New Roman" w:cs="Times New Roman"/>
          <w:b/>
          <w:bCs/>
          <w:color w:val="000000" w:themeColor="text1"/>
          <w:sz w:val="28"/>
          <w:szCs w:val="28"/>
        </w:rPr>
        <w:t>2</w:t>
      </w:r>
      <w:r w:rsidR="00373AE1" w:rsidRPr="00C76A39">
        <w:rPr>
          <w:rFonts w:ascii="Times New Roman" w:hAnsi="Times New Roman" w:cs="Times New Roman"/>
          <w:b/>
          <w:bCs/>
          <w:color w:val="000000" w:themeColor="text1"/>
          <w:sz w:val="28"/>
          <w:szCs w:val="28"/>
        </w:rPr>
        <w:t>.</w:t>
      </w:r>
      <w:r w:rsidR="005C5891">
        <w:rPr>
          <w:rFonts w:ascii="Times New Roman" w:hAnsi="Times New Roman" w:cs="Times New Roman"/>
          <w:b/>
          <w:bCs/>
          <w:color w:val="000000" w:themeColor="text1"/>
          <w:sz w:val="28"/>
          <w:szCs w:val="28"/>
        </w:rPr>
        <w:t>6</w:t>
      </w:r>
      <w:r w:rsidR="00CE4C11">
        <w:rPr>
          <w:rFonts w:ascii="Times New Roman" w:hAnsi="Times New Roman" w:cs="Times New Roman"/>
          <w:b/>
          <w:bCs/>
          <w:color w:val="000000" w:themeColor="text1"/>
          <w:sz w:val="28"/>
          <w:szCs w:val="28"/>
        </w:rPr>
        <w:t>.</w:t>
      </w:r>
      <w:r w:rsidR="00373AE1" w:rsidRPr="00C76A39">
        <w:rPr>
          <w:rFonts w:ascii="Times New Roman" w:hAnsi="Times New Roman" w:cs="Times New Roman"/>
          <w:b/>
          <w:bCs/>
          <w:color w:val="000000" w:themeColor="text1"/>
          <w:sz w:val="28"/>
          <w:szCs w:val="28"/>
        </w:rPr>
        <w:t xml:space="preserve"> Риски реализации Стратегии и меры по их снижению</w:t>
      </w:r>
      <w:bookmarkEnd w:id="86"/>
      <w:r w:rsidR="00373AE1" w:rsidRPr="00C76A39">
        <w:rPr>
          <w:rFonts w:ascii="Times New Roman" w:hAnsi="Times New Roman" w:cs="Times New Roman"/>
          <w:b/>
          <w:bCs/>
          <w:color w:val="000000" w:themeColor="text1"/>
          <w:sz w:val="28"/>
          <w:szCs w:val="28"/>
        </w:rPr>
        <w:t xml:space="preserve">  </w:t>
      </w:r>
    </w:p>
    <w:p w:rsidR="00373AE1" w:rsidRPr="00C22B8B" w:rsidRDefault="00373AE1" w:rsidP="005C5891">
      <w:pPr>
        <w:spacing w:before="120" w:after="0" w:line="360" w:lineRule="auto"/>
        <w:ind w:firstLine="709"/>
        <w:jc w:val="both"/>
        <w:rPr>
          <w:rFonts w:ascii="Times New Roman" w:hAnsi="Times New Roman" w:cs="Times New Roman"/>
          <w:sz w:val="28"/>
        </w:rPr>
      </w:pPr>
      <w:r w:rsidRPr="00C22B8B">
        <w:rPr>
          <w:rFonts w:ascii="Times New Roman" w:hAnsi="Times New Roman" w:cs="Times New Roman"/>
          <w:b/>
          <w:bCs/>
          <w:sz w:val="28"/>
        </w:rPr>
        <w:t>Риск</w:t>
      </w:r>
      <w:r w:rsidRPr="00C22B8B">
        <w:rPr>
          <w:rFonts w:ascii="Times New Roman" w:hAnsi="Times New Roman" w:cs="Times New Roman"/>
          <w:sz w:val="28"/>
        </w:rPr>
        <w:t xml:space="preserve"> </w:t>
      </w:r>
      <w:r w:rsidRPr="005D508D">
        <w:rPr>
          <w:rFonts w:ascii="Times New Roman" w:hAnsi="Times New Roman" w:cs="Times New Roman"/>
          <w:b/>
          <w:bCs/>
          <w:sz w:val="28"/>
        </w:rPr>
        <w:t>при формировании</w:t>
      </w:r>
      <w:r w:rsidRPr="00C22B8B">
        <w:rPr>
          <w:rFonts w:ascii="Times New Roman" w:hAnsi="Times New Roman" w:cs="Times New Roman"/>
          <w:sz w:val="28"/>
        </w:rPr>
        <w:t xml:space="preserve"> </w:t>
      </w:r>
      <w:r w:rsidRPr="00C22B8B">
        <w:rPr>
          <w:rFonts w:ascii="Times New Roman" w:hAnsi="Times New Roman" w:cs="Times New Roman"/>
          <w:b/>
          <w:bCs/>
          <w:sz w:val="28"/>
        </w:rPr>
        <w:t>комфортной</w:t>
      </w:r>
      <w:r w:rsidRPr="00C22B8B">
        <w:rPr>
          <w:rFonts w:ascii="Times New Roman" w:hAnsi="Times New Roman" w:cs="Times New Roman"/>
          <w:sz w:val="28"/>
        </w:rPr>
        <w:t xml:space="preserve"> городской среды связан с нерешенностью проблем стоянок автомобилей для многоэтажной застройки, а также соответствия возможностей городского транспорта потребностям населения</w:t>
      </w:r>
      <w:r w:rsidR="00C54374">
        <w:rPr>
          <w:rFonts w:ascii="Times New Roman" w:hAnsi="Times New Roman" w:cs="Times New Roman"/>
          <w:sz w:val="28"/>
        </w:rPr>
        <w:t>.</w:t>
      </w:r>
      <w:r w:rsidR="00AF0019">
        <w:rPr>
          <w:rFonts w:ascii="Times New Roman" w:hAnsi="Times New Roman" w:cs="Times New Roman"/>
          <w:sz w:val="28"/>
        </w:rPr>
        <w:t xml:space="preserve"> Для снижения этого риска предлагается пересмотреть градостроительную документацию на предмет снижения этажности застройки.</w:t>
      </w:r>
    </w:p>
    <w:p w:rsidR="00373AE1" w:rsidRPr="00C22B8B" w:rsidRDefault="00373AE1" w:rsidP="00373AE1">
      <w:pPr>
        <w:spacing w:after="0" w:line="360" w:lineRule="auto"/>
        <w:ind w:firstLine="708"/>
        <w:jc w:val="both"/>
        <w:rPr>
          <w:rFonts w:ascii="Times New Roman" w:hAnsi="Times New Roman" w:cs="Times New Roman"/>
          <w:sz w:val="28"/>
        </w:rPr>
      </w:pPr>
      <w:r w:rsidRPr="00C22B8B">
        <w:rPr>
          <w:rFonts w:ascii="Times New Roman" w:hAnsi="Times New Roman" w:cs="Times New Roman"/>
          <w:b/>
          <w:bCs/>
          <w:sz w:val="28"/>
        </w:rPr>
        <w:t xml:space="preserve">Риск </w:t>
      </w:r>
      <w:r w:rsidRPr="005D508D">
        <w:rPr>
          <w:rFonts w:ascii="Times New Roman" w:hAnsi="Times New Roman" w:cs="Times New Roman"/>
          <w:b/>
          <w:bCs/>
          <w:sz w:val="28"/>
        </w:rPr>
        <w:t>изменения</w:t>
      </w:r>
      <w:r w:rsidRPr="00C22B8B">
        <w:rPr>
          <w:rFonts w:ascii="Times New Roman" w:hAnsi="Times New Roman" w:cs="Times New Roman"/>
          <w:sz w:val="28"/>
        </w:rPr>
        <w:t xml:space="preserve"> </w:t>
      </w:r>
      <w:r w:rsidRPr="00C22B8B">
        <w:rPr>
          <w:rFonts w:ascii="Times New Roman" w:hAnsi="Times New Roman" w:cs="Times New Roman"/>
          <w:b/>
          <w:bCs/>
          <w:sz w:val="28"/>
        </w:rPr>
        <w:t xml:space="preserve">финансовой (налоговой) нагрузки </w:t>
      </w:r>
      <w:r w:rsidRPr="00C22B8B">
        <w:rPr>
          <w:rFonts w:ascii="Times New Roman" w:hAnsi="Times New Roman" w:cs="Times New Roman"/>
          <w:sz w:val="28"/>
        </w:rPr>
        <w:t xml:space="preserve">на участников </w:t>
      </w:r>
      <w:r w:rsidR="00AF0019">
        <w:rPr>
          <w:rFonts w:ascii="Times New Roman" w:hAnsi="Times New Roman" w:cs="Times New Roman"/>
          <w:sz w:val="28"/>
        </w:rPr>
        <w:t xml:space="preserve">строительного </w:t>
      </w:r>
      <w:r w:rsidRPr="00C22B8B">
        <w:rPr>
          <w:rFonts w:ascii="Times New Roman" w:hAnsi="Times New Roman" w:cs="Times New Roman"/>
          <w:sz w:val="28"/>
        </w:rPr>
        <w:t>рынка связан с нестабильностью градостроительного, налогового и гражданского законодательства Росси</w:t>
      </w:r>
      <w:r w:rsidR="00C54374">
        <w:rPr>
          <w:rFonts w:ascii="Times New Roman" w:hAnsi="Times New Roman" w:cs="Times New Roman"/>
          <w:sz w:val="28"/>
        </w:rPr>
        <w:t>йской Федерации</w:t>
      </w:r>
      <w:r w:rsidRPr="00C22B8B">
        <w:rPr>
          <w:rFonts w:ascii="Times New Roman" w:hAnsi="Times New Roman" w:cs="Times New Roman"/>
          <w:sz w:val="28"/>
        </w:rPr>
        <w:t>. Частично проявился при переходе на проектное финансирование долевого строительства многоквартирного жилья. Для снижения риска необходим мораторий на недостаточно проработанные изменения в законодательстве</w:t>
      </w:r>
      <w:r w:rsidR="00C54374">
        <w:rPr>
          <w:rFonts w:ascii="Times New Roman" w:hAnsi="Times New Roman" w:cs="Times New Roman"/>
          <w:sz w:val="28"/>
        </w:rPr>
        <w:t>.</w:t>
      </w:r>
    </w:p>
    <w:p w:rsidR="00373AE1" w:rsidRPr="00C22B8B" w:rsidRDefault="00373AE1" w:rsidP="00373AE1">
      <w:pPr>
        <w:spacing w:after="0" w:line="360" w:lineRule="auto"/>
        <w:ind w:firstLine="708"/>
        <w:jc w:val="both"/>
        <w:rPr>
          <w:rFonts w:ascii="Times New Roman" w:hAnsi="Times New Roman" w:cs="Times New Roman"/>
          <w:sz w:val="28"/>
        </w:rPr>
      </w:pPr>
      <w:r w:rsidRPr="00C22B8B">
        <w:rPr>
          <w:rFonts w:ascii="Times New Roman" w:hAnsi="Times New Roman" w:cs="Times New Roman"/>
          <w:b/>
          <w:bCs/>
          <w:sz w:val="28"/>
        </w:rPr>
        <w:t xml:space="preserve">Технологические риски </w:t>
      </w:r>
      <w:r w:rsidR="00414354" w:rsidRPr="00414354">
        <w:rPr>
          <w:rFonts w:ascii="Times New Roman" w:hAnsi="Times New Roman" w:cs="Times New Roman"/>
          <w:sz w:val="28"/>
        </w:rPr>
        <w:t>связаны с</w:t>
      </w:r>
      <w:r w:rsidRPr="00C22B8B">
        <w:rPr>
          <w:rFonts w:ascii="Times New Roman" w:hAnsi="Times New Roman" w:cs="Times New Roman"/>
          <w:sz w:val="28"/>
        </w:rPr>
        <w:t xml:space="preserve"> инертность</w:t>
      </w:r>
      <w:r w:rsidR="00414354">
        <w:rPr>
          <w:rFonts w:ascii="Times New Roman" w:hAnsi="Times New Roman" w:cs="Times New Roman"/>
          <w:sz w:val="28"/>
        </w:rPr>
        <w:t>ю</w:t>
      </w:r>
      <w:r w:rsidRPr="00C22B8B">
        <w:rPr>
          <w:rFonts w:ascii="Times New Roman" w:hAnsi="Times New Roman" w:cs="Times New Roman"/>
          <w:sz w:val="28"/>
        </w:rPr>
        <w:t xml:space="preserve"> отрасли к инновациям. Снижение этих рисков лежит в сферах </w:t>
      </w:r>
      <w:r w:rsidR="00AF0019">
        <w:rPr>
          <w:rFonts w:ascii="Times New Roman" w:hAnsi="Times New Roman" w:cs="Times New Roman"/>
          <w:sz w:val="28"/>
        </w:rPr>
        <w:t xml:space="preserve">совершенствования </w:t>
      </w:r>
      <w:r w:rsidRPr="00C22B8B">
        <w:rPr>
          <w:rFonts w:ascii="Times New Roman" w:hAnsi="Times New Roman" w:cs="Times New Roman"/>
          <w:sz w:val="28"/>
        </w:rPr>
        <w:lastRenderedPageBreak/>
        <w:t>технического регулирования, типизации проектирования, цифровизации отрасли, повышения ответственности ГАПов, ГИПов и других ведущих специалистов, подготовки кадров, развития отраслевой науки, в том числе фундаментальной</w:t>
      </w:r>
      <w:r w:rsidR="00C54374">
        <w:rPr>
          <w:rFonts w:ascii="Times New Roman" w:hAnsi="Times New Roman" w:cs="Times New Roman"/>
          <w:sz w:val="28"/>
        </w:rPr>
        <w:t>.</w:t>
      </w:r>
    </w:p>
    <w:p w:rsidR="00373AE1" w:rsidRPr="00C22B8B" w:rsidRDefault="00373AE1" w:rsidP="00373AE1">
      <w:pPr>
        <w:spacing w:after="0" w:line="360" w:lineRule="auto"/>
        <w:ind w:firstLine="708"/>
        <w:jc w:val="both"/>
        <w:rPr>
          <w:rFonts w:ascii="Times New Roman" w:hAnsi="Times New Roman" w:cs="Times New Roman"/>
          <w:sz w:val="28"/>
        </w:rPr>
      </w:pPr>
      <w:r w:rsidRPr="00C22B8B">
        <w:rPr>
          <w:rFonts w:ascii="Times New Roman" w:hAnsi="Times New Roman" w:cs="Times New Roman"/>
          <w:b/>
          <w:bCs/>
          <w:sz w:val="28"/>
        </w:rPr>
        <w:t>Административные риски</w:t>
      </w:r>
      <w:r w:rsidRPr="00C22B8B">
        <w:rPr>
          <w:rFonts w:ascii="Times New Roman" w:hAnsi="Times New Roman" w:cs="Times New Roman"/>
          <w:sz w:val="28"/>
        </w:rPr>
        <w:t xml:space="preserve"> связаны с особенностями структуры управления отраслью и могут быть снижены за счет </w:t>
      </w:r>
      <w:r w:rsidR="00C54374">
        <w:rPr>
          <w:rFonts w:ascii="Times New Roman" w:hAnsi="Times New Roman" w:cs="Times New Roman"/>
          <w:sz w:val="28"/>
        </w:rPr>
        <w:t>при</w:t>
      </w:r>
      <w:r w:rsidRPr="00C22B8B">
        <w:rPr>
          <w:rFonts w:ascii="Times New Roman" w:hAnsi="Times New Roman" w:cs="Times New Roman"/>
          <w:sz w:val="28"/>
        </w:rPr>
        <w:t xml:space="preserve">влечения </w:t>
      </w:r>
      <w:r w:rsidR="00C54374">
        <w:rPr>
          <w:rFonts w:ascii="Times New Roman" w:hAnsi="Times New Roman" w:cs="Times New Roman"/>
          <w:sz w:val="28"/>
        </w:rPr>
        <w:t>к</w:t>
      </w:r>
      <w:r w:rsidRPr="00C22B8B">
        <w:rPr>
          <w:rFonts w:ascii="Times New Roman" w:hAnsi="Times New Roman" w:cs="Times New Roman"/>
          <w:sz w:val="28"/>
        </w:rPr>
        <w:t xml:space="preserve"> реализаци</w:t>
      </w:r>
      <w:r w:rsidR="00C54374">
        <w:rPr>
          <w:rFonts w:ascii="Times New Roman" w:hAnsi="Times New Roman" w:cs="Times New Roman"/>
          <w:sz w:val="28"/>
        </w:rPr>
        <w:t>и</w:t>
      </w:r>
      <w:r w:rsidRPr="00C22B8B">
        <w:rPr>
          <w:rFonts w:ascii="Times New Roman" w:hAnsi="Times New Roman" w:cs="Times New Roman"/>
          <w:sz w:val="28"/>
        </w:rPr>
        <w:t xml:space="preserve"> Стратегии профессионального сообщества, в том числе путем развития системы саморегулирования</w:t>
      </w:r>
      <w:r w:rsidR="00C54374">
        <w:rPr>
          <w:rFonts w:ascii="Times New Roman" w:hAnsi="Times New Roman" w:cs="Times New Roman"/>
          <w:sz w:val="28"/>
        </w:rPr>
        <w:t>.</w:t>
      </w:r>
      <w:r w:rsidRPr="00C22B8B">
        <w:rPr>
          <w:rFonts w:ascii="Times New Roman" w:hAnsi="Times New Roman" w:cs="Times New Roman"/>
          <w:sz w:val="28"/>
        </w:rPr>
        <w:t xml:space="preserve"> </w:t>
      </w:r>
    </w:p>
    <w:p w:rsidR="00373AE1" w:rsidRDefault="00373AE1" w:rsidP="00373AE1">
      <w:pPr>
        <w:spacing w:after="0" w:line="360" w:lineRule="auto"/>
        <w:ind w:firstLine="708"/>
        <w:jc w:val="both"/>
        <w:rPr>
          <w:rFonts w:ascii="Times New Roman" w:hAnsi="Times New Roman" w:cs="Times New Roman"/>
          <w:sz w:val="28"/>
        </w:rPr>
      </w:pPr>
      <w:r w:rsidRPr="00C22B8B">
        <w:rPr>
          <w:rFonts w:ascii="Times New Roman" w:hAnsi="Times New Roman" w:cs="Times New Roman"/>
          <w:b/>
          <w:bCs/>
          <w:sz w:val="28"/>
        </w:rPr>
        <w:t>Рыночны</w:t>
      </w:r>
      <w:r w:rsidR="00414354">
        <w:rPr>
          <w:rFonts w:ascii="Times New Roman" w:hAnsi="Times New Roman" w:cs="Times New Roman"/>
          <w:b/>
          <w:bCs/>
          <w:sz w:val="28"/>
        </w:rPr>
        <w:t>е</w:t>
      </w:r>
      <w:r w:rsidRPr="00C22B8B">
        <w:rPr>
          <w:rFonts w:ascii="Times New Roman" w:hAnsi="Times New Roman" w:cs="Times New Roman"/>
          <w:b/>
          <w:bCs/>
          <w:sz w:val="28"/>
        </w:rPr>
        <w:t xml:space="preserve"> риск</w:t>
      </w:r>
      <w:r w:rsidR="00414354">
        <w:rPr>
          <w:rFonts w:ascii="Times New Roman" w:hAnsi="Times New Roman" w:cs="Times New Roman"/>
          <w:b/>
          <w:bCs/>
          <w:sz w:val="28"/>
        </w:rPr>
        <w:t>и</w:t>
      </w:r>
      <w:r w:rsidRPr="00C22B8B">
        <w:rPr>
          <w:rFonts w:ascii="Times New Roman" w:hAnsi="Times New Roman" w:cs="Times New Roman"/>
          <w:b/>
          <w:bCs/>
          <w:sz w:val="28"/>
        </w:rPr>
        <w:t xml:space="preserve"> </w:t>
      </w:r>
      <w:r w:rsidR="00414354">
        <w:rPr>
          <w:rFonts w:ascii="Times New Roman" w:hAnsi="Times New Roman" w:cs="Times New Roman"/>
          <w:sz w:val="28"/>
        </w:rPr>
        <w:t>связаны с тем, что</w:t>
      </w:r>
      <w:r w:rsidRPr="00C22B8B">
        <w:rPr>
          <w:rFonts w:ascii="Times New Roman" w:hAnsi="Times New Roman" w:cs="Times New Roman"/>
          <w:sz w:val="28"/>
        </w:rPr>
        <w:t xml:space="preserve"> отрасль зависит от инвестиций в основной капитал и платежеспособного спроса населения на жилье. Эти факторы зависят в свою очередь от темпов роста экономики России и доходов населения</w:t>
      </w:r>
      <w:r w:rsidR="00C54374">
        <w:rPr>
          <w:rFonts w:ascii="Times New Roman" w:hAnsi="Times New Roman" w:cs="Times New Roman"/>
          <w:sz w:val="28"/>
        </w:rPr>
        <w:t>.</w:t>
      </w:r>
    </w:p>
    <w:p w:rsidR="00DB0A3F" w:rsidRDefault="00DB0A3F" w:rsidP="00DB0A3F">
      <w:pPr>
        <w:spacing w:after="0" w:line="360" w:lineRule="auto"/>
        <w:ind w:firstLine="708"/>
        <w:jc w:val="both"/>
        <w:rPr>
          <w:rFonts w:ascii="Times New Roman" w:hAnsi="Times New Roman" w:cs="Times New Roman"/>
          <w:sz w:val="28"/>
        </w:rPr>
      </w:pPr>
      <w:r>
        <w:rPr>
          <w:rFonts w:ascii="Times New Roman" w:hAnsi="Times New Roman" w:cs="Times New Roman"/>
          <w:sz w:val="28"/>
        </w:rPr>
        <w:t>К рыночным рискам относится риск сохранения несовершенной государственной контрактной системы, которая препятствует развитию конкурентной среды на строительном рынке, основываясь на минимизации стоимости контрактов и игнорируя наличие опыта, репутации, производственной базы и финансовое положение заявителей. Этот риск необходимо снизить путем совершенствования контрактной системы на основе опыта проведения международных тендеров по отбору квалифицированных и эффективных исполнителей.</w:t>
      </w:r>
    </w:p>
    <w:p w:rsidR="00373AE1" w:rsidRPr="00C22B8B" w:rsidRDefault="00373AE1" w:rsidP="00373AE1">
      <w:pPr>
        <w:spacing w:after="0" w:line="360" w:lineRule="auto"/>
        <w:ind w:firstLine="708"/>
        <w:jc w:val="both"/>
        <w:rPr>
          <w:rFonts w:ascii="Times New Roman" w:hAnsi="Times New Roman" w:cs="Times New Roman"/>
          <w:sz w:val="28"/>
        </w:rPr>
      </w:pPr>
      <w:r w:rsidRPr="00C22B8B">
        <w:rPr>
          <w:rFonts w:ascii="Times New Roman" w:hAnsi="Times New Roman" w:cs="Times New Roman"/>
          <w:b/>
          <w:bCs/>
          <w:sz w:val="28"/>
        </w:rPr>
        <w:t>Риск</w:t>
      </w:r>
      <w:r w:rsidR="00414354">
        <w:rPr>
          <w:rFonts w:ascii="Times New Roman" w:hAnsi="Times New Roman" w:cs="Times New Roman"/>
          <w:b/>
          <w:bCs/>
          <w:sz w:val="28"/>
        </w:rPr>
        <w:t>и</w:t>
      </w:r>
      <w:r w:rsidRPr="00C22B8B">
        <w:rPr>
          <w:rFonts w:ascii="Times New Roman" w:hAnsi="Times New Roman" w:cs="Times New Roman"/>
          <w:b/>
          <w:bCs/>
          <w:sz w:val="28"/>
        </w:rPr>
        <w:t xml:space="preserve"> сырьевой базы </w:t>
      </w:r>
      <w:r w:rsidRPr="00C22B8B">
        <w:rPr>
          <w:rFonts w:ascii="Times New Roman" w:hAnsi="Times New Roman" w:cs="Times New Roman"/>
          <w:sz w:val="28"/>
        </w:rPr>
        <w:t>отсутству</w:t>
      </w:r>
      <w:r w:rsidR="00414354">
        <w:rPr>
          <w:rFonts w:ascii="Times New Roman" w:hAnsi="Times New Roman" w:cs="Times New Roman"/>
          <w:sz w:val="28"/>
        </w:rPr>
        <w:t>ю</w:t>
      </w:r>
      <w:r w:rsidRPr="00C22B8B">
        <w:rPr>
          <w:rFonts w:ascii="Times New Roman" w:hAnsi="Times New Roman" w:cs="Times New Roman"/>
          <w:sz w:val="28"/>
        </w:rPr>
        <w:t>т, так как промышленность строительных материалов имеет достаточно производственных резервов для определенного увеличения объемов производства</w:t>
      </w:r>
      <w:r w:rsidR="00C54374">
        <w:rPr>
          <w:rFonts w:ascii="Times New Roman" w:hAnsi="Times New Roman" w:cs="Times New Roman"/>
          <w:sz w:val="28"/>
        </w:rPr>
        <w:t>.</w:t>
      </w:r>
    </w:p>
    <w:p w:rsidR="00373AE1" w:rsidRPr="00C22B8B" w:rsidRDefault="00373AE1" w:rsidP="00373AE1">
      <w:pPr>
        <w:spacing w:after="0" w:line="360" w:lineRule="auto"/>
        <w:ind w:firstLine="708"/>
        <w:jc w:val="both"/>
        <w:rPr>
          <w:rFonts w:ascii="Times New Roman" w:hAnsi="Times New Roman" w:cs="Times New Roman"/>
          <w:sz w:val="28"/>
        </w:rPr>
      </w:pPr>
      <w:r w:rsidRPr="00C22B8B">
        <w:rPr>
          <w:rFonts w:ascii="Times New Roman" w:hAnsi="Times New Roman" w:cs="Times New Roman"/>
          <w:b/>
          <w:bCs/>
          <w:sz w:val="28"/>
        </w:rPr>
        <w:t xml:space="preserve">Риск недофинансирования </w:t>
      </w:r>
      <w:r w:rsidRPr="00C22B8B">
        <w:rPr>
          <w:rFonts w:ascii="Times New Roman" w:hAnsi="Times New Roman" w:cs="Times New Roman"/>
          <w:sz w:val="28"/>
        </w:rPr>
        <w:t>мероприятий Стратегии со стороны государства</w:t>
      </w:r>
      <w:r w:rsidR="00414354">
        <w:rPr>
          <w:rFonts w:ascii="Times New Roman" w:hAnsi="Times New Roman" w:cs="Times New Roman"/>
          <w:sz w:val="28"/>
        </w:rPr>
        <w:t>, который</w:t>
      </w:r>
      <w:r w:rsidRPr="00C22B8B">
        <w:rPr>
          <w:rFonts w:ascii="Times New Roman" w:hAnsi="Times New Roman" w:cs="Times New Roman"/>
          <w:sz w:val="28"/>
        </w:rPr>
        <w:t xml:space="preserve"> может снизить полноту его реализации на 10-15%</w:t>
      </w:r>
      <w:r w:rsidR="00C54374">
        <w:rPr>
          <w:rFonts w:ascii="Times New Roman" w:hAnsi="Times New Roman" w:cs="Times New Roman"/>
          <w:sz w:val="28"/>
        </w:rPr>
        <w:t>.</w:t>
      </w:r>
    </w:p>
    <w:p w:rsidR="00414354" w:rsidRPr="00414354" w:rsidRDefault="00373AE1" w:rsidP="00414354">
      <w:pPr>
        <w:spacing w:after="0" w:line="360" w:lineRule="auto"/>
        <w:ind w:firstLine="708"/>
        <w:jc w:val="both"/>
        <w:rPr>
          <w:rFonts w:ascii="Times New Roman" w:hAnsi="Times New Roman" w:cs="Times New Roman"/>
          <w:sz w:val="28"/>
        </w:rPr>
      </w:pPr>
      <w:r w:rsidRPr="00C22B8B">
        <w:rPr>
          <w:rFonts w:ascii="Times New Roman" w:hAnsi="Times New Roman" w:cs="Times New Roman"/>
          <w:b/>
          <w:bCs/>
          <w:sz w:val="28"/>
        </w:rPr>
        <w:t xml:space="preserve">Риск </w:t>
      </w:r>
      <w:r w:rsidR="00414354">
        <w:rPr>
          <w:rFonts w:ascii="Times New Roman" w:hAnsi="Times New Roman" w:cs="Times New Roman"/>
          <w:b/>
          <w:bCs/>
          <w:sz w:val="28"/>
        </w:rPr>
        <w:t>по</w:t>
      </w:r>
      <w:r w:rsidRPr="00C22B8B">
        <w:rPr>
          <w:rFonts w:ascii="Times New Roman" w:hAnsi="Times New Roman" w:cs="Times New Roman"/>
          <w:b/>
          <w:bCs/>
          <w:sz w:val="28"/>
        </w:rPr>
        <w:t xml:space="preserve"> </w:t>
      </w:r>
      <w:r w:rsidRPr="005D508D">
        <w:rPr>
          <w:rFonts w:ascii="Times New Roman" w:hAnsi="Times New Roman" w:cs="Times New Roman"/>
          <w:b/>
          <w:bCs/>
          <w:sz w:val="28"/>
        </w:rPr>
        <w:t>обеспечени</w:t>
      </w:r>
      <w:r w:rsidR="00414354" w:rsidRPr="005D508D">
        <w:rPr>
          <w:rFonts w:ascii="Times New Roman" w:hAnsi="Times New Roman" w:cs="Times New Roman"/>
          <w:b/>
          <w:bCs/>
          <w:sz w:val="28"/>
        </w:rPr>
        <w:t>ю</w:t>
      </w:r>
      <w:r w:rsidRPr="00C22B8B">
        <w:rPr>
          <w:rFonts w:ascii="Times New Roman" w:hAnsi="Times New Roman" w:cs="Times New Roman"/>
          <w:sz w:val="28"/>
        </w:rPr>
        <w:t xml:space="preserve"> </w:t>
      </w:r>
      <w:r w:rsidRPr="00C22B8B">
        <w:rPr>
          <w:rFonts w:ascii="Times New Roman" w:hAnsi="Times New Roman" w:cs="Times New Roman"/>
          <w:b/>
          <w:bCs/>
          <w:sz w:val="28"/>
        </w:rPr>
        <w:t>безопасности</w:t>
      </w:r>
      <w:r w:rsidRPr="00C22B8B">
        <w:rPr>
          <w:rFonts w:ascii="Times New Roman" w:hAnsi="Times New Roman" w:cs="Times New Roman"/>
          <w:sz w:val="28"/>
        </w:rPr>
        <w:t xml:space="preserve"> объектов (спасение с верхних этажей жилых зданий при </w:t>
      </w:r>
      <w:r w:rsidR="006A5591">
        <w:rPr>
          <w:rFonts w:ascii="Times New Roman" w:hAnsi="Times New Roman" w:cs="Times New Roman"/>
          <w:sz w:val="28"/>
        </w:rPr>
        <w:t>чрезвычайной ситуации</w:t>
      </w:r>
      <w:r w:rsidRPr="00C22B8B">
        <w:rPr>
          <w:rFonts w:ascii="Times New Roman" w:hAnsi="Times New Roman" w:cs="Times New Roman"/>
          <w:sz w:val="28"/>
        </w:rPr>
        <w:t xml:space="preserve">). </w:t>
      </w:r>
      <w:r w:rsidR="00414354" w:rsidRPr="00C22B8B">
        <w:rPr>
          <w:rFonts w:ascii="Times New Roman" w:hAnsi="Times New Roman" w:cs="Times New Roman"/>
          <w:sz w:val="28"/>
        </w:rPr>
        <w:t xml:space="preserve">Этот риск </w:t>
      </w:r>
      <w:r w:rsidR="00414354" w:rsidRPr="00414354">
        <w:rPr>
          <w:rFonts w:ascii="Times New Roman" w:hAnsi="Times New Roman" w:cs="Times New Roman"/>
          <w:sz w:val="28"/>
        </w:rPr>
        <w:t xml:space="preserve">за счет мероприятий технического регулирования </w:t>
      </w:r>
      <w:r w:rsidR="00414354" w:rsidRPr="00C22B8B">
        <w:rPr>
          <w:rFonts w:ascii="Times New Roman" w:hAnsi="Times New Roman" w:cs="Times New Roman"/>
          <w:sz w:val="28"/>
        </w:rPr>
        <w:t>может быть снижен для многоэтажного и полностью исключен для малоэтажного жилищного строительства</w:t>
      </w:r>
      <w:r w:rsidR="00414354" w:rsidRPr="00414354">
        <w:rPr>
          <w:rFonts w:ascii="Times New Roman" w:hAnsi="Times New Roman" w:cs="Times New Roman"/>
          <w:sz w:val="28"/>
        </w:rPr>
        <w:t>.</w:t>
      </w:r>
    </w:p>
    <w:p w:rsidR="00373AE1" w:rsidRPr="00C22B8B" w:rsidRDefault="00373AE1" w:rsidP="00373AE1">
      <w:pPr>
        <w:spacing w:after="0" w:line="360" w:lineRule="auto"/>
        <w:ind w:firstLine="708"/>
        <w:jc w:val="both"/>
        <w:rPr>
          <w:rFonts w:ascii="Times New Roman" w:hAnsi="Times New Roman" w:cs="Times New Roman"/>
          <w:sz w:val="28"/>
        </w:rPr>
      </w:pPr>
      <w:r w:rsidRPr="00C22B8B">
        <w:rPr>
          <w:rFonts w:ascii="Times New Roman" w:hAnsi="Times New Roman" w:cs="Times New Roman"/>
          <w:b/>
          <w:bCs/>
          <w:sz w:val="28"/>
        </w:rPr>
        <w:lastRenderedPageBreak/>
        <w:t>Риск</w:t>
      </w:r>
      <w:r w:rsidRPr="00C22B8B">
        <w:rPr>
          <w:rFonts w:ascii="Times New Roman" w:hAnsi="Times New Roman" w:cs="Times New Roman"/>
          <w:sz w:val="28"/>
        </w:rPr>
        <w:t xml:space="preserve"> </w:t>
      </w:r>
      <w:r w:rsidRPr="00C22B8B">
        <w:rPr>
          <w:rFonts w:ascii="Times New Roman" w:hAnsi="Times New Roman" w:cs="Times New Roman"/>
          <w:b/>
          <w:bCs/>
          <w:sz w:val="28"/>
        </w:rPr>
        <w:t xml:space="preserve">экологической безопасности </w:t>
      </w:r>
      <w:r w:rsidRPr="00C22B8B">
        <w:rPr>
          <w:rFonts w:ascii="Times New Roman" w:hAnsi="Times New Roman" w:cs="Times New Roman"/>
          <w:sz w:val="28"/>
        </w:rPr>
        <w:t>связан с экологически вредным влиянием объектов недвижимости на окружающую среду, а также с утилизацией отходов, включая строительный мусор при сносе этих объектов. Пути снижения рисков – в совершенствовании архитектурно-градостроительного планирования</w:t>
      </w:r>
      <w:r w:rsidR="00454268">
        <w:rPr>
          <w:rFonts w:ascii="Times New Roman" w:hAnsi="Times New Roman" w:cs="Times New Roman"/>
          <w:sz w:val="28"/>
        </w:rPr>
        <w:t xml:space="preserve"> и проектирования, а также в</w:t>
      </w:r>
      <w:r w:rsidRPr="00C22B8B">
        <w:rPr>
          <w:rFonts w:ascii="Times New Roman" w:hAnsi="Times New Roman" w:cs="Times New Roman"/>
          <w:sz w:val="28"/>
        </w:rPr>
        <w:t xml:space="preserve"> развитии малоэтажной застройки</w:t>
      </w:r>
      <w:r w:rsidR="00C54374">
        <w:rPr>
          <w:rFonts w:ascii="Times New Roman" w:hAnsi="Times New Roman" w:cs="Times New Roman"/>
          <w:sz w:val="28"/>
        </w:rPr>
        <w:t>.</w:t>
      </w:r>
    </w:p>
    <w:p w:rsidR="00373AE1" w:rsidRPr="00C76A39" w:rsidRDefault="00BE65E7" w:rsidP="00373AE1">
      <w:pPr>
        <w:pStyle w:val="1"/>
        <w:rPr>
          <w:rFonts w:ascii="Times New Roman" w:hAnsi="Times New Roman" w:cs="Times New Roman"/>
          <w:b/>
          <w:bCs/>
          <w:color w:val="000000" w:themeColor="text1"/>
          <w:sz w:val="28"/>
          <w:szCs w:val="28"/>
        </w:rPr>
      </w:pPr>
      <w:bookmarkStart w:id="87" w:name="_Toc17927782"/>
      <w:r>
        <w:rPr>
          <w:rFonts w:ascii="Times New Roman" w:hAnsi="Times New Roman" w:cs="Times New Roman"/>
          <w:b/>
          <w:bCs/>
          <w:color w:val="000000" w:themeColor="text1"/>
          <w:sz w:val="28"/>
          <w:szCs w:val="28"/>
        </w:rPr>
        <w:t>Заключительные положения</w:t>
      </w:r>
      <w:bookmarkEnd w:id="87"/>
      <w:r w:rsidR="00373AE1" w:rsidRPr="00C76A39">
        <w:rPr>
          <w:rFonts w:ascii="Times New Roman" w:hAnsi="Times New Roman" w:cs="Times New Roman"/>
          <w:b/>
          <w:bCs/>
          <w:color w:val="000000" w:themeColor="text1"/>
          <w:sz w:val="28"/>
          <w:szCs w:val="28"/>
        </w:rPr>
        <w:t xml:space="preserve"> </w:t>
      </w:r>
    </w:p>
    <w:p w:rsidR="000726E4" w:rsidRPr="00C33BE5" w:rsidRDefault="000726E4" w:rsidP="005E6B64">
      <w:pPr>
        <w:spacing w:before="120" w:after="0" w:line="360" w:lineRule="auto"/>
        <w:ind w:firstLine="709"/>
        <w:jc w:val="both"/>
        <w:rPr>
          <w:rFonts w:ascii="Times New Roman" w:hAnsi="Times New Roman" w:cs="Times New Roman"/>
          <w:sz w:val="28"/>
        </w:rPr>
      </w:pPr>
      <w:r w:rsidRPr="00C33BE5">
        <w:rPr>
          <w:rFonts w:ascii="Times New Roman" w:hAnsi="Times New Roman" w:cs="Times New Roman"/>
          <w:sz w:val="28"/>
        </w:rPr>
        <w:t>Основным федеральным орган</w:t>
      </w:r>
      <w:r>
        <w:rPr>
          <w:rFonts w:ascii="Times New Roman" w:hAnsi="Times New Roman" w:cs="Times New Roman"/>
          <w:sz w:val="28"/>
        </w:rPr>
        <w:t>о</w:t>
      </w:r>
      <w:r w:rsidRPr="00C33BE5">
        <w:rPr>
          <w:rFonts w:ascii="Times New Roman" w:hAnsi="Times New Roman" w:cs="Times New Roman"/>
          <w:sz w:val="28"/>
        </w:rPr>
        <w:t>м исполнительной власти - координатор</w:t>
      </w:r>
      <w:r>
        <w:rPr>
          <w:rFonts w:ascii="Times New Roman" w:hAnsi="Times New Roman" w:cs="Times New Roman"/>
          <w:sz w:val="28"/>
        </w:rPr>
        <w:t>о</w:t>
      </w:r>
      <w:r w:rsidRPr="00C33BE5">
        <w:rPr>
          <w:rFonts w:ascii="Times New Roman" w:hAnsi="Times New Roman" w:cs="Times New Roman"/>
          <w:sz w:val="28"/>
        </w:rPr>
        <w:t>м реализации Стратегии определен</w:t>
      </w:r>
      <w:r>
        <w:rPr>
          <w:rFonts w:ascii="Times New Roman" w:hAnsi="Times New Roman" w:cs="Times New Roman"/>
          <w:sz w:val="28"/>
        </w:rPr>
        <w:t>о</w:t>
      </w:r>
      <w:r w:rsidRPr="00C33BE5">
        <w:rPr>
          <w:rFonts w:ascii="Times New Roman" w:hAnsi="Times New Roman" w:cs="Times New Roman"/>
          <w:sz w:val="28"/>
        </w:rPr>
        <w:t xml:space="preserve"> Министерство </w:t>
      </w:r>
      <w:r>
        <w:rPr>
          <w:rFonts w:ascii="Times New Roman" w:hAnsi="Times New Roman" w:cs="Times New Roman"/>
          <w:sz w:val="28"/>
        </w:rPr>
        <w:t xml:space="preserve">строительства и жилищно-коммунального хозяйства </w:t>
      </w:r>
      <w:r w:rsidRPr="00C33BE5">
        <w:rPr>
          <w:rFonts w:ascii="Times New Roman" w:hAnsi="Times New Roman" w:cs="Times New Roman"/>
          <w:sz w:val="28"/>
        </w:rPr>
        <w:t>Российской Федерации,</w:t>
      </w:r>
      <w:r>
        <w:rPr>
          <w:rFonts w:ascii="Times New Roman" w:hAnsi="Times New Roman" w:cs="Times New Roman"/>
          <w:sz w:val="28"/>
        </w:rPr>
        <w:t xml:space="preserve"> с участием Министерства экономического </w:t>
      </w:r>
      <w:r w:rsidR="00D5334F">
        <w:rPr>
          <w:rFonts w:ascii="Times New Roman" w:hAnsi="Times New Roman" w:cs="Times New Roman"/>
          <w:sz w:val="28"/>
        </w:rPr>
        <w:t>развития Российской Федерации</w:t>
      </w:r>
      <w:r>
        <w:rPr>
          <w:rFonts w:ascii="Times New Roman" w:hAnsi="Times New Roman" w:cs="Times New Roman"/>
          <w:sz w:val="28"/>
        </w:rPr>
        <w:t>,</w:t>
      </w:r>
      <w:r>
        <w:t xml:space="preserve"> </w:t>
      </w:r>
      <w:r w:rsidRPr="00C33BE5">
        <w:rPr>
          <w:rFonts w:ascii="Times New Roman" w:hAnsi="Times New Roman" w:cs="Times New Roman"/>
          <w:sz w:val="28"/>
        </w:rPr>
        <w:t>Министерств</w:t>
      </w:r>
      <w:r>
        <w:rPr>
          <w:rFonts w:ascii="Times New Roman" w:hAnsi="Times New Roman" w:cs="Times New Roman"/>
          <w:sz w:val="28"/>
        </w:rPr>
        <w:t>а</w:t>
      </w:r>
      <w:r w:rsidRPr="00C33BE5">
        <w:rPr>
          <w:rFonts w:ascii="Times New Roman" w:hAnsi="Times New Roman" w:cs="Times New Roman"/>
          <w:sz w:val="28"/>
        </w:rPr>
        <w:t xml:space="preserve"> промышленности и торговли Российской Федерации</w:t>
      </w:r>
      <w:r>
        <w:rPr>
          <w:rFonts w:ascii="Times New Roman" w:hAnsi="Times New Roman" w:cs="Times New Roman"/>
          <w:sz w:val="28"/>
        </w:rPr>
        <w:t xml:space="preserve"> </w:t>
      </w:r>
      <w:r w:rsidRPr="00C33BE5">
        <w:rPr>
          <w:rFonts w:ascii="Times New Roman" w:hAnsi="Times New Roman" w:cs="Times New Roman"/>
          <w:sz w:val="28"/>
        </w:rPr>
        <w:t>и Министерств</w:t>
      </w:r>
      <w:r>
        <w:rPr>
          <w:rFonts w:ascii="Times New Roman" w:hAnsi="Times New Roman" w:cs="Times New Roman"/>
          <w:sz w:val="28"/>
        </w:rPr>
        <w:t>а</w:t>
      </w:r>
      <w:r w:rsidRPr="00C33BE5">
        <w:rPr>
          <w:rFonts w:ascii="Times New Roman" w:hAnsi="Times New Roman" w:cs="Times New Roman"/>
          <w:sz w:val="28"/>
        </w:rPr>
        <w:t xml:space="preserve"> образования и науки Российской Федерации.</w:t>
      </w:r>
    </w:p>
    <w:p w:rsidR="000726E4" w:rsidRPr="00C33BE5" w:rsidRDefault="000726E4" w:rsidP="000726E4">
      <w:pPr>
        <w:spacing w:after="0" w:line="360" w:lineRule="auto"/>
        <w:ind w:firstLine="708"/>
        <w:jc w:val="both"/>
        <w:rPr>
          <w:rFonts w:ascii="Times New Roman" w:hAnsi="Times New Roman" w:cs="Times New Roman"/>
          <w:sz w:val="28"/>
        </w:rPr>
      </w:pPr>
      <w:r w:rsidRPr="00C33BE5">
        <w:rPr>
          <w:rFonts w:ascii="Times New Roman" w:hAnsi="Times New Roman" w:cs="Times New Roman"/>
          <w:sz w:val="28"/>
        </w:rPr>
        <w:t>Мин</w:t>
      </w:r>
      <w:r w:rsidR="00C54374">
        <w:rPr>
          <w:rFonts w:ascii="Times New Roman" w:hAnsi="Times New Roman" w:cs="Times New Roman"/>
          <w:sz w:val="28"/>
        </w:rPr>
        <w:t>строй России</w:t>
      </w:r>
      <w:r w:rsidRPr="00C33BE5">
        <w:rPr>
          <w:rFonts w:ascii="Times New Roman" w:hAnsi="Times New Roman" w:cs="Times New Roman"/>
          <w:sz w:val="28"/>
        </w:rPr>
        <w:t xml:space="preserve"> обеспечи</w:t>
      </w:r>
      <w:r w:rsidR="00414354">
        <w:rPr>
          <w:rFonts w:ascii="Times New Roman" w:hAnsi="Times New Roman" w:cs="Times New Roman"/>
          <w:sz w:val="28"/>
        </w:rPr>
        <w:t>вае</w:t>
      </w:r>
      <w:r w:rsidRPr="00C33BE5">
        <w:rPr>
          <w:rFonts w:ascii="Times New Roman" w:hAnsi="Times New Roman" w:cs="Times New Roman"/>
          <w:sz w:val="28"/>
        </w:rPr>
        <w:t xml:space="preserve">т со стороны государства координацию деятельности в сфере </w:t>
      </w:r>
      <w:r>
        <w:rPr>
          <w:rFonts w:ascii="Times New Roman" w:hAnsi="Times New Roman" w:cs="Times New Roman"/>
          <w:sz w:val="28"/>
        </w:rPr>
        <w:t>увеличения площади</w:t>
      </w:r>
      <w:r w:rsidR="00B80CE2">
        <w:rPr>
          <w:rFonts w:ascii="Times New Roman" w:hAnsi="Times New Roman" w:cs="Times New Roman"/>
          <w:sz w:val="28"/>
        </w:rPr>
        <w:t xml:space="preserve"> населенных пунктов и их </w:t>
      </w:r>
      <w:r>
        <w:rPr>
          <w:rFonts w:ascii="Times New Roman" w:hAnsi="Times New Roman" w:cs="Times New Roman"/>
          <w:sz w:val="28"/>
        </w:rPr>
        <w:t>застройки, снижения административных барьеров, повышения объемов ввода жилья, совершенствования ипотечного жилищного кредитования, вовлечения профессионального сообщества в совершенствование систем нормативно-правового и технического регулирования, оценки соответствия, подготовки кадров, а также внедрения</w:t>
      </w:r>
      <w:r w:rsidRPr="00C33BE5">
        <w:rPr>
          <w:rFonts w:ascii="Times New Roman" w:hAnsi="Times New Roman" w:cs="Times New Roman"/>
          <w:sz w:val="28"/>
        </w:rPr>
        <w:t xml:space="preserve"> результатов научной деятельности. </w:t>
      </w:r>
      <w:r>
        <w:rPr>
          <w:rFonts w:ascii="Times New Roman" w:hAnsi="Times New Roman" w:cs="Times New Roman"/>
          <w:sz w:val="28"/>
        </w:rPr>
        <w:t>Основным</w:t>
      </w:r>
      <w:r w:rsidRPr="00C33BE5">
        <w:rPr>
          <w:rFonts w:ascii="Times New Roman" w:hAnsi="Times New Roman" w:cs="Times New Roman"/>
          <w:sz w:val="28"/>
        </w:rPr>
        <w:t xml:space="preserve"> инструментом обеспечения </w:t>
      </w:r>
      <w:r w:rsidR="00414354">
        <w:rPr>
          <w:rFonts w:ascii="Times New Roman" w:hAnsi="Times New Roman" w:cs="Times New Roman"/>
          <w:sz w:val="28"/>
        </w:rPr>
        <w:t xml:space="preserve">этой </w:t>
      </w:r>
      <w:r w:rsidRPr="00C33BE5">
        <w:rPr>
          <w:rFonts w:ascii="Times New Roman" w:hAnsi="Times New Roman" w:cs="Times New Roman"/>
          <w:sz w:val="28"/>
        </w:rPr>
        <w:t xml:space="preserve">координации </w:t>
      </w:r>
      <w:r w:rsidR="00414354">
        <w:rPr>
          <w:rFonts w:ascii="Times New Roman" w:hAnsi="Times New Roman" w:cs="Times New Roman"/>
          <w:sz w:val="28"/>
        </w:rPr>
        <w:t>является</w:t>
      </w:r>
      <w:r w:rsidRPr="00C33BE5">
        <w:rPr>
          <w:rFonts w:ascii="Times New Roman" w:hAnsi="Times New Roman" w:cs="Times New Roman"/>
          <w:sz w:val="28"/>
        </w:rPr>
        <w:t xml:space="preserve"> </w:t>
      </w:r>
      <w:r>
        <w:rPr>
          <w:rFonts w:ascii="Times New Roman" w:hAnsi="Times New Roman" w:cs="Times New Roman"/>
          <w:sz w:val="28"/>
        </w:rPr>
        <w:t>программн</w:t>
      </w:r>
      <w:r w:rsidR="00AF0019">
        <w:rPr>
          <w:rFonts w:ascii="Times New Roman" w:hAnsi="Times New Roman" w:cs="Times New Roman"/>
          <w:sz w:val="28"/>
        </w:rPr>
        <w:t>о-целево</w:t>
      </w:r>
      <w:r>
        <w:rPr>
          <w:rFonts w:ascii="Times New Roman" w:hAnsi="Times New Roman" w:cs="Times New Roman"/>
          <w:sz w:val="28"/>
        </w:rPr>
        <w:t xml:space="preserve">й метод и его информационное обеспечение с использованием системы </w:t>
      </w:r>
      <w:r w:rsidRPr="005B561E">
        <w:rPr>
          <w:rFonts w:ascii="Times New Roman" w:hAnsi="Times New Roman" w:cs="Times New Roman"/>
          <w:sz w:val="28"/>
        </w:rPr>
        <w:t xml:space="preserve">государственных информационных ресурсов, </w:t>
      </w:r>
      <w:r w:rsidR="00AF0019">
        <w:rPr>
          <w:rFonts w:ascii="Times New Roman" w:hAnsi="Times New Roman" w:cs="Times New Roman"/>
          <w:sz w:val="28"/>
        </w:rPr>
        <w:t>(</w:t>
      </w:r>
      <w:r>
        <w:rPr>
          <w:rFonts w:ascii="Times New Roman" w:hAnsi="Times New Roman" w:cs="Times New Roman"/>
          <w:sz w:val="28"/>
        </w:rPr>
        <w:t>включая федеральные</w:t>
      </w:r>
      <w:r w:rsidRPr="005B561E">
        <w:rPr>
          <w:rFonts w:ascii="Times New Roman" w:hAnsi="Times New Roman" w:cs="Times New Roman"/>
          <w:sz w:val="28"/>
        </w:rPr>
        <w:t xml:space="preserve"> и муниципальны</w:t>
      </w:r>
      <w:r>
        <w:rPr>
          <w:rFonts w:ascii="Times New Roman" w:hAnsi="Times New Roman" w:cs="Times New Roman"/>
          <w:sz w:val="28"/>
        </w:rPr>
        <w:t>е</w:t>
      </w:r>
      <w:r w:rsidRPr="005B561E">
        <w:rPr>
          <w:rFonts w:ascii="Times New Roman" w:hAnsi="Times New Roman" w:cs="Times New Roman"/>
          <w:sz w:val="28"/>
        </w:rPr>
        <w:t xml:space="preserve"> информационны</w:t>
      </w:r>
      <w:r>
        <w:rPr>
          <w:rFonts w:ascii="Times New Roman" w:hAnsi="Times New Roman" w:cs="Times New Roman"/>
          <w:sz w:val="28"/>
        </w:rPr>
        <w:t>е</w:t>
      </w:r>
      <w:r w:rsidRPr="005B561E">
        <w:rPr>
          <w:rFonts w:ascii="Times New Roman" w:hAnsi="Times New Roman" w:cs="Times New Roman"/>
          <w:sz w:val="28"/>
        </w:rPr>
        <w:t xml:space="preserve"> систем</w:t>
      </w:r>
      <w:r>
        <w:rPr>
          <w:rFonts w:ascii="Times New Roman" w:hAnsi="Times New Roman" w:cs="Times New Roman"/>
          <w:sz w:val="28"/>
        </w:rPr>
        <w:t>ы градостроительного развития, информационные системы</w:t>
      </w:r>
      <w:r w:rsidRPr="00C33BE5">
        <w:rPr>
          <w:rFonts w:ascii="Times New Roman" w:hAnsi="Times New Roman" w:cs="Times New Roman"/>
          <w:sz w:val="28"/>
        </w:rPr>
        <w:t xml:space="preserve"> государств</w:t>
      </w:r>
      <w:r>
        <w:rPr>
          <w:rFonts w:ascii="Times New Roman" w:hAnsi="Times New Roman" w:cs="Times New Roman"/>
          <w:sz w:val="28"/>
        </w:rPr>
        <w:t>енных</w:t>
      </w:r>
      <w:r w:rsidRPr="00C33BE5">
        <w:rPr>
          <w:rFonts w:ascii="Times New Roman" w:hAnsi="Times New Roman" w:cs="Times New Roman"/>
          <w:sz w:val="28"/>
        </w:rPr>
        <w:t xml:space="preserve"> институт</w:t>
      </w:r>
      <w:r>
        <w:rPr>
          <w:rFonts w:ascii="Times New Roman" w:hAnsi="Times New Roman" w:cs="Times New Roman"/>
          <w:sz w:val="28"/>
        </w:rPr>
        <w:t>ов</w:t>
      </w:r>
      <w:r w:rsidRPr="00C33BE5">
        <w:rPr>
          <w:rFonts w:ascii="Times New Roman" w:hAnsi="Times New Roman" w:cs="Times New Roman"/>
          <w:sz w:val="28"/>
        </w:rPr>
        <w:t xml:space="preserve"> развития</w:t>
      </w:r>
      <w:r w:rsidR="00AF0019">
        <w:rPr>
          <w:rFonts w:ascii="Times New Roman" w:hAnsi="Times New Roman" w:cs="Times New Roman"/>
          <w:sz w:val="28"/>
        </w:rPr>
        <w:t>).</w:t>
      </w:r>
    </w:p>
    <w:p w:rsidR="00414354" w:rsidRDefault="00414354" w:rsidP="00414354">
      <w:pPr>
        <w:spacing w:after="0" w:line="360" w:lineRule="auto"/>
        <w:ind w:firstLine="708"/>
        <w:jc w:val="both"/>
        <w:rPr>
          <w:rFonts w:ascii="Times New Roman" w:hAnsi="Times New Roman" w:cs="Times New Roman"/>
          <w:sz w:val="28"/>
        </w:rPr>
      </w:pPr>
      <w:r w:rsidRPr="00C33BE5">
        <w:rPr>
          <w:rFonts w:ascii="Times New Roman" w:hAnsi="Times New Roman" w:cs="Times New Roman"/>
          <w:sz w:val="28"/>
        </w:rPr>
        <w:t xml:space="preserve">В рамках </w:t>
      </w:r>
      <w:r w:rsidR="00B80CE2">
        <w:rPr>
          <w:rFonts w:ascii="Times New Roman" w:hAnsi="Times New Roman" w:cs="Times New Roman"/>
          <w:sz w:val="28"/>
        </w:rPr>
        <w:t>реализации Стратегии</w:t>
      </w:r>
      <w:r w:rsidRPr="00C33BE5">
        <w:rPr>
          <w:rFonts w:ascii="Times New Roman" w:hAnsi="Times New Roman" w:cs="Times New Roman"/>
          <w:sz w:val="28"/>
        </w:rPr>
        <w:t xml:space="preserve"> </w:t>
      </w:r>
      <w:r w:rsidR="00B80CE2" w:rsidRPr="00C33BE5">
        <w:rPr>
          <w:rFonts w:ascii="Times New Roman" w:hAnsi="Times New Roman" w:cs="Times New Roman"/>
          <w:sz w:val="28"/>
        </w:rPr>
        <w:t>Мин</w:t>
      </w:r>
      <w:r w:rsidR="00B80CE2">
        <w:rPr>
          <w:rFonts w:ascii="Times New Roman" w:hAnsi="Times New Roman" w:cs="Times New Roman"/>
          <w:sz w:val="28"/>
        </w:rPr>
        <w:t>строй России</w:t>
      </w:r>
      <w:r w:rsidR="00B80CE2" w:rsidRPr="00C33BE5">
        <w:rPr>
          <w:rFonts w:ascii="Times New Roman" w:hAnsi="Times New Roman" w:cs="Times New Roman"/>
          <w:sz w:val="28"/>
        </w:rPr>
        <w:t xml:space="preserve"> </w:t>
      </w:r>
      <w:r w:rsidRPr="00B24E21">
        <w:rPr>
          <w:rFonts w:ascii="Times New Roman" w:hAnsi="Times New Roman" w:cs="Times New Roman"/>
          <w:sz w:val="28"/>
        </w:rPr>
        <w:t xml:space="preserve">осуществляет </w:t>
      </w:r>
      <w:r w:rsidRPr="00C33BE5">
        <w:rPr>
          <w:rFonts w:ascii="Times New Roman" w:hAnsi="Times New Roman" w:cs="Times New Roman"/>
          <w:sz w:val="28"/>
        </w:rPr>
        <w:t>взаимодейств</w:t>
      </w:r>
      <w:r w:rsidRPr="00B24E21">
        <w:rPr>
          <w:rFonts w:ascii="Times New Roman" w:hAnsi="Times New Roman" w:cs="Times New Roman"/>
          <w:sz w:val="28"/>
        </w:rPr>
        <w:t>ие с</w:t>
      </w:r>
      <w:r w:rsidRPr="00C33BE5">
        <w:rPr>
          <w:rFonts w:ascii="Times New Roman" w:hAnsi="Times New Roman" w:cs="Times New Roman"/>
          <w:sz w:val="28"/>
        </w:rPr>
        <w:t xml:space="preserve"> </w:t>
      </w:r>
      <w:r w:rsidRPr="00B24E21">
        <w:rPr>
          <w:rFonts w:ascii="Times New Roman" w:hAnsi="Times New Roman" w:cs="Times New Roman"/>
          <w:sz w:val="28"/>
        </w:rPr>
        <w:t xml:space="preserve">заинтересованными федеральными органами исполнительной власти, органами исполнительной власти субъектов федерации, </w:t>
      </w:r>
      <w:r>
        <w:rPr>
          <w:rFonts w:ascii="Times New Roman" w:hAnsi="Times New Roman" w:cs="Times New Roman"/>
          <w:sz w:val="28"/>
        </w:rPr>
        <w:t>муниципальны</w:t>
      </w:r>
      <w:r w:rsidRPr="00B24E21">
        <w:rPr>
          <w:rFonts w:ascii="Times New Roman" w:hAnsi="Times New Roman" w:cs="Times New Roman"/>
          <w:sz w:val="28"/>
        </w:rPr>
        <w:t>ми</w:t>
      </w:r>
      <w:r>
        <w:rPr>
          <w:rFonts w:ascii="Times New Roman" w:hAnsi="Times New Roman" w:cs="Times New Roman"/>
          <w:sz w:val="28"/>
        </w:rPr>
        <w:t xml:space="preserve"> орган</w:t>
      </w:r>
      <w:r w:rsidRPr="00B24E21">
        <w:rPr>
          <w:rFonts w:ascii="Times New Roman" w:hAnsi="Times New Roman" w:cs="Times New Roman"/>
          <w:sz w:val="28"/>
        </w:rPr>
        <w:t>ами</w:t>
      </w:r>
      <w:r>
        <w:rPr>
          <w:rFonts w:ascii="Times New Roman" w:hAnsi="Times New Roman" w:cs="Times New Roman"/>
          <w:sz w:val="28"/>
        </w:rPr>
        <w:t xml:space="preserve">, </w:t>
      </w:r>
      <w:r w:rsidRPr="00C33BE5">
        <w:rPr>
          <w:rFonts w:ascii="Times New Roman" w:hAnsi="Times New Roman" w:cs="Times New Roman"/>
          <w:sz w:val="28"/>
        </w:rPr>
        <w:t>институт</w:t>
      </w:r>
      <w:r w:rsidRPr="00B24E21">
        <w:rPr>
          <w:rFonts w:ascii="Times New Roman" w:hAnsi="Times New Roman" w:cs="Times New Roman"/>
          <w:sz w:val="28"/>
        </w:rPr>
        <w:t>ами</w:t>
      </w:r>
      <w:r w:rsidRPr="00C33BE5">
        <w:rPr>
          <w:rFonts w:ascii="Times New Roman" w:hAnsi="Times New Roman" w:cs="Times New Roman"/>
          <w:sz w:val="28"/>
        </w:rPr>
        <w:t xml:space="preserve"> развития и научны</w:t>
      </w:r>
      <w:r w:rsidRPr="00B24E21">
        <w:rPr>
          <w:rFonts w:ascii="Times New Roman" w:hAnsi="Times New Roman" w:cs="Times New Roman"/>
          <w:sz w:val="28"/>
        </w:rPr>
        <w:t>ми</w:t>
      </w:r>
      <w:r w:rsidRPr="00C33BE5">
        <w:rPr>
          <w:rFonts w:ascii="Times New Roman" w:hAnsi="Times New Roman" w:cs="Times New Roman"/>
          <w:sz w:val="28"/>
        </w:rPr>
        <w:t xml:space="preserve"> </w:t>
      </w:r>
      <w:r w:rsidR="005D6EAC">
        <w:rPr>
          <w:rFonts w:ascii="Times New Roman" w:hAnsi="Times New Roman" w:cs="Times New Roman"/>
          <w:sz w:val="28"/>
        </w:rPr>
        <w:lastRenderedPageBreak/>
        <w:t>организациями</w:t>
      </w:r>
      <w:r w:rsidRPr="00C33BE5">
        <w:rPr>
          <w:rFonts w:ascii="Times New Roman" w:hAnsi="Times New Roman" w:cs="Times New Roman"/>
          <w:sz w:val="28"/>
        </w:rPr>
        <w:t xml:space="preserve">, </w:t>
      </w:r>
      <w:r>
        <w:rPr>
          <w:rFonts w:ascii="Times New Roman" w:hAnsi="Times New Roman" w:cs="Times New Roman"/>
          <w:sz w:val="28"/>
        </w:rPr>
        <w:t>профессиональн</w:t>
      </w:r>
      <w:r w:rsidRPr="00B24E21">
        <w:rPr>
          <w:rFonts w:ascii="Times New Roman" w:hAnsi="Times New Roman" w:cs="Times New Roman"/>
          <w:sz w:val="28"/>
        </w:rPr>
        <w:t>ым</w:t>
      </w:r>
      <w:r>
        <w:rPr>
          <w:rFonts w:ascii="Times New Roman" w:hAnsi="Times New Roman" w:cs="Times New Roman"/>
          <w:sz w:val="28"/>
        </w:rPr>
        <w:t xml:space="preserve"> сообщество</w:t>
      </w:r>
      <w:r w:rsidRPr="00B24E21">
        <w:rPr>
          <w:rFonts w:ascii="Times New Roman" w:hAnsi="Times New Roman" w:cs="Times New Roman"/>
          <w:sz w:val="28"/>
        </w:rPr>
        <w:t>м</w:t>
      </w:r>
      <w:r>
        <w:rPr>
          <w:rFonts w:ascii="Times New Roman" w:hAnsi="Times New Roman" w:cs="Times New Roman"/>
          <w:sz w:val="28"/>
        </w:rPr>
        <w:t xml:space="preserve"> строительной отрасли, </w:t>
      </w:r>
      <w:r w:rsidRPr="00C33BE5">
        <w:rPr>
          <w:rFonts w:ascii="Times New Roman" w:hAnsi="Times New Roman" w:cs="Times New Roman"/>
          <w:sz w:val="28"/>
        </w:rPr>
        <w:t xml:space="preserve">а также </w:t>
      </w:r>
      <w:r>
        <w:rPr>
          <w:rFonts w:ascii="Times New Roman" w:hAnsi="Times New Roman" w:cs="Times New Roman"/>
          <w:sz w:val="28"/>
        </w:rPr>
        <w:t>коммерчески</w:t>
      </w:r>
      <w:r w:rsidRPr="00B24E21">
        <w:rPr>
          <w:rFonts w:ascii="Times New Roman" w:hAnsi="Times New Roman" w:cs="Times New Roman"/>
          <w:sz w:val="28"/>
        </w:rPr>
        <w:t>ми</w:t>
      </w:r>
      <w:r>
        <w:rPr>
          <w:rFonts w:ascii="Times New Roman" w:hAnsi="Times New Roman" w:cs="Times New Roman"/>
          <w:sz w:val="28"/>
        </w:rPr>
        <w:t xml:space="preserve"> застройщик</w:t>
      </w:r>
      <w:r w:rsidRPr="00B24E21">
        <w:rPr>
          <w:rFonts w:ascii="Times New Roman" w:hAnsi="Times New Roman" w:cs="Times New Roman"/>
          <w:sz w:val="28"/>
        </w:rPr>
        <w:t>ами</w:t>
      </w:r>
      <w:r w:rsidRPr="00C33BE5">
        <w:rPr>
          <w:rFonts w:ascii="Times New Roman" w:hAnsi="Times New Roman" w:cs="Times New Roman"/>
          <w:sz w:val="28"/>
        </w:rPr>
        <w:t>.</w:t>
      </w:r>
    </w:p>
    <w:p w:rsidR="00290C18" w:rsidRPr="00290C18" w:rsidRDefault="00290C18" w:rsidP="00290C18">
      <w:pPr>
        <w:spacing w:after="0" w:line="360" w:lineRule="auto"/>
        <w:ind w:firstLine="708"/>
        <w:jc w:val="both"/>
        <w:rPr>
          <w:rFonts w:ascii="Times New Roman" w:hAnsi="Times New Roman" w:cs="Times New Roman"/>
          <w:sz w:val="28"/>
        </w:rPr>
      </w:pPr>
      <w:r>
        <w:rPr>
          <w:rFonts w:ascii="Times New Roman" w:hAnsi="Times New Roman" w:cs="Times New Roman"/>
          <w:sz w:val="28"/>
        </w:rPr>
        <w:t>В Приложении Б приведен перечень ц</w:t>
      </w:r>
      <w:r w:rsidRPr="00290C18">
        <w:rPr>
          <w:rFonts w:ascii="Times New Roman" w:hAnsi="Times New Roman" w:cs="Times New Roman"/>
          <w:sz w:val="28"/>
        </w:rPr>
        <w:t>елевых показател</w:t>
      </w:r>
      <w:r>
        <w:rPr>
          <w:rFonts w:ascii="Times New Roman" w:hAnsi="Times New Roman" w:cs="Times New Roman"/>
          <w:sz w:val="28"/>
        </w:rPr>
        <w:t>ей</w:t>
      </w:r>
      <w:r w:rsidRPr="00290C18">
        <w:rPr>
          <w:rFonts w:ascii="Times New Roman" w:hAnsi="Times New Roman" w:cs="Times New Roman"/>
          <w:sz w:val="28"/>
        </w:rPr>
        <w:t xml:space="preserve"> развития строительной отрасли </w:t>
      </w:r>
      <w:r>
        <w:rPr>
          <w:rFonts w:ascii="Times New Roman" w:hAnsi="Times New Roman" w:cs="Times New Roman"/>
          <w:sz w:val="28"/>
        </w:rPr>
        <w:t>Р</w:t>
      </w:r>
      <w:r w:rsidRPr="00290C18">
        <w:rPr>
          <w:rFonts w:ascii="Times New Roman" w:hAnsi="Times New Roman" w:cs="Times New Roman"/>
          <w:sz w:val="28"/>
        </w:rPr>
        <w:t xml:space="preserve">оссийской </w:t>
      </w:r>
      <w:r>
        <w:rPr>
          <w:rFonts w:ascii="Times New Roman" w:hAnsi="Times New Roman" w:cs="Times New Roman"/>
          <w:sz w:val="28"/>
        </w:rPr>
        <w:t>Ф</w:t>
      </w:r>
      <w:r w:rsidRPr="00290C18">
        <w:rPr>
          <w:rFonts w:ascii="Times New Roman" w:hAnsi="Times New Roman" w:cs="Times New Roman"/>
          <w:sz w:val="28"/>
        </w:rPr>
        <w:t>едерации до 2030 года</w:t>
      </w:r>
      <w:r>
        <w:rPr>
          <w:rFonts w:ascii="Times New Roman" w:hAnsi="Times New Roman" w:cs="Times New Roman"/>
          <w:sz w:val="28"/>
        </w:rPr>
        <w:t xml:space="preserve">. </w:t>
      </w:r>
    </w:p>
    <w:p w:rsidR="00290C18" w:rsidRDefault="00290C18" w:rsidP="00373AE1">
      <w:pPr>
        <w:spacing w:after="0" w:line="360" w:lineRule="auto"/>
        <w:ind w:firstLine="708"/>
        <w:jc w:val="both"/>
        <w:rPr>
          <w:rFonts w:ascii="Times New Roman" w:hAnsi="Times New Roman" w:cs="Times New Roman"/>
          <w:sz w:val="28"/>
        </w:rPr>
      </w:pPr>
    </w:p>
    <w:p w:rsidR="00290C18" w:rsidRDefault="00290C18">
      <w:pPr>
        <w:rPr>
          <w:rFonts w:ascii="Times New Roman" w:eastAsia="Times New Roman" w:hAnsi="Times New Roman" w:cs="Times New Roman"/>
          <w:b/>
          <w:bCs/>
          <w:sz w:val="28"/>
          <w:szCs w:val="28"/>
        </w:rPr>
      </w:pPr>
      <w:bookmarkStart w:id="88" w:name="_Toc429480702"/>
      <w:r>
        <w:br w:type="page"/>
      </w:r>
    </w:p>
    <w:p w:rsidR="00290C18" w:rsidRDefault="002B2592" w:rsidP="00EB5F4F">
      <w:pPr>
        <w:pStyle w:val="12"/>
        <w:shd w:val="clear" w:color="auto" w:fill="auto"/>
        <w:tabs>
          <w:tab w:val="left" w:pos="0"/>
        </w:tabs>
        <w:spacing w:after="299" w:line="280" w:lineRule="exact"/>
        <w:ind w:firstLine="0"/>
        <w:jc w:val="right"/>
      </w:pPr>
      <w:bookmarkStart w:id="89" w:name="_Toc17927783"/>
      <w:r>
        <w:lastRenderedPageBreak/>
        <w:t>Приложение А</w:t>
      </w:r>
      <w:bookmarkEnd w:id="89"/>
      <w:r>
        <w:t xml:space="preserve"> </w:t>
      </w:r>
    </w:p>
    <w:p w:rsidR="00290C18" w:rsidRPr="00EB5F4F" w:rsidRDefault="00290C18" w:rsidP="00290C18">
      <w:pPr>
        <w:pStyle w:val="ConsPlusNormal"/>
        <w:jc w:val="right"/>
        <w:rPr>
          <w:rFonts w:ascii="Times New Roman" w:hAnsi="Times New Roman" w:cs="Times New Roman"/>
          <w:sz w:val="24"/>
        </w:rPr>
      </w:pPr>
      <w:r w:rsidRPr="00EB5F4F">
        <w:rPr>
          <w:rFonts w:ascii="Times New Roman" w:hAnsi="Times New Roman" w:cs="Times New Roman"/>
          <w:sz w:val="24"/>
        </w:rPr>
        <w:t>к Стратегии развития</w:t>
      </w:r>
    </w:p>
    <w:p w:rsidR="00290C18" w:rsidRPr="00EB5F4F" w:rsidRDefault="00290C18" w:rsidP="00290C18">
      <w:pPr>
        <w:pStyle w:val="ConsPlusNormal"/>
        <w:jc w:val="right"/>
        <w:rPr>
          <w:rFonts w:ascii="Times New Roman" w:hAnsi="Times New Roman" w:cs="Times New Roman"/>
          <w:sz w:val="24"/>
        </w:rPr>
      </w:pPr>
      <w:r w:rsidRPr="00EB5F4F">
        <w:rPr>
          <w:rFonts w:ascii="Times New Roman" w:hAnsi="Times New Roman" w:cs="Times New Roman"/>
          <w:sz w:val="24"/>
        </w:rPr>
        <w:t xml:space="preserve">строительной отрасли </w:t>
      </w:r>
    </w:p>
    <w:p w:rsidR="00290C18" w:rsidRPr="00EB5F4F" w:rsidRDefault="00290C18" w:rsidP="00290C18">
      <w:pPr>
        <w:pStyle w:val="ConsPlusNormal"/>
        <w:jc w:val="right"/>
        <w:rPr>
          <w:rFonts w:ascii="Times New Roman" w:hAnsi="Times New Roman" w:cs="Times New Roman"/>
          <w:sz w:val="24"/>
        </w:rPr>
      </w:pPr>
      <w:r w:rsidRPr="00EB5F4F">
        <w:rPr>
          <w:rFonts w:ascii="Times New Roman" w:hAnsi="Times New Roman" w:cs="Times New Roman"/>
          <w:sz w:val="24"/>
        </w:rPr>
        <w:t>Российской Федерации до 2030 года</w:t>
      </w:r>
    </w:p>
    <w:p w:rsidR="002B2592" w:rsidRPr="00290C18" w:rsidRDefault="002B2592" w:rsidP="00290C18">
      <w:pPr>
        <w:spacing w:before="240" w:after="0" w:line="360" w:lineRule="auto"/>
        <w:ind w:firstLine="709"/>
        <w:jc w:val="center"/>
        <w:rPr>
          <w:rFonts w:ascii="Times New Roman" w:hAnsi="Times New Roman" w:cs="Times New Roman"/>
          <w:b/>
          <w:sz w:val="28"/>
        </w:rPr>
      </w:pPr>
      <w:r w:rsidRPr="00290C18">
        <w:rPr>
          <w:rFonts w:ascii="Times New Roman" w:hAnsi="Times New Roman" w:cs="Times New Roman"/>
          <w:b/>
          <w:sz w:val="28"/>
        </w:rPr>
        <w:t>Список источников</w:t>
      </w:r>
      <w:bookmarkEnd w:id="88"/>
    </w:p>
    <w:p w:rsidR="002B2592" w:rsidRDefault="002B2592" w:rsidP="005D508D">
      <w:pPr>
        <w:pStyle w:val="a5"/>
        <w:numPr>
          <w:ilvl w:val="0"/>
          <w:numId w:val="1"/>
        </w:numPr>
        <w:spacing w:after="0" w:line="360" w:lineRule="auto"/>
        <w:ind w:left="624" w:hanging="227"/>
        <w:jc w:val="both"/>
        <w:rPr>
          <w:rFonts w:ascii="Times New Roman" w:hAnsi="Times New Roman" w:cs="Times New Roman"/>
          <w:sz w:val="28"/>
        </w:rPr>
      </w:pPr>
      <w:r w:rsidRPr="00126B6C">
        <w:rPr>
          <w:rFonts w:ascii="Times New Roman" w:hAnsi="Times New Roman" w:cs="Times New Roman"/>
          <w:sz w:val="28"/>
        </w:rPr>
        <w:t xml:space="preserve">Федеральный закон Российской Федерации от 28 июня 2014 года №172-ФЗ «О стратегическом планировании в Российской Федерации»; </w:t>
      </w:r>
    </w:p>
    <w:p w:rsidR="002B2592" w:rsidRDefault="002B2592" w:rsidP="005D508D">
      <w:pPr>
        <w:pStyle w:val="a5"/>
        <w:numPr>
          <w:ilvl w:val="0"/>
          <w:numId w:val="1"/>
        </w:numPr>
        <w:spacing w:after="0" w:line="360" w:lineRule="auto"/>
        <w:ind w:left="624" w:hanging="227"/>
        <w:jc w:val="both"/>
        <w:rPr>
          <w:rFonts w:ascii="Times New Roman" w:hAnsi="Times New Roman" w:cs="Times New Roman"/>
          <w:sz w:val="28"/>
        </w:rPr>
      </w:pPr>
      <w:r w:rsidRPr="00126B6C">
        <w:rPr>
          <w:rFonts w:ascii="Times New Roman" w:hAnsi="Times New Roman" w:cs="Times New Roman"/>
          <w:sz w:val="28"/>
        </w:rPr>
        <w:t xml:space="preserve">Прогноз долгосрочного социально-экономического развития Российской Федерации на период до 2030 года, разработанный Министерством экономического развития Российской Федерации; </w:t>
      </w:r>
    </w:p>
    <w:p w:rsidR="008D017E" w:rsidRDefault="008D017E" w:rsidP="005D508D">
      <w:pPr>
        <w:pStyle w:val="a5"/>
        <w:numPr>
          <w:ilvl w:val="0"/>
          <w:numId w:val="1"/>
        </w:numPr>
        <w:spacing w:after="0" w:line="360" w:lineRule="auto"/>
        <w:ind w:left="624" w:hanging="227"/>
        <w:jc w:val="both"/>
        <w:rPr>
          <w:rFonts w:ascii="Times New Roman" w:hAnsi="Times New Roman" w:cs="Times New Roman"/>
          <w:sz w:val="28"/>
        </w:rPr>
      </w:pPr>
      <w:r w:rsidRPr="00126B6C">
        <w:rPr>
          <w:rFonts w:ascii="Times New Roman" w:hAnsi="Times New Roman" w:cs="Times New Roman"/>
          <w:sz w:val="28"/>
        </w:rPr>
        <w:t>Прогноз социально-экономического развития Российской Федерации на период до 203</w:t>
      </w:r>
      <w:r w:rsidR="00502AAF" w:rsidRPr="00502AAF">
        <w:rPr>
          <w:rFonts w:ascii="Times New Roman" w:hAnsi="Times New Roman" w:cs="Times New Roman"/>
          <w:sz w:val="28"/>
        </w:rPr>
        <w:t>6</w:t>
      </w:r>
      <w:r w:rsidRPr="00126B6C">
        <w:rPr>
          <w:rFonts w:ascii="Times New Roman" w:hAnsi="Times New Roman" w:cs="Times New Roman"/>
          <w:sz w:val="28"/>
        </w:rPr>
        <w:t xml:space="preserve"> года, разработанный Министерством экономического развития Российской Федерации; </w:t>
      </w:r>
    </w:p>
    <w:p w:rsidR="002B2592" w:rsidRDefault="002B2592" w:rsidP="005D508D">
      <w:pPr>
        <w:pStyle w:val="a5"/>
        <w:numPr>
          <w:ilvl w:val="0"/>
          <w:numId w:val="1"/>
        </w:numPr>
        <w:spacing w:after="0" w:line="360" w:lineRule="auto"/>
        <w:ind w:left="624" w:hanging="227"/>
        <w:jc w:val="both"/>
        <w:rPr>
          <w:rFonts w:ascii="Times New Roman" w:hAnsi="Times New Roman" w:cs="Times New Roman"/>
          <w:sz w:val="28"/>
        </w:rPr>
      </w:pPr>
      <w:r w:rsidRPr="00126B6C">
        <w:rPr>
          <w:rFonts w:ascii="Times New Roman" w:hAnsi="Times New Roman" w:cs="Times New Roman"/>
          <w:sz w:val="28"/>
        </w:rPr>
        <w:t xml:space="preserve">Стратегия устойчивого развития сельских территорий Российской Федерации на период до 2030 года, утвержденная распоряжением Правительства Российской Федерации от 02 февраля 2015 года №151-р; </w:t>
      </w:r>
    </w:p>
    <w:p w:rsidR="002B2592" w:rsidRDefault="002B2592" w:rsidP="005D508D">
      <w:pPr>
        <w:pStyle w:val="a5"/>
        <w:numPr>
          <w:ilvl w:val="0"/>
          <w:numId w:val="1"/>
        </w:numPr>
        <w:spacing w:after="0" w:line="360" w:lineRule="auto"/>
        <w:ind w:left="624" w:hanging="227"/>
        <w:jc w:val="both"/>
        <w:rPr>
          <w:rFonts w:ascii="Times New Roman" w:hAnsi="Times New Roman" w:cs="Times New Roman"/>
          <w:sz w:val="28"/>
        </w:rPr>
      </w:pPr>
      <w:r w:rsidRPr="00126B6C">
        <w:rPr>
          <w:rFonts w:ascii="Times New Roman" w:hAnsi="Times New Roman" w:cs="Times New Roman"/>
          <w:sz w:val="28"/>
        </w:rPr>
        <w:t xml:space="preserve">Транспортная Стратегия Российской Федерации на период до 2030 года, утвержденная распоряжением Правительства Российской Федерации от 22 ноября 2008 года №1734-р (с учетом изменений внесенных распоряжением Правительства Российской Федерации от 11 июня 2014 года № 1032-р); </w:t>
      </w:r>
    </w:p>
    <w:p w:rsidR="002B2592" w:rsidRPr="00502AAF" w:rsidRDefault="00502AAF" w:rsidP="005D508D">
      <w:pPr>
        <w:pStyle w:val="a5"/>
        <w:numPr>
          <w:ilvl w:val="0"/>
          <w:numId w:val="1"/>
        </w:numPr>
        <w:spacing w:after="0" w:line="360" w:lineRule="auto"/>
        <w:ind w:left="624" w:hanging="227"/>
        <w:jc w:val="both"/>
        <w:rPr>
          <w:rFonts w:ascii="Times New Roman" w:hAnsi="Times New Roman" w:cs="Times New Roman"/>
          <w:sz w:val="28"/>
        </w:rPr>
      </w:pPr>
      <w:r w:rsidRPr="00502AAF">
        <w:rPr>
          <w:rFonts w:ascii="Times New Roman" w:hAnsi="Times New Roman" w:cs="Times New Roman"/>
          <w:sz w:val="28"/>
        </w:rPr>
        <w:t>Стратегия развития промышленности строительных материалов на период до 2020 года и дальнейшую перспективу до 2030 года</w:t>
      </w:r>
      <w:r>
        <w:rPr>
          <w:rFonts w:ascii="Times New Roman" w:hAnsi="Times New Roman" w:cs="Times New Roman"/>
          <w:sz w:val="28"/>
        </w:rPr>
        <w:t>,</w:t>
      </w:r>
      <w:r w:rsidRPr="00502AAF">
        <w:rPr>
          <w:rFonts w:ascii="Times New Roman" w:hAnsi="Times New Roman" w:cs="Times New Roman"/>
          <w:sz w:val="28"/>
        </w:rPr>
        <w:t xml:space="preserve"> </w:t>
      </w:r>
      <w:r w:rsidR="002B2592" w:rsidRPr="00502AAF">
        <w:rPr>
          <w:rFonts w:ascii="Times New Roman" w:hAnsi="Times New Roman" w:cs="Times New Roman"/>
          <w:sz w:val="28"/>
        </w:rPr>
        <w:t xml:space="preserve">утвержденная </w:t>
      </w:r>
      <w:r w:rsidRPr="00502AAF">
        <w:rPr>
          <w:rFonts w:ascii="Times New Roman" w:hAnsi="Times New Roman" w:cs="Times New Roman"/>
          <w:sz w:val="28"/>
        </w:rPr>
        <w:t>распоряжением Правительства Российской Федерации от 10 мая 2016 г. N 868-р</w:t>
      </w:r>
      <w:r w:rsidR="002B2592" w:rsidRPr="00502AAF">
        <w:rPr>
          <w:rFonts w:ascii="Times New Roman" w:hAnsi="Times New Roman" w:cs="Times New Roman"/>
          <w:sz w:val="28"/>
        </w:rPr>
        <w:t xml:space="preserve">; </w:t>
      </w:r>
    </w:p>
    <w:p w:rsidR="002B2592" w:rsidRDefault="002B2592" w:rsidP="005D508D">
      <w:pPr>
        <w:pStyle w:val="a5"/>
        <w:numPr>
          <w:ilvl w:val="0"/>
          <w:numId w:val="1"/>
        </w:numPr>
        <w:spacing w:after="0" w:line="360" w:lineRule="auto"/>
        <w:ind w:left="624" w:hanging="227"/>
        <w:jc w:val="both"/>
        <w:rPr>
          <w:rFonts w:ascii="Times New Roman" w:hAnsi="Times New Roman" w:cs="Times New Roman"/>
          <w:sz w:val="28"/>
        </w:rPr>
      </w:pPr>
      <w:r w:rsidRPr="00126B6C">
        <w:rPr>
          <w:rFonts w:ascii="Times New Roman" w:hAnsi="Times New Roman" w:cs="Times New Roman"/>
          <w:sz w:val="28"/>
        </w:rPr>
        <w:t xml:space="preserve">Стратегия развития ипотечного жилищного кредитования в Российской Федерации до 2030 года, утвержденная распоряжением Правительства Российской Федерации от 19 июля 2010 года №1201-р; </w:t>
      </w:r>
    </w:p>
    <w:p w:rsidR="001B6928" w:rsidRPr="001B6928" w:rsidRDefault="001B6928" w:rsidP="005D508D">
      <w:pPr>
        <w:pStyle w:val="a5"/>
        <w:numPr>
          <w:ilvl w:val="0"/>
          <w:numId w:val="1"/>
        </w:numPr>
        <w:spacing w:after="0" w:line="360" w:lineRule="auto"/>
        <w:ind w:left="624" w:hanging="227"/>
        <w:jc w:val="both"/>
        <w:rPr>
          <w:rFonts w:ascii="Times New Roman" w:hAnsi="Times New Roman" w:cs="Times New Roman"/>
          <w:sz w:val="28"/>
        </w:rPr>
      </w:pPr>
      <w:r w:rsidRPr="001B6928">
        <w:rPr>
          <w:rFonts w:ascii="Times New Roman" w:hAnsi="Times New Roman" w:cs="Times New Roman"/>
          <w:sz w:val="28"/>
        </w:rPr>
        <w:lastRenderedPageBreak/>
        <w:t xml:space="preserve">Государственная программа Российской Федерации "Комплексное развитие сельских территорий" утвержденная постановлением Правительства Российской Федерации от 31 мая 2019 года № 696. </w:t>
      </w:r>
    </w:p>
    <w:p w:rsidR="002B2592" w:rsidRDefault="002B2592" w:rsidP="005D508D">
      <w:pPr>
        <w:pStyle w:val="a5"/>
        <w:numPr>
          <w:ilvl w:val="0"/>
          <w:numId w:val="1"/>
        </w:numPr>
        <w:spacing w:after="0" w:line="360" w:lineRule="auto"/>
        <w:ind w:left="624" w:hanging="227"/>
        <w:jc w:val="both"/>
        <w:rPr>
          <w:rFonts w:ascii="Times New Roman" w:hAnsi="Times New Roman" w:cs="Times New Roman"/>
          <w:sz w:val="28"/>
        </w:rPr>
      </w:pPr>
      <w:r w:rsidRPr="00A62C6C">
        <w:rPr>
          <w:rFonts w:ascii="Times New Roman" w:hAnsi="Times New Roman" w:cs="Times New Roman"/>
          <w:sz w:val="28"/>
        </w:rPr>
        <w:t xml:space="preserve">Указ Президента России от 07 мая 2012 года №596 «О долгосрочной государственной экономической политике»; </w:t>
      </w:r>
    </w:p>
    <w:p w:rsidR="002B2592" w:rsidRDefault="002B2592" w:rsidP="005D508D">
      <w:pPr>
        <w:pStyle w:val="a5"/>
        <w:numPr>
          <w:ilvl w:val="0"/>
          <w:numId w:val="1"/>
        </w:numPr>
        <w:spacing w:after="0" w:line="360" w:lineRule="auto"/>
        <w:ind w:left="624" w:hanging="227"/>
        <w:jc w:val="both"/>
        <w:rPr>
          <w:rFonts w:ascii="Times New Roman" w:hAnsi="Times New Roman" w:cs="Times New Roman"/>
          <w:sz w:val="28"/>
        </w:rPr>
      </w:pPr>
      <w:r w:rsidRPr="00A62C6C">
        <w:rPr>
          <w:rFonts w:ascii="Times New Roman" w:hAnsi="Times New Roman" w:cs="Times New Roman"/>
          <w:sz w:val="28"/>
        </w:rPr>
        <w:t xml:space="preserve">Указ Президента России от 07 мая 2012 года №600 «О мерах по обеспечению граждан Российской Федерации доступным и комфортным жильём и повышению качества жилищно-коммунальных услуг»; </w:t>
      </w:r>
    </w:p>
    <w:p w:rsidR="002B2592" w:rsidRPr="00502AAF" w:rsidRDefault="00502AAF" w:rsidP="005D508D">
      <w:pPr>
        <w:pStyle w:val="a5"/>
        <w:numPr>
          <w:ilvl w:val="0"/>
          <w:numId w:val="1"/>
        </w:numPr>
        <w:spacing w:after="0" w:line="360" w:lineRule="auto"/>
        <w:ind w:left="624" w:hanging="227"/>
        <w:jc w:val="both"/>
        <w:rPr>
          <w:rFonts w:ascii="Times New Roman" w:hAnsi="Times New Roman" w:cs="Times New Roman"/>
          <w:sz w:val="28"/>
        </w:rPr>
      </w:pPr>
      <w:r w:rsidRPr="00502AAF">
        <w:rPr>
          <w:rFonts w:ascii="Times New Roman" w:hAnsi="Times New Roman" w:cs="Times New Roman"/>
          <w:sz w:val="28"/>
        </w:rPr>
        <w:t>Стратегия развития жилищной сферы Российской Федерации на период до 2025 года</w:t>
      </w:r>
      <w:r>
        <w:rPr>
          <w:rFonts w:ascii="Times New Roman" w:hAnsi="Times New Roman" w:cs="Times New Roman"/>
          <w:sz w:val="28"/>
        </w:rPr>
        <w:t>, разработанная Минстроем России</w:t>
      </w:r>
    </w:p>
    <w:p w:rsidR="004773F9" w:rsidRDefault="004773F9" w:rsidP="005D508D">
      <w:pPr>
        <w:pStyle w:val="a5"/>
        <w:numPr>
          <w:ilvl w:val="0"/>
          <w:numId w:val="1"/>
        </w:numPr>
        <w:spacing w:after="0" w:line="360" w:lineRule="auto"/>
        <w:ind w:left="624" w:hanging="227"/>
        <w:jc w:val="both"/>
        <w:rPr>
          <w:rFonts w:ascii="Times New Roman" w:hAnsi="Times New Roman" w:cs="Times New Roman"/>
          <w:sz w:val="28"/>
        </w:rPr>
      </w:pPr>
      <w:r w:rsidRPr="004773F9">
        <w:rPr>
          <w:rFonts w:ascii="Times New Roman" w:hAnsi="Times New Roman" w:cs="Times New Roman"/>
          <w:sz w:val="28"/>
        </w:rPr>
        <w:t>Стратегия пространственного развития Российской Федерации на период до 2025 года</w:t>
      </w:r>
      <w:r>
        <w:rPr>
          <w:rFonts w:ascii="Times New Roman" w:hAnsi="Times New Roman" w:cs="Times New Roman"/>
          <w:sz w:val="28"/>
        </w:rPr>
        <w:t xml:space="preserve">, </w:t>
      </w:r>
      <w:r w:rsidRPr="00126B6C">
        <w:rPr>
          <w:rFonts w:ascii="Times New Roman" w:hAnsi="Times New Roman" w:cs="Times New Roman"/>
          <w:sz w:val="28"/>
        </w:rPr>
        <w:t xml:space="preserve">утвержденная распоряжением Правительства Российской Федерации от </w:t>
      </w:r>
      <w:r>
        <w:rPr>
          <w:rFonts w:ascii="Times New Roman" w:hAnsi="Times New Roman" w:cs="Times New Roman"/>
          <w:sz w:val="28"/>
        </w:rPr>
        <w:t>13</w:t>
      </w:r>
      <w:r w:rsidRPr="00126B6C">
        <w:rPr>
          <w:rFonts w:ascii="Times New Roman" w:hAnsi="Times New Roman" w:cs="Times New Roman"/>
          <w:sz w:val="28"/>
        </w:rPr>
        <w:t xml:space="preserve"> </w:t>
      </w:r>
      <w:r>
        <w:rPr>
          <w:rFonts w:ascii="Times New Roman" w:hAnsi="Times New Roman" w:cs="Times New Roman"/>
          <w:sz w:val="28"/>
        </w:rPr>
        <w:t>февраля</w:t>
      </w:r>
      <w:r w:rsidRPr="00126B6C">
        <w:rPr>
          <w:rFonts w:ascii="Times New Roman" w:hAnsi="Times New Roman" w:cs="Times New Roman"/>
          <w:sz w:val="28"/>
        </w:rPr>
        <w:t xml:space="preserve"> 201</w:t>
      </w:r>
      <w:r>
        <w:rPr>
          <w:rFonts w:ascii="Times New Roman" w:hAnsi="Times New Roman" w:cs="Times New Roman"/>
          <w:sz w:val="28"/>
        </w:rPr>
        <w:t>9</w:t>
      </w:r>
      <w:r w:rsidRPr="00126B6C">
        <w:rPr>
          <w:rFonts w:ascii="Times New Roman" w:hAnsi="Times New Roman" w:cs="Times New Roman"/>
          <w:sz w:val="28"/>
        </w:rPr>
        <w:t xml:space="preserve"> года №2</w:t>
      </w:r>
      <w:r>
        <w:rPr>
          <w:rFonts w:ascii="Times New Roman" w:hAnsi="Times New Roman" w:cs="Times New Roman"/>
          <w:sz w:val="28"/>
        </w:rPr>
        <w:t>07</w:t>
      </w:r>
      <w:r w:rsidRPr="00126B6C">
        <w:rPr>
          <w:rFonts w:ascii="Times New Roman" w:hAnsi="Times New Roman" w:cs="Times New Roman"/>
          <w:sz w:val="28"/>
        </w:rPr>
        <w:t xml:space="preserve">-р; </w:t>
      </w:r>
    </w:p>
    <w:p w:rsidR="004773F9" w:rsidRDefault="004773F9" w:rsidP="005D508D">
      <w:pPr>
        <w:pStyle w:val="a5"/>
        <w:numPr>
          <w:ilvl w:val="0"/>
          <w:numId w:val="1"/>
        </w:numPr>
        <w:spacing w:after="0" w:line="360" w:lineRule="auto"/>
        <w:ind w:left="624" w:hanging="227"/>
        <w:jc w:val="both"/>
        <w:rPr>
          <w:rFonts w:ascii="Times New Roman" w:hAnsi="Times New Roman" w:cs="Times New Roman"/>
          <w:sz w:val="28"/>
        </w:rPr>
      </w:pPr>
      <w:r w:rsidRPr="00A62C6C">
        <w:rPr>
          <w:rFonts w:ascii="Times New Roman" w:hAnsi="Times New Roman" w:cs="Times New Roman"/>
          <w:sz w:val="28"/>
        </w:rPr>
        <w:t>Указ Президента России от 07 мая 201</w:t>
      </w:r>
      <w:r>
        <w:rPr>
          <w:rFonts w:ascii="Times New Roman" w:hAnsi="Times New Roman" w:cs="Times New Roman"/>
          <w:sz w:val="28"/>
        </w:rPr>
        <w:t>8</w:t>
      </w:r>
      <w:r w:rsidRPr="00A62C6C">
        <w:rPr>
          <w:rFonts w:ascii="Times New Roman" w:hAnsi="Times New Roman" w:cs="Times New Roman"/>
          <w:sz w:val="28"/>
        </w:rPr>
        <w:t xml:space="preserve"> года №</w:t>
      </w:r>
      <w:r>
        <w:rPr>
          <w:rFonts w:ascii="Times New Roman" w:hAnsi="Times New Roman" w:cs="Times New Roman"/>
          <w:sz w:val="28"/>
        </w:rPr>
        <w:t>204</w:t>
      </w:r>
      <w:r w:rsidRPr="00A62C6C">
        <w:rPr>
          <w:rFonts w:ascii="Times New Roman" w:hAnsi="Times New Roman" w:cs="Times New Roman"/>
          <w:sz w:val="28"/>
        </w:rPr>
        <w:t xml:space="preserve"> «О </w:t>
      </w:r>
      <w:r>
        <w:rPr>
          <w:rFonts w:ascii="Times New Roman" w:hAnsi="Times New Roman" w:cs="Times New Roman"/>
          <w:sz w:val="28"/>
        </w:rPr>
        <w:t>национальных целях и стратегических задачах развития Российской Федерации на период дол 2014 года</w:t>
      </w:r>
      <w:r w:rsidRPr="00A62C6C">
        <w:rPr>
          <w:rFonts w:ascii="Times New Roman" w:hAnsi="Times New Roman" w:cs="Times New Roman"/>
          <w:sz w:val="28"/>
        </w:rPr>
        <w:t xml:space="preserve">»; </w:t>
      </w:r>
    </w:p>
    <w:p w:rsidR="005826B4" w:rsidRDefault="007A6EA4" w:rsidP="005D508D">
      <w:pPr>
        <w:pStyle w:val="a5"/>
        <w:numPr>
          <w:ilvl w:val="0"/>
          <w:numId w:val="1"/>
        </w:numPr>
        <w:spacing w:after="0" w:line="360" w:lineRule="auto"/>
        <w:ind w:left="624" w:hanging="227"/>
        <w:jc w:val="both"/>
        <w:rPr>
          <w:rFonts w:ascii="Times New Roman" w:hAnsi="Times New Roman" w:cs="Times New Roman"/>
          <w:sz w:val="28"/>
        </w:rPr>
      </w:pPr>
      <w:r w:rsidRPr="007A6EA4">
        <w:rPr>
          <w:rFonts w:ascii="Times New Roman" w:hAnsi="Times New Roman" w:cs="Times New Roman"/>
          <w:sz w:val="28"/>
        </w:rPr>
        <w:t>Государственн</w:t>
      </w:r>
      <w:r>
        <w:rPr>
          <w:rFonts w:ascii="Times New Roman" w:hAnsi="Times New Roman" w:cs="Times New Roman"/>
          <w:sz w:val="28"/>
        </w:rPr>
        <w:t>ая</w:t>
      </w:r>
      <w:r w:rsidRPr="007A6EA4">
        <w:rPr>
          <w:rFonts w:ascii="Times New Roman" w:hAnsi="Times New Roman" w:cs="Times New Roman"/>
          <w:sz w:val="28"/>
        </w:rPr>
        <w:t xml:space="preserve"> программ</w:t>
      </w:r>
      <w:r>
        <w:rPr>
          <w:rFonts w:ascii="Times New Roman" w:hAnsi="Times New Roman" w:cs="Times New Roman"/>
          <w:sz w:val="28"/>
        </w:rPr>
        <w:t>а</w:t>
      </w:r>
      <w:r w:rsidRPr="007A6EA4">
        <w:rPr>
          <w:rFonts w:ascii="Times New Roman" w:hAnsi="Times New Roman" w:cs="Times New Roman"/>
          <w:sz w:val="28"/>
        </w:rPr>
        <w:t xml:space="preserve"> </w:t>
      </w:r>
      <w:r>
        <w:rPr>
          <w:rFonts w:ascii="Times New Roman" w:hAnsi="Times New Roman" w:cs="Times New Roman"/>
          <w:sz w:val="28"/>
        </w:rPr>
        <w:t>Р</w:t>
      </w:r>
      <w:r w:rsidRPr="007A6EA4">
        <w:rPr>
          <w:rFonts w:ascii="Times New Roman" w:hAnsi="Times New Roman" w:cs="Times New Roman"/>
          <w:sz w:val="28"/>
        </w:rPr>
        <w:t xml:space="preserve">оссийской </w:t>
      </w:r>
      <w:r>
        <w:rPr>
          <w:rFonts w:ascii="Times New Roman" w:hAnsi="Times New Roman" w:cs="Times New Roman"/>
          <w:sz w:val="28"/>
        </w:rPr>
        <w:t>Ф</w:t>
      </w:r>
      <w:r w:rsidRPr="007A6EA4">
        <w:rPr>
          <w:rFonts w:ascii="Times New Roman" w:hAnsi="Times New Roman" w:cs="Times New Roman"/>
          <w:sz w:val="28"/>
        </w:rPr>
        <w:t>едерации "</w:t>
      </w:r>
      <w:r>
        <w:rPr>
          <w:rFonts w:ascii="Times New Roman" w:hAnsi="Times New Roman" w:cs="Times New Roman"/>
          <w:sz w:val="28"/>
        </w:rPr>
        <w:t>О</w:t>
      </w:r>
      <w:r w:rsidRPr="007A6EA4">
        <w:rPr>
          <w:rFonts w:ascii="Times New Roman" w:hAnsi="Times New Roman" w:cs="Times New Roman"/>
          <w:sz w:val="28"/>
        </w:rPr>
        <w:t xml:space="preserve">беспечение доступным и комфортным жильем и коммунальными услугами граждан </w:t>
      </w:r>
      <w:r w:rsidR="00FB384B">
        <w:rPr>
          <w:rFonts w:ascii="Times New Roman" w:hAnsi="Times New Roman" w:cs="Times New Roman"/>
          <w:sz w:val="28"/>
        </w:rPr>
        <w:t>Р</w:t>
      </w:r>
      <w:r w:rsidRPr="007A6EA4">
        <w:rPr>
          <w:rFonts w:ascii="Times New Roman" w:hAnsi="Times New Roman" w:cs="Times New Roman"/>
          <w:sz w:val="28"/>
        </w:rPr>
        <w:t xml:space="preserve">оссийской </w:t>
      </w:r>
      <w:r w:rsidR="00FB384B">
        <w:rPr>
          <w:rFonts w:ascii="Times New Roman" w:hAnsi="Times New Roman" w:cs="Times New Roman"/>
          <w:sz w:val="28"/>
        </w:rPr>
        <w:t>Ф</w:t>
      </w:r>
      <w:r w:rsidRPr="007A6EA4">
        <w:rPr>
          <w:rFonts w:ascii="Times New Roman" w:hAnsi="Times New Roman" w:cs="Times New Roman"/>
          <w:sz w:val="28"/>
        </w:rPr>
        <w:t>едерации"</w:t>
      </w:r>
      <w:r>
        <w:rPr>
          <w:rFonts w:ascii="Times New Roman" w:hAnsi="Times New Roman" w:cs="Times New Roman"/>
          <w:sz w:val="28"/>
        </w:rPr>
        <w:t xml:space="preserve">, </w:t>
      </w:r>
      <w:r w:rsidRPr="001B6928">
        <w:rPr>
          <w:rFonts w:ascii="Times New Roman" w:hAnsi="Times New Roman" w:cs="Times New Roman"/>
          <w:sz w:val="28"/>
        </w:rPr>
        <w:t>утвержденная постановлением Правительства Российской Федерации от 3</w:t>
      </w:r>
      <w:r>
        <w:rPr>
          <w:rFonts w:ascii="Times New Roman" w:hAnsi="Times New Roman" w:cs="Times New Roman"/>
          <w:sz w:val="28"/>
        </w:rPr>
        <w:t>0</w:t>
      </w:r>
      <w:r w:rsidRPr="001B6928">
        <w:rPr>
          <w:rFonts w:ascii="Times New Roman" w:hAnsi="Times New Roman" w:cs="Times New Roman"/>
          <w:sz w:val="28"/>
        </w:rPr>
        <w:t xml:space="preserve"> </w:t>
      </w:r>
      <w:r>
        <w:rPr>
          <w:rFonts w:ascii="Times New Roman" w:hAnsi="Times New Roman" w:cs="Times New Roman"/>
          <w:sz w:val="28"/>
        </w:rPr>
        <w:t>декабря</w:t>
      </w:r>
      <w:r w:rsidRPr="001B6928">
        <w:rPr>
          <w:rFonts w:ascii="Times New Roman" w:hAnsi="Times New Roman" w:cs="Times New Roman"/>
          <w:sz w:val="28"/>
        </w:rPr>
        <w:t xml:space="preserve"> 201</w:t>
      </w:r>
      <w:r>
        <w:rPr>
          <w:rFonts w:ascii="Times New Roman" w:hAnsi="Times New Roman" w:cs="Times New Roman"/>
          <w:sz w:val="28"/>
        </w:rPr>
        <w:t>7</w:t>
      </w:r>
      <w:r w:rsidRPr="001B6928">
        <w:rPr>
          <w:rFonts w:ascii="Times New Roman" w:hAnsi="Times New Roman" w:cs="Times New Roman"/>
          <w:sz w:val="28"/>
        </w:rPr>
        <w:t xml:space="preserve"> года № </w:t>
      </w:r>
      <w:r>
        <w:rPr>
          <w:rFonts w:ascii="Times New Roman" w:hAnsi="Times New Roman" w:cs="Times New Roman"/>
          <w:sz w:val="28"/>
        </w:rPr>
        <w:t>1710</w:t>
      </w:r>
    </w:p>
    <w:p w:rsidR="003D5F48" w:rsidRDefault="003D5F48" w:rsidP="005D508D">
      <w:pPr>
        <w:pStyle w:val="a5"/>
        <w:numPr>
          <w:ilvl w:val="0"/>
          <w:numId w:val="1"/>
        </w:numPr>
        <w:spacing w:after="0" w:line="360" w:lineRule="auto"/>
        <w:ind w:left="624" w:hanging="227"/>
        <w:jc w:val="both"/>
        <w:rPr>
          <w:rFonts w:ascii="Times New Roman" w:hAnsi="Times New Roman" w:cs="Times New Roman"/>
          <w:sz w:val="28"/>
        </w:rPr>
      </w:pPr>
      <w:r w:rsidRPr="007A6EA4">
        <w:rPr>
          <w:rFonts w:ascii="Times New Roman" w:hAnsi="Times New Roman" w:cs="Times New Roman"/>
          <w:sz w:val="28"/>
        </w:rPr>
        <w:t>Государственн</w:t>
      </w:r>
      <w:r>
        <w:rPr>
          <w:rFonts w:ascii="Times New Roman" w:hAnsi="Times New Roman" w:cs="Times New Roman"/>
          <w:sz w:val="28"/>
        </w:rPr>
        <w:t>ая</w:t>
      </w:r>
      <w:r w:rsidRPr="007A6EA4">
        <w:rPr>
          <w:rFonts w:ascii="Times New Roman" w:hAnsi="Times New Roman" w:cs="Times New Roman"/>
          <w:sz w:val="28"/>
        </w:rPr>
        <w:t xml:space="preserve"> программ</w:t>
      </w:r>
      <w:r>
        <w:rPr>
          <w:rFonts w:ascii="Times New Roman" w:hAnsi="Times New Roman" w:cs="Times New Roman"/>
          <w:sz w:val="28"/>
        </w:rPr>
        <w:t>а</w:t>
      </w:r>
      <w:r w:rsidRPr="007A6EA4">
        <w:rPr>
          <w:rFonts w:ascii="Times New Roman" w:hAnsi="Times New Roman" w:cs="Times New Roman"/>
          <w:sz w:val="28"/>
        </w:rPr>
        <w:t xml:space="preserve"> </w:t>
      </w:r>
      <w:r>
        <w:rPr>
          <w:rFonts w:ascii="Times New Roman" w:hAnsi="Times New Roman" w:cs="Times New Roman"/>
          <w:sz w:val="28"/>
        </w:rPr>
        <w:t>Р</w:t>
      </w:r>
      <w:r w:rsidRPr="007A6EA4">
        <w:rPr>
          <w:rFonts w:ascii="Times New Roman" w:hAnsi="Times New Roman" w:cs="Times New Roman"/>
          <w:sz w:val="28"/>
        </w:rPr>
        <w:t xml:space="preserve">оссийской </w:t>
      </w:r>
      <w:r>
        <w:rPr>
          <w:rFonts w:ascii="Times New Roman" w:hAnsi="Times New Roman" w:cs="Times New Roman"/>
          <w:sz w:val="28"/>
        </w:rPr>
        <w:t>Ф</w:t>
      </w:r>
      <w:r w:rsidRPr="007A6EA4">
        <w:rPr>
          <w:rFonts w:ascii="Times New Roman" w:hAnsi="Times New Roman" w:cs="Times New Roman"/>
          <w:sz w:val="28"/>
        </w:rPr>
        <w:t xml:space="preserve">едерации </w:t>
      </w:r>
      <w:r>
        <w:rPr>
          <w:rFonts w:ascii="Times New Roman" w:hAnsi="Times New Roman" w:cs="Times New Roman"/>
          <w:sz w:val="28"/>
        </w:rPr>
        <w:t>"Э</w:t>
      </w:r>
      <w:r w:rsidRPr="003D5F48">
        <w:rPr>
          <w:rFonts w:ascii="Times New Roman" w:hAnsi="Times New Roman" w:cs="Times New Roman"/>
          <w:sz w:val="28"/>
        </w:rPr>
        <w:t>кономическое развитие и инновационная экономика"</w:t>
      </w:r>
      <w:r>
        <w:rPr>
          <w:rFonts w:ascii="Times New Roman" w:hAnsi="Times New Roman" w:cs="Times New Roman"/>
          <w:sz w:val="28"/>
        </w:rPr>
        <w:t xml:space="preserve">, </w:t>
      </w:r>
      <w:r w:rsidRPr="001B6928">
        <w:rPr>
          <w:rFonts w:ascii="Times New Roman" w:hAnsi="Times New Roman" w:cs="Times New Roman"/>
          <w:sz w:val="28"/>
        </w:rPr>
        <w:t xml:space="preserve">утвержденная постановлением Правительства Российской Федерации от </w:t>
      </w:r>
      <w:r>
        <w:rPr>
          <w:rFonts w:ascii="Times New Roman" w:hAnsi="Times New Roman" w:cs="Times New Roman"/>
          <w:sz w:val="28"/>
        </w:rPr>
        <w:t>15</w:t>
      </w:r>
      <w:r w:rsidRPr="001B6928">
        <w:rPr>
          <w:rFonts w:ascii="Times New Roman" w:hAnsi="Times New Roman" w:cs="Times New Roman"/>
          <w:sz w:val="28"/>
        </w:rPr>
        <w:t xml:space="preserve"> </w:t>
      </w:r>
      <w:r>
        <w:rPr>
          <w:rFonts w:ascii="Times New Roman" w:hAnsi="Times New Roman" w:cs="Times New Roman"/>
          <w:sz w:val="28"/>
        </w:rPr>
        <w:t>апреля</w:t>
      </w:r>
      <w:r w:rsidRPr="001B6928">
        <w:rPr>
          <w:rFonts w:ascii="Times New Roman" w:hAnsi="Times New Roman" w:cs="Times New Roman"/>
          <w:sz w:val="28"/>
        </w:rPr>
        <w:t xml:space="preserve"> 201</w:t>
      </w:r>
      <w:r>
        <w:rPr>
          <w:rFonts w:ascii="Times New Roman" w:hAnsi="Times New Roman" w:cs="Times New Roman"/>
          <w:sz w:val="28"/>
        </w:rPr>
        <w:t>4</w:t>
      </w:r>
      <w:r w:rsidRPr="001B6928">
        <w:rPr>
          <w:rFonts w:ascii="Times New Roman" w:hAnsi="Times New Roman" w:cs="Times New Roman"/>
          <w:sz w:val="28"/>
        </w:rPr>
        <w:t xml:space="preserve"> года № </w:t>
      </w:r>
      <w:r>
        <w:rPr>
          <w:rFonts w:ascii="Times New Roman" w:hAnsi="Times New Roman" w:cs="Times New Roman"/>
          <w:sz w:val="28"/>
        </w:rPr>
        <w:t>316</w:t>
      </w:r>
    </w:p>
    <w:p w:rsidR="003D5F48" w:rsidRDefault="003D5F48" w:rsidP="005D508D">
      <w:pPr>
        <w:pStyle w:val="a5"/>
        <w:numPr>
          <w:ilvl w:val="0"/>
          <w:numId w:val="1"/>
        </w:numPr>
        <w:spacing w:after="0" w:line="360" w:lineRule="auto"/>
        <w:ind w:left="624" w:hanging="227"/>
        <w:jc w:val="both"/>
        <w:rPr>
          <w:rFonts w:ascii="Times New Roman" w:hAnsi="Times New Roman" w:cs="Times New Roman"/>
          <w:sz w:val="28"/>
        </w:rPr>
      </w:pPr>
      <w:r w:rsidRPr="007A6EA4">
        <w:rPr>
          <w:rFonts w:ascii="Times New Roman" w:hAnsi="Times New Roman" w:cs="Times New Roman"/>
          <w:sz w:val="28"/>
        </w:rPr>
        <w:t>Государственн</w:t>
      </w:r>
      <w:r>
        <w:rPr>
          <w:rFonts w:ascii="Times New Roman" w:hAnsi="Times New Roman" w:cs="Times New Roman"/>
          <w:sz w:val="28"/>
        </w:rPr>
        <w:t>ая</w:t>
      </w:r>
      <w:r w:rsidRPr="007A6EA4">
        <w:rPr>
          <w:rFonts w:ascii="Times New Roman" w:hAnsi="Times New Roman" w:cs="Times New Roman"/>
          <w:sz w:val="28"/>
        </w:rPr>
        <w:t xml:space="preserve"> программ</w:t>
      </w:r>
      <w:r>
        <w:rPr>
          <w:rFonts w:ascii="Times New Roman" w:hAnsi="Times New Roman" w:cs="Times New Roman"/>
          <w:sz w:val="28"/>
        </w:rPr>
        <w:t>а</w:t>
      </w:r>
      <w:r w:rsidRPr="007A6EA4">
        <w:rPr>
          <w:rFonts w:ascii="Times New Roman" w:hAnsi="Times New Roman" w:cs="Times New Roman"/>
          <w:sz w:val="28"/>
        </w:rPr>
        <w:t xml:space="preserve"> </w:t>
      </w:r>
      <w:r>
        <w:rPr>
          <w:rFonts w:ascii="Times New Roman" w:hAnsi="Times New Roman" w:cs="Times New Roman"/>
          <w:sz w:val="28"/>
        </w:rPr>
        <w:t>Р</w:t>
      </w:r>
      <w:r w:rsidRPr="007A6EA4">
        <w:rPr>
          <w:rFonts w:ascii="Times New Roman" w:hAnsi="Times New Roman" w:cs="Times New Roman"/>
          <w:sz w:val="28"/>
        </w:rPr>
        <w:t xml:space="preserve">оссийской </w:t>
      </w:r>
      <w:r>
        <w:rPr>
          <w:rFonts w:ascii="Times New Roman" w:hAnsi="Times New Roman" w:cs="Times New Roman"/>
          <w:sz w:val="28"/>
        </w:rPr>
        <w:t>Ф</w:t>
      </w:r>
      <w:r w:rsidRPr="007A6EA4">
        <w:rPr>
          <w:rFonts w:ascii="Times New Roman" w:hAnsi="Times New Roman" w:cs="Times New Roman"/>
          <w:sz w:val="28"/>
        </w:rPr>
        <w:t xml:space="preserve">едерации </w:t>
      </w:r>
      <w:r w:rsidRPr="003D5F48">
        <w:rPr>
          <w:rFonts w:ascii="Times New Roman" w:hAnsi="Times New Roman" w:cs="Times New Roman"/>
          <w:sz w:val="28"/>
        </w:rPr>
        <w:t>"</w:t>
      </w:r>
      <w:r>
        <w:rPr>
          <w:rFonts w:ascii="Times New Roman" w:hAnsi="Times New Roman" w:cs="Times New Roman"/>
          <w:sz w:val="28"/>
        </w:rPr>
        <w:t>Р</w:t>
      </w:r>
      <w:r w:rsidRPr="003D5F48">
        <w:rPr>
          <w:rFonts w:ascii="Times New Roman" w:hAnsi="Times New Roman" w:cs="Times New Roman"/>
          <w:sz w:val="28"/>
        </w:rPr>
        <w:t>азвитие промышленности и повышение ее конкурентоспособности"</w:t>
      </w:r>
      <w:r>
        <w:rPr>
          <w:rFonts w:ascii="Times New Roman" w:hAnsi="Times New Roman" w:cs="Times New Roman"/>
          <w:sz w:val="28"/>
        </w:rPr>
        <w:t>,</w:t>
      </w:r>
      <w:r w:rsidRPr="003D5F48">
        <w:rPr>
          <w:rFonts w:ascii="Times New Roman" w:hAnsi="Times New Roman" w:cs="Times New Roman"/>
          <w:sz w:val="28"/>
        </w:rPr>
        <w:t xml:space="preserve"> </w:t>
      </w:r>
      <w:r w:rsidRPr="001B6928">
        <w:rPr>
          <w:rFonts w:ascii="Times New Roman" w:hAnsi="Times New Roman" w:cs="Times New Roman"/>
          <w:sz w:val="28"/>
        </w:rPr>
        <w:t xml:space="preserve">утвержденная постановлением Правительства Российской Федерации от </w:t>
      </w:r>
      <w:r>
        <w:rPr>
          <w:rFonts w:ascii="Times New Roman" w:hAnsi="Times New Roman" w:cs="Times New Roman"/>
          <w:sz w:val="28"/>
        </w:rPr>
        <w:t>15</w:t>
      </w:r>
      <w:r w:rsidRPr="001B6928">
        <w:rPr>
          <w:rFonts w:ascii="Times New Roman" w:hAnsi="Times New Roman" w:cs="Times New Roman"/>
          <w:sz w:val="28"/>
        </w:rPr>
        <w:t xml:space="preserve"> </w:t>
      </w:r>
      <w:r>
        <w:rPr>
          <w:rFonts w:ascii="Times New Roman" w:hAnsi="Times New Roman" w:cs="Times New Roman"/>
          <w:sz w:val="28"/>
        </w:rPr>
        <w:t>апреля</w:t>
      </w:r>
      <w:r w:rsidRPr="001B6928">
        <w:rPr>
          <w:rFonts w:ascii="Times New Roman" w:hAnsi="Times New Roman" w:cs="Times New Roman"/>
          <w:sz w:val="28"/>
        </w:rPr>
        <w:t xml:space="preserve"> 201</w:t>
      </w:r>
      <w:r>
        <w:rPr>
          <w:rFonts w:ascii="Times New Roman" w:hAnsi="Times New Roman" w:cs="Times New Roman"/>
          <w:sz w:val="28"/>
        </w:rPr>
        <w:t>4</w:t>
      </w:r>
      <w:r w:rsidRPr="001B6928">
        <w:rPr>
          <w:rFonts w:ascii="Times New Roman" w:hAnsi="Times New Roman" w:cs="Times New Roman"/>
          <w:sz w:val="28"/>
        </w:rPr>
        <w:t xml:space="preserve"> года № </w:t>
      </w:r>
      <w:r>
        <w:rPr>
          <w:rFonts w:ascii="Times New Roman" w:hAnsi="Times New Roman" w:cs="Times New Roman"/>
          <w:sz w:val="28"/>
        </w:rPr>
        <w:t>328</w:t>
      </w:r>
    </w:p>
    <w:p w:rsidR="007A6EA4" w:rsidRPr="00B36511" w:rsidRDefault="003D5F48" w:rsidP="005D508D">
      <w:pPr>
        <w:pStyle w:val="a5"/>
        <w:numPr>
          <w:ilvl w:val="0"/>
          <w:numId w:val="1"/>
        </w:numPr>
        <w:spacing w:after="0" w:line="360" w:lineRule="auto"/>
        <w:ind w:left="624" w:hanging="227"/>
        <w:jc w:val="both"/>
        <w:rPr>
          <w:rFonts w:ascii="Times New Roman" w:hAnsi="Times New Roman" w:cs="Times New Roman"/>
          <w:sz w:val="32"/>
        </w:rPr>
      </w:pPr>
      <w:r w:rsidRPr="007A6EA4">
        <w:rPr>
          <w:rFonts w:ascii="Times New Roman" w:hAnsi="Times New Roman" w:cs="Times New Roman"/>
          <w:sz w:val="28"/>
        </w:rPr>
        <w:lastRenderedPageBreak/>
        <w:t>Государственн</w:t>
      </w:r>
      <w:r>
        <w:rPr>
          <w:rFonts w:ascii="Times New Roman" w:hAnsi="Times New Roman" w:cs="Times New Roman"/>
          <w:sz w:val="28"/>
        </w:rPr>
        <w:t>ая</w:t>
      </w:r>
      <w:r w:rsidRPr="007A6EA4">
        <w:rPr>
          <w:rFonts w:ascii="Times New Roman" w:hAnsi="Times New Roman" w:cs="Times New Roman"/>
          <w:sz w:val="28"/>
        </w:rPr>
        <w:t xml:space="preserve"> программ</w:t>
      </w:r>
      <w:r>
        <w:rPr>
          <w:rFonts w:ascii="Times New Roman" w:hAnsi="Times New Roman" w:cs="Times New Roman"/>
          <w:sz w:val="28"/>
        </w:rPr>
        <w:t>а</w:t>
      </w:r>
      <w:r w:rsidRPr="007A6EA4">
        <w:rPr>
          <w:rFonts w:ascii="Times New Roman" w:hAnsi="Times New Roman" w:cs="Times New Roman"/>
          <w:sz w:val="28"/>
        </w:rPr>
        <w:t xml:space="preserve"> </w:t>
      </w:r>
      <w:r>
        <w:rPr>
          <w:rFonts w:ascii="Times New Roman" w:hAnsi="Times New Roman" w:cs="Times New Roman"/>
          <w:sz w:val="28"/>
        </w:rPr>
        <w:t>Р</w:t>
      </w:r>
      <w:r w:rsidRPr="007A6EA4">
        <w:rPr>
          <w:rFonts w:ascii="Times New Roman" w:hAnsi="Times New Roman" w:cs="Times New Roman"/>
          <w:sz w:val="28"/>
        </w:rPr>
        <w:t xml:space="preserve">оссийской </w:t>
      </w:r>
      <w:r>
        <w:rPr>
          <w:rFonts w:ascii="Times New Roman" w:hAnsi="Times New Roman" w:cs="Times New Roman"/>
          <w:sz w:val="28"/>
        </w:rPr>
        <w:t>Ф</w:t>
      </w:r>
      <w:r w:rsidRPr="007A6EA4">
        <w:rPr>
          <w:rFonts w:ascii="Times New Roman" w:hAnsi="Times New Roman" w:cs="Times New Roman"/>
          <w:sz w:val="28"/>
        </w:rPr>
        <w:t>едерации</w:t>
      </w:r>
      <w:r>
        <w:rPr>
          <w:rFonts w:ascii="Times New Roman" w:hAnsi="Times New Roman" w:cs="Times New Roman"/>
          <w:sz w:val="24"/>
          <w:szCs w:val="24"/>
        </w:rPr>
        <w:t xml:space="preserve"> "С</w:t>
      </w:r>
      <w:r w:rsidRPr="003D5F48">
        <w:rPr>
          <w:rFonts w:ascii="Times New Roman" w:hAnsi="Times New Roman" w:cs="Times New Roman"/>
          <w:sz w:val="28"/>
          <w:szCs w:val="24"/>
        </w:rPr>
        <w:t>одействие занятости населения"</w:t>
      </w:r>
      <w:r w:rsidR="00B36511">
        <w:rPr>
          <w:rFonts w:ascii="Times New Roman" w:hAnsi="Times New Roman" w:cs="Times New Roman"/>
          <w:sz w:val="28"/>
          <w:szCs w:val="24"/>
        </w:rPr>
        <w:t xml:space="preserve">, </w:t>
      </w:r>
      <w:r w:rsidR="00B36511" w:rsidRPr="001B6928">
        <w:rPr>
          <w:rFonts w:ascii="Times New Roman" w:hAnsi="Times New Roman" w:cs="Times New Roman"/>
          <w:sz w:val="28"/>
        </w:rPr>
        <w:t xml:space="preserve">утвержденная постановлением Правительства Российской Федерации от </w:t>
      </w:r>
      <w:r w:rsidR="00B36511">
        <w:rPr>
          <w:rFonts w:ascii="Times New Roman" w:hAnsi="Times New Roman" w:cs="Times New Roman"/>
          <w:sz w:val="28"/>
        </w:rPr>
        <w:t>15</w:t>
      </w:r>
      <w:r w:rsidR="00B36511" w:rsidRPr="001B6928">
        <w:rPr>
          <w:rFonts w:ascii="Times New Roman" w:hAnsi="Times New Roman" w:cs="Times New Roman"/>
          <w:sz w:val="28"/>
        </w:rPr>
        <w:t xml:space="preserve"> </w:t>
      </w:r>
      <w:r w:rsidR="00B36511">
        <w:rPr>
          <w:rFonts w:ascii="Times New Roman" w:hAnsi="Times New Roman" w:cs="Times New Roman"/>
          <w:sz w:val="28"/>
        </w:rPr>
        <w:t>апреля</w:t>
      </w:r>
      <w:r w:rsidR="00B36511" w:rsidRPr="001B6928">
        <w:rPr>
          <w:rFonts w:ascii="Times New Roman" w:hAnsi="Times New Roman" w:cs="Times New Roman"/>
          <w:sz w:val="28"/>
        </w:rPr>
        <w:t xml:space="preserve"> 201</w:t>
      </w:r>
      <w:r w:rsidR="00B36511">
        <w:rPr>
          <w:rFonts w:ascii="Times New Roman" w:hAnsi="Times New Roman" w:cs="Times New Roman"/>
          <w:sz w:val="28"/>
        </w:rPr>
        <w:t>4</w:t>
      </w:r>
      <w:r w:rsidR="00B36511" w:rsidRPr="001B6928">
        <w:rPr>
          <w:rFonts w:ascii="Times New Roman" w:hAnsi="Times New Roman" w:cs="Times New Roman"/>
          <w:sz w:val="28"/>
        </w:rPr>
        <w:t xml:space="preserve"> года № </w:t>
      </w:r>
      <w:r w:rsidR="00B36511">
        <w:rPr>
          <w:rFonts w:ascii="Times New Roman" w:hAnsi="Times New Roman" w:cs="Times New Roman"/>
          <w:sz w:val="28"/>
        </w:rPr>
        <w:t>298</w:t>
      </w:r>
    </w:p>
    <w:p w:rsidR="00B36511" w:rsidRPr="00B36511" w:rsidRDefault="00B36511" w:rsidP="005D508D">
      <w:pPr>
        <w:pStyle w:val="a5"/>
        <w:numPr>
          <w:ilvl w:val="0"/>
          <w:numId w:val="1"/>
        </w:numPr>
        <w:spacing w:after="0" w:line="360" w:lineRule="auto"/>
        <w:ind w:left="624" w:hanging="227"/>
        <w:jc w:val="both"/>
        <w:rPr>
          <w:rFonts w:ascii="Times New Roman" w:hAnsi="Times New Roman" w:cs="Times New Roman"/>
          <w:sz w:val="32"/>
        </w:rPr>
      </w:pPr>
      <w:r w:rsidRPr="007A6EA4">
        <w:rPr>
          <w:rFonts w:ascii="Times New Roman" w:hAnsi="Times New Roman" w:cs="Times New Roman"/>
          <w:sz w:val="28"/>
        </w:rPr>
        <w:t>Государственн</w:t>
      </w:r>
      <w:r>
        <w:rPr>
          <w:rFonts w:ascii="Times New Roman" w:hAnsi="Times New Roman" w:cs="Times New Roman"/>
          <w:sz w:val="28"/>
        </w:rPr>
        <w:t>ая</w:t>
      </w:r>
      <w:r w:rsidRPr="007A6EA4">
        <w:rPr>
          <w:rFonts w:ascii="Times New Roman" w:hAnsi="Times New Roman" w:cs="Times New Roman"/>
          <w:sz w:val="28"/>
        </w:rPr>
        <w:t xml:space="preserve"> программ</w:t>
      </w:r>
      <w:r>
        <w:rPr>
          <w:rFonts w:ascii="Times New Roman" w:hAnsi="Times New Roman" w:cs="Times New Roman"/>
          <w:sz w:val="28"/>
        </w:rPr>
        <w:t>а</w:t>
      </w:r>
      <w:r w:rsidRPr="007A6EA4">
        <w:rPr>
          <w:rFonts w:ascii="Times New Roman" w:hAnsi="Times New Roman" w:cs="Times New Roman"/>
          <w:sz w:val="28"/>
        </w:rPr>
        <w:t xml:space="preserve"> </w:t>
      </w:r>
      <w:r>
        <w:rPr>
          <w:rFonts w:ascii="Times New Roman" w:hAnsi="Times New Roman" w:cs="Times New Roman"/>
          <w:sz w:val="28"/>
        </w:rPr>
        <w:t>Р</w:t>
      </w:r>
      <w:r w:rsidRPr="007A6EA4">
        <w:rPr>
          <w:rFonts w:ascii="Times New Roman" w:hAnsi="Times New Roman" w:cs="Times New Roman"/>
          <w:sz w:val="28"/>
        </w:rPr>
        <w:t xml:space="preserve">оссийской </w:t>
      </w:r>
      <w:r>
        <w:rPr>
          <w:rFonts w:ascii="Times New Roman" w:hAnsi="Times New Roman" w:cs="Times New Roman"/>
          <w:sz w:val="28"/>
        </w:rPr>
        <w:t>Ф</w:t>
      </w:r>
      <w:r w:rsidRPr="007A6EA4">
        <w:rPr>
          <w:rFonts w:ascii="Times New Roman" w:hAnsi="Times New Roman" w:cs="Times New Roman"/>
          <w:sz w:val="28"/>
        </w:rPr>
        <w:t>едерации</w:t>
      </w:r>
      <w:r>
        <w:rPr>
          <w:rFonts w:ascii="Times New Roman" w:hAnsi="Times New Roman" w:cs="Times New Roman"/>
          <w:sz w:val="28"/>
          <w:szCs w:val="24"/>
        </w:rPr>
        <w:t xml:space="preserve"> </w:t>
      </w:r>
      <w:r w:rsidRPr="00B36511">
        <w:rPr>
          <w:rFonts w:ascii="Times New Roman" w:hAnsi="Times New Roman" w:cs="Times New Roman"/>
          <w:sz w:val="28"/>
          <w:szCs w:val="24"/>
        </w:rPr>
        <w:t>"Развитие образования</w:t>
      </w:r>
      <w:r w:rsidRPr="003D5F48">
        <w:rPr>
          <w:rFonts w:ascii="Times New Roman" w:hAnsi="Times New Roman" w:cs="Times New Roman"/>
          <w:sz w:val="28"/>
          <w:szCs w:val="24"/>
        </w:rPr>
        <w:t>"</w:t>
      </w:r>
      <w:r>
        <w:rPr>
          <w:rFonts w:ascii="Times New Roman" w:hAnsi="Times New Roman" w:cs="Times New Roman"/>
          <w:sz w:val="28"/>
          <w:szCs w:val="24"/>
        </w:rPr>
        <w:t xml:space="preserve">, </w:t>
      </w:r>
      <w:r w:rsidRPr="001B6928">
        <w:rPr>
          <w:rFonts w:ascii="Times New Roman" w:hAnsi="Times New Roman" w:cs="Times New Roman"/>
          <w:sz w:val="28"/>
        </w:rPr>
        <w:t xml:space="preserve">утвержденная постановлением Правительства Российской Федерации от </w:t>
      </w:r>
      <w:r>
        <w:rPr>
          <w:rFonts w:ascii="Times New Roman" w:hAnsi="Times New Roman" w:cs="Times New Roman"/>
          <w:sz w:val="28"/>
        </w:rPr>
        <w:t>26</w:t>
      </w:r>
      <w:r w:rsidRPr="001B6928">
        <w:rPr>
          <w:rFonts w:ascii="Times New Roman" w:hAnsi="Times New Roman" w:cs="Times New Roman"/>
          <w:sz w:val="28"/>
        </w:rPr>
        <w:t xml:space="preserve"> </w:t>
      </w:r>
      <w:r>
        <w:rPr>
          <w:rFonts w:ascii="Times New Roman" w:hAnsi="Times New Roman" w:cs="Times New Roman"/>
          <w:sz w:val="28"/>
        </w:rPr>
        <w:t>декабря</w:t>
      </w:r>
      <w:r w:rsidRPr="001B6928">
        <w:rPr>
          <w:rFonts w:ascii="Times New Roman" w:hAnsi="Times New Roman" w:cs="Times New Roman"/>
          <w:sz w:val="28"/>
        </w:rPr>
        <w:t xml:space="preserve"> 201</w:t>
      </w:r>
      <w:r>
        <w:rPr>
          <w:rFonts w:ascii="Times New Roman" w:hAnsi="Times New Roman" w:cs="Times New Roman"/>
          <w:sz w:val="28"/>
        </w:rPr>
        <w:t>7</w:t>
      </w:r>
      <w:r w:rsidRPr="001B6928">
        <w:rPr>
          <w:rFonts w:ascii="Times New Roman" w:hAnsi="Times New Roman" w:cs="Times New Roman"/>
          <w:sz w:val="28"/>
        </w:rPr>
        <w:t xml:space="preserve"> года № </w:t>
      </w:r>
      <w:r>
        <w:rPr>
          <w:rFonts w:ascii="Times New Roman" w:hAnsi="Times New Roman" w:cs="Times New Roman"/>
          <w:sz w:val="28"/>
        </w:rPr>
        <w:t>1642</w:t>
      </w:r>
    </w:p>
    <w:p w:rsidR="00B36511" w:rsidRPr="00B36511" w:rsidRDefault="00B36511" w:rsidP="005D508D">
      <w:pPr>
        <w:pStyle w:val="a5"/>
        <w:numPr>
          <w:ilvl w:val="0"/>
          <w:numId w:val="1"/>
        </w:numPr>
        <w:spacing w:after="0" w:line="360" w:lineRule="auto"/>
        <w:ind w:left="624" w:hanging="227"/>
        <w:jc w:val="both"/>
        <w:rPr>
          <w:rFonts w:ascii="Times New Roman" w:hAnsi="Times New Roman" w:cs="Times New Roman"/>
          <w:sz w:val="32"/>
        </w:rPr>
      </w:pPr>
      <w:r w:rsidRPr="007A6EA4">
        <w:rPr>
          <w:rFonts w:ascii="Times New Roman" w:hAnsi="Times New Roman" w:cs="Times New Roman"/>
          <w:sz w:val="28"/>
        </w:rPr>
        <w:t>Государственн</w:t>
      </w:r>
      <w:r>
        <w:rPr>
          <w:rFonts w:ascii="Times New Roman" w:hAnsi="Times New Roman" w:cs="Times New Roman"/>
          <w:sz w:val="28"/>
        </w:rPr>
        <w:t>ая</w:t>
      </w:r>
      <w:r w:rsidRPr="007A6EA4">
        <w:rPr>
          <w:rFonts w:ascii="Times New Roman" w:hAnsi="Times New Roman" w:cs="Times New Roman"/>
          <w:sz w:val="28"/>
        </w:rPr>
        <w:t xml:space="preserve"> программ</w:t>
      </w:r>
      <w:r>
        <w:rPr>
          <w:rFonts w:ascii="Times New Roman" w:hAnsi="Times New Roman" w:cs="Times New Roman"/>
          <w:sz w:val="28"/>
        </w:rPr>
        <w:t>а</w:t>
      </w:r>
      <w:r w:rsidRPr="007A6EA4">
        <w:rPr>
          <w:rFonts w:ascii="Times New Roman" w:hAnsi="Times New Roman" w:cs="Times New Roman"/>
          <w:sz w:val="28"/>
        </w:rPr>
        <w:t xml:space="preserve"> </w:t>
      </w:r>
      <w:r>
        <w:rPr>
          <w:rFonts w:ascii="Times New Roman" w:hAnsi="Times New Roman" w:cs="Times New Roman"/>
          <w:sz w:val="28"/>
        </w:rPr>
        <w:t>Р</w:t>
      </w:r>
      <w:r w:rsidRPr="007A6EA4">
        <w:rPr>
          <w:rFonts w:ascii="Times New Roman" w:hAnsi="Times New Roman" w:cs="Times New Roman"/>
          <w:sz w:val="28"/>
        </w:rPr>
        <w:t xml:space="preserve">оссийской </w:t>
      </w:r>
      <w:r>
        <w:rPr>
          <w:rFonts w:ascii="Times New Roman" w:hAnsi="Times New Roman" w:cs="Times New Roman"/>
          <w:sz w:val="28"/>
        </w:rPr>
        <w:t>Ф</w:t>
      </w:r>
      <w:r w:rsidRPr="007A6EA4">
        <w:rPr>
          <w:rFonts w:ascii="Times New Roman" w:hAnsi="Times New Roman" w:cs="Times New Roman"/>
          <w:sz w:val="28"/>
        </w:rPr>
        <w:t>едерации</w:t>
      </w:r>
      <w:r w:rsidRPr="00B36511">
        <w:rPr>
          <w:rFonts w:ascii="Times New Roman" w:hAnsi="Times New Roman" w:cs="Times New Roman"/>
          <w:sz w:val="28"/>
        </w:rPr>
        <w:t xml:space="preserve"> </w:t>
      </w:r>
      <w:r w:rsidRPr="00B36511">
        <w:rPr>
          <w:rFonts w:ascii="Times New Roman" w:hAnsi="Times New Roman" w:cs="Times New Roman"/>
          <w:sz w:val="28"/>
          <w:szCs w:val="24"/>
        </w:rPr>
        <w:t>"Развитие транспортной системы"</w:t>
      </w:r>
      <w:r>
        <w:rPr>
          <w:rFonts w:ascii="Times New Roman" w:hAnsi="Times New Roman" w:cs="Times New Roman"/>
          <w:sz w:val="28"/>
          <w:szCs w:val="24"/>
        </w:rPr>
        <w:t xml:space="preserve">, </w:t>
      </w:r>
      <w:r w:rsidRPr="001B6928">
        <w:rPr>
          <w:rFonts w:ascii="Times New Roman" w:hAnsi="Times New Roman" w:cs="Times New Roman"/>
          <w:sz w:val="28"/>
        </w:rPr>
        <w:t xml:space="preserve">утвержденная постановлением Правительства Российской Федерации от </w:t>
      </w:r>
      <w:r>
        <w:rPr>
          <w:rFonts w:ascii="Times New Roman" w:hAnsi="Times New Roman" w:cs="Times New Roman"/>
          <w:sz w:val="28"/>
        </w:rPr>
        <w:t>20</w:t>
      </w:r>
      <w:r w:rsidRPr="001B6928">
        <w:rPr>
          <w:rFonts w:ascii="Times New Roman" w:hAnsi="Times New Roman" w:cs="Times New Roman"/>
          <w:sz w:val="28"/>
        </w:rPr>
        <w:t xml:space="preserve"> </w:t>
      </w:r>
      <w:r>
        <w:rPr>
          <w:rFonts w:ascii="Times New Roman" w:hAnsi="Times New Roman" w:cs="Times New Roman"/>
          <w:sz w:val="28"/>
        </w:rPr>
        <w:t>декабря</w:t>
      </w:r>
      <w:r w:rsidRPr="001B6928">
        <w:rPr>
          <w:rFonts w:ascii="Times New Roman" w:hAnsi="Times New Roman" w:cs="Times New Roman"/>
          <w:sz w:val="28"/>
        </w:rPr>
        <w:t xml:space="preserve"> 201</w:t>
      </w:r>
      <w:r>
        <w:rPr>
          <w:rFonts w:ascii="Times New Roman" w:hAnsi="Times New Roman" w:cs="Times New Roman"/>
          <w:sz w:val="28"/>
        </w:rPr>
        <w:t>7</w:t>
      </w:r>
      <w:r w:rsidRPr="001B6928">
        <w:rPr>
          <w:rFonts w:ascii="Times New Roman" w:hAnsi="Times New Roman" w:cs="Times New Roman"/>
          <w:sz w:val="28"/>
        </w:rPr>
        <w:t xml:space="preserve"> года № </w:t>
      </w:r>
      <w:r>
        <w:rPr>
          <w:rFonts w:ascii="Times New Roman" w:hAnsi="Times New Roman" w:cs="Times New Roman"/>
          <w:sz w:val="28"/>
        </w:rPr>
        <w:t>1596</w:t>
      </w:r>
    </w:p>
    <w:p w:rsidR="00B36511" w:rsidRPr="00B36511" w:rsidRDefault="00B36511" w:rsidP="005D508D">
      <w:pPr>
        <w:pStyle w:val="a5"/>
        <w:numPr>
          <w:ilvl w:val="0"/>
          <w:numId w:val="1"/>
        </w:numPr>
        <w:spacing w:after="0" w:line="360" w:lineRule="auto"/>
        <w:ind w:left="624" w:hanging="227"/>
        <w:jc w:val="both"/>
        <w:rPr>
          <w:rFonts w:ascii="Times New Roman" w:hAnsi="Times New Roman" w:cs="Times New Roman"/>
          <w:sz w:val="28"/>
        </w:rPr>
      </w:pPr>
      <w:r w:rsidRPr="00B36511">
        <w:rPr>
          <w:rFonts w:ascii="Times New Roman" w:hAnsi="Times New Roman" w:cs="Times New Roman"/>
          <w:sz w:val="28"/>
        </w:rPr>
        <w:t>Стратеги</w:t>
      </w:r>
      <w:r>
        <w:rPr>
          <w:rFonts w:ascii="Times New Roman" w:hAnsi="Times New Roman" w:cs="Times New Roman"/>
          <w:sz w:val="28"/>
        </w:rPr>
        <w:t>я</w:t>
      </w:r>
      <w:r w:rsidRPr="00B36511">
        <w:rPr>
          <w:rFonts w:ascii="Times New Roman" w:hAnsi="Times New Roman" w:cs="Times New Roman"/>
          <w:sz w:val="28"/>
        </w:rPr>
        <w:t xml:space="preserve"> развития лесного комплекса Российской Федерации до 2030 года</w:t>
      </w:r>
      <w:r>
        <w:rPr>
          <w:rFonts w:ascii="Times New Roman" w:hAnsi="Times New Roman" w:cs="Times New Roman"/>
          <w:sz w:val="28"/>
        </w:rPr>
        <w:t xml:space="preserve">, </w:t>
      </w:r>
      <w:r w:rsidRPr="001B6928">
        <w:rPr>
          <w:rFonts w:ascii="Times New Roman" w:hAnsi="Times New Roman" w:cs="Times New Roman"/>
          <w:sz w:val="28"/>
        </w:rPr>
        <w:t xml:space="preserve">утвержденная </w:t>
      </w:r>
      <w:r>
        <w:rPr>
          <w:rFonts w:ascii="Times New Roman" w:hAnsi="Times New Roman" w:cs="Times New Roman"/>
          <w:sz w:val="28"/>
        </w:rPr>
        <w:t>распоряжением</w:t>
      </w:r>
      <w:r w:rsidRPr="001B6928">
        <w:rPr>
          <w:rFonts w:ascii="Times New Roman" w:hAnsi="Times New Roman" w:cs="Times New Roman"/>
          <w:sz w:val="28"/>
        </w:rPr>
        <w:t xml:space="preserve"> Правительства Российской Федерации от </w:t>
      </w:r>
      <w:r>
        <w:rPr>
          <w:rFonts w:ascii="Times New Roman" w:hAnsi="Times New Roman" w:cs="Times New Roman"/>
          <w:sz w:val="28"/>
        </w:rPr>
        <w:t>20</w:t>
      </w:r>
      <w:r w:rsidRPr="001B6928">
        <w:rPr>
          <w:rFonts w:ascii="Times New Roman" w:hAnsi="Times New Roman" w:cs="Times New Roman"/>
          <w:sz w:val="28"/>
        </w:rPr>
        <w:t xml:space="preserve"> </w:t>
      </w:r>
      <w:r>
        <w:rPr>
          <w:rFonts w:ascii="Times New Roman" w:hAnsi="Times New Roman" w:cs="Times New Roman"/>
          <w:sz w:val="28"/>
        </w:rPr>
        <w:t>сентября</w:t>
      </w:r>
      <w:r w:rsidRPr="001B6928">
        <w:rPr>
          <w:rFonts w:ascii="Times New Roman" w:hAnsi="Times New Roman" w:cs="Times New Roman"/>
          <w:sz w:val="28"/>
        </w:rPr>
        <w:t xml:space="preserve"> 201</w:t>
      </w:r>
      <w:r>
        <w:rPr>
          <w:rFonts w:ascii="Times New Roman" w:hAnsi="Times New Roman" w:cs="Times New Roman"/>
          <w:sz w:val="28"/>
        </w:rPr>
        <w:t>8</w:t>
      </w:r>
      <w:r w:rsidRPr="001B6928">
        <w:rPr>
          <w:rFonts w:ascii="Times New Roman" w:hAnsi="Times New Roman" w:cs="Times New Roman"/>
          <w:sz w:val="28"/>
        </w:rPr>
        <w:t xml:space="preserve"> года № </w:t>
      </w:r>
      <w:r>
        <w:rPr>
          <w:rFonts w:ascii="Times New Roman" w:hAnsi="Times New Roman" w:cs="Times New Roman"/>
          <w:sz w:val="28"/>
        </w:rPr>
        <w:t>1989-р</w:t>
      </w:r>
    </w:p>
    <w:p w:rsidR="00B36511" w:rsidRPr="0029013D" w:rsidRDefault="0029013D" w:rsidP="005D508D">
      <w:pPr>
        <w:pStyle w:val="a5"/>
        <w:numPr>
          <w:ilvl w:val="0"/>
          <w:numId w:val="1"/>
        </w:numPr>
        <w:spacing w:after="0" w:line="360" w:lineRule="auto"/>
        <w:ind w:left="624" w:hanging="227"/>
        <w:jc w:val="both"/>
        <w:rPr>
          <w:rFonts w:ascii="Times New Roman" w:hAnsi="Times New Roman" w:cs="Times New Roman"/>
          <w:sz w:val="32"/>
        </w:rPr>
      </w:pPr>
      <w:r w:rsidRPr="0029013D">
        <w:rPr>
          <w:rFonts w:ascii="Times New Roman" w:hAnsi="Times New Roman" w:cs="Times New Roman"/>
          <w:sz w:val="28"/>
          <w:szCs w:val="24"/>
        </w:rPr>
        <w:t xml:space="preserve">Указ </w:t>
      </w:r>
      <w:r>
        <w:rPr>
          <w:rFonts w:ascii="Times New Roman" w:hAnsi="Times New Roman" w:cs="Times New Roman"/>
          <w:sz w:val="28"/>
          <w:szCs w:val="24"/>
        </w:rPr>
        <w:t>П</w:t>
      </w:r>
      <w:r w:rsidRPr="0029013D">
        <w:rPr>
          <w:rFonts w:ascii="Times New Roman" w:hAnsi="Times New Roman" w:cs="Times New Roman"/>
          <w:sz w:val="28"/>
          <w:szCs w:val="24"/>
        </w:rPr>
        <w:t xml:space="preserve">резидента </w:t>
      </w:r>
      <w:r>
        <w:rPr>
          <w:rFonts w:ascii="Times New Roman" w:hAnsi="Times New Roman" w:cs="Times New Roman"/>
          <w:sz w:val="28"/>
          <w:szCs w:val="24"/>
        </w:rPr>
        <w:t>Р</w:t>
      </w:r>
      <w:r w:rsidRPr="0029013D">
        <w:rPr>
          <w:rFonts w:ascii="Times New Roman" w:hAnsi="Times New Roman" w:cs="Times New Roman"/>
          <w:sz w:val="28"/>
          <w:szCs w:val="24"/>
        </w:rPr>
        <w:t xml:space="preserve">оссийской </w:t>
      </w:r>
      <w:r>
        <w:rPr>
          <w:rFonts w:ascii="Times New Roman" w:hAnsi="Times New Roman" w:cs="Times New Roman"/>
          <w:sz w:val="28"/>
          <w:szCs w:val="24"/>
        </w:rPr>
        <w:t>Ф</w:t>
      </w:r>
      <w:r w:rsidRPr="0029013D">
        <w:rPr>
          <w:rFonts w:ascii="Times New Roman" w:hAnsi="Times New Roman" w:cs="Times New Roman"/>
          <w:sz w:val="28"/>
          <w:szCs w:val="24"/>
        </w:rPr>
        <w:t xml:space="preserve">едерации </w:t>
      </w:r>
      <w:r>
        <w:rPr>
          <w:rFonts w:ascii="Times New Roman" w:hAnsi="Times New Roman" w:cs="Times New Roman"/>
          <w:sz w:val="28"/>
          <w:szCs w:val="24"/>
        </w:rPr>
        <w:t>от 1 декабря 2016 года «О</w:t>
      </w:r>
      <w:r w:rsidRPr="0029013D">
        <w:rPr>
          <w:rFonts w:ascii="Times New Roman" w:hAnsi="Times New Roman" w:cs="Times New Roman"/>
          <w:sz w:val="28"/>
          <w:szCs w:val="24"/>
        </w:rPr>
        <w:t xml:space="preserve"> стратегии научно-технологического развития </w:t>
      </w:r>
      <w:r>
        <w:rPr>
          <w:rFonts w:ascii="Times New Roman" w:hAnsi="Times New Roman" w:cs="Times New Roman"/>
          <w:sz w:val="28"/>
          <w:szCs w:val="24"/>
        </w:rPr>
        <w:t>Р</w:t>
      </w:r>
      <w:r w:rsidRPr="0029013D">
        <w:rPr>
          <w:rFonts w:ascii="Times New Roman" w:hAnsi="Times New Roman" w:cs="Times New Roman"/>
          <w:sz w:val="28"/>
          <w:szCs w:val="24"/>
        </w:rPr>
        <w:t xml:space="preserve">оссийской </w:t>
      </w:r>
      <w:r>
        <w:rPr>
          <w:rFonts w:ascii="Times New Roman" w:hAnsi="Times New Roman" w:cs="Times New Roman"/>
          <w:sz w:val="28"/>
          <w:szCs w:val="24"/>
        </w:rPr>
        <w:t>ф</w:t>
      </w:r>
      <w:r w:rsidRPr="0029013D">
        <w:rPr>
          <w:rFonts w:ascii="Times New Roman" w:hAnsi="Times New Roman" w:cs="Times New Roman"/>
          <w:sz w:val="28"/>
          <w:szCs w:val="24"/>
        </w:rPr>
        <w:t>едерации</w:t>
      </w:r>
      <w:r>
        <w:rPr>
          <w:rFonts w:ascii="Times New Roman" w:hAnsi="Times New Roman" w:cs="Times New Roman"/>
          <w:sz w:val="28"/>
          <w:szCs w:val="24"/>
        </w:rPr>
        <w:t>»</w:t>
      </w:r>
      <w:r w:rsidR="00FB384B">
        <w:rPr>
          <w:rFonts w:ascii="Times New Roman" w:hAnsi="Times New Roman" w:cs="Times New Roman"/>
          <w:sz w:val="28"/>
          <w:szCs w:val="24"/>
        </w:rPr>
        <w:t>.</w:t>
      </w:r>
    </w:p>
    <w:p w:rsidR="005826B4" w:rsidRPr="005826B4" w:rsidRDefault="005826B4" w:rsidP="005826B4">
      <w:pPr>
        <w:spacing w:after="0" w:line="360" w:lineRule="auto"/>
        <w:jc w:val="both"/>
        <w:rPr>
          <w:rFonts w:ascii="Times New Roman" w:hAnsi="Times New Roman" w:cs="Times New Roman"/>
          <w:sz w:val="28"/>
        </w:rPr>
      </w:pPr>
    </w:p>
    <w:p w:rsidR="00EB5F4F" w:rsidRDefault="00EB5F4F" w:rsidP="001B6928">
      <w:pPr>
        <w:pStyle w:val="a5"/>
        <w:spacing w:after="0" w:line="360" w:lineRule="auto"/>
        <w:ind w:left="1068"/>
        <w:jc w:val="both"/>
        <w:rPr>
          <w:rFonts w:ascii="Times New Roman" w:hAnsi="Times New Roman" w:cs="Times New Roman"/>
          <w:sz w:val="28"/>
        </w:rPr>
        <w:sectPr w:rsidR="00EB5F4F" w:rsidSect="005A110E">
          <w:pgSz w:w="11906" w:h="16838"/>
          <w:pgMar w:top="1134" w:right="850" w:bottom="1134" w:left="1701" w:header="708" w:footer="708" w:gutter="0"/>
          <w:cols w:space="708"/>
          <w:docGrid w:linePitch="360"/>
        </w:sectPr>
      </w:pPr>
    </w:p>
    <w:p w:rsidR="00C57880" w:rsidRPr="00AF6D28" w:rsidRDefault="00C57880" w:rsidP="00C57880">
      <w:pPr>
        <w:pStyle w:val="12"/>
        <w:shd w:val="clear" w:color="auto" w:fill="auto"/>
        <w:tabs>
          <w:tab w:val="left" w:pos="0"/>
        </w:tabs>
        <w:spacing w:after="299" w:line="280" w:lineRule="exact"/>
        <w:ind w:firstLine="0"/>
        <w:jc w:val="right"/>
      </w:pPr>
      <w:bookmarkStart w:id="90" w:name="_Toc17927784"/>
      <w:r>
        <w:lastRenderedPageBreak/>
        <w:t>Приложение Б</w:t>
      </w:r>
      <w:bookmarkEnd w:id="90"/>
    </w:p>
    <w:p w:rsidR="00C57880" w:rsidRPr="00EB5F4F" w:rsidRDefault="00C57880" w:rsidP="00C57880">
      <w:pPr>
        <w:pStyle w:val="ConsPlusNormal"/>
        <w:jc w:val="right"/>
        <w:rPr>
          <w:rFonts w:ascii="Times New Roman" w:hAnsi="Times New Roman" w:cs="Times New Roman"/>
          <w:sz w:val="24"/>
        </w:rPr>
      </w:pPr>
      <w:r w:rsidRPr="00EB5F4F">
        <w:rPr>
          <w:rFonts w:ascii="Times New Roman" w:hAnsi="Times New Roman" w:cs="Times New Roman"/>
          <w:sz w:val="24"/>
        </w:rPr>
        <w:t>к Стратегии развития</w:t>
      </w:r>
    </w:p>
    <w:p w:rsidR="00C57880" w:rsidRPr="00EB5F4F" w:rsidRDefault="00C57880" w:rsidP="00C57880">
      <w:pPr>
        <w:pStyle w:val="ConsPlusNormal"/>
        <w:jc w:val="right"/>
        <w:rPr>
          <w:rFonts w:ascii="Times New Roman" w:hAnsi="Times New Roman" w:cs="Times New Roman"/>
          <w:sz w:val="24"/>
        </w:rPr>
      </w:pPr>
      <w:r w:rsidRPr="00EB5F4F">
        <w:rPr>
          <w:rFonts w:ascii="Times New Roman" w:hAnsi="Times New Roman" w:cs="Times New Roman"/>
          <w:sz w:val="24"/>
        </w:rPr>
        <w:t xml:space="preserve">строительной отрасли </w:t>
      </w:r>
    </w:p>
    <w:p w:rsidR="00C57880" w:rsidRPr="00EB5F4F" w:rsidRDefault="00C57880" w:rsidP="00C57880">
      <w:pPr>
        <w:pStyle w:val="ConsPlusNormal"/>
        <w:jc w:val="right"/>
        <w:rPr>
          <w:rFonts w:ascii="Times New Roman" w:hAnsi="Times New Roman" w:cs="Times New Roman"/>
          <w:sz w:val="24"/>
        </w:rPr>
      </w:pPr>
      <w:r w:rsidRPr="00EB5F4F">
        <w:rPr>
          <w:rFonts w:ascii="Times New Roman" w:hAnsi="Times New Roman" w:cs="Times New Roman"/>
          <w:sz w:val="24"/>
        </w:rPr>
        <w:t>Российской Федерации до 2030 года</w:t>
      </w:r>
    </w:p>
    <w:p w:rsidR="00C57880" w:rsidRPr="00EB5F4F" w:rsidRDefault="00C57880" w:rsidP="00C57880">
      <w:pPr>
        <w:pStyle w:val="ConsPlusTitle"/>
        <w:jc w:val="center"/>
        <w:rPr>
          <w:rFonts w:ascii="Times New Roman" w:hAnsi="Times New Roman" w:cs="Times New Roman"/>
          <w:sz w:val="32"/>
        </w:rPr>
      </w:pPr>
      <w:bookmarkStart w:id="91" w:name="P480"/>
      <w:bookmarkEnd w:id="91"/>
      <w:r w:rsidRPr="00EB5F4F">
        <w:rPr>
          <w:rFonts w:ascii="Times New Roman" w:hAnsi="Times New Roman" w:cs="Times New Roman"/>
          <w:sz w:val="32"/>
        </w:rPr>
        <w:t>ЦЕЛЕВЫЕ ПОКАЗАТЕЛИ</w:t>
      </w:r>
    </w:p>
    <w:p w:rsidR="00C57880" w:rsidRPr="00EB5F4F" w:rsidRDefault="00C57880" w:rsidP="00C57880">
      <w:pPr>
        <w:pStyle w:val="ConsPlusTitle"/>
        <w:jc w:val="center"/>
        <w:rPr>
          <w:rFonts w:ascii="Times New Roman" w:hAnsi="Times New Roman" w:cs="Times New Roman"/>
          <w:sz w:val="32"/>
        </w:rPr>
      </w:pPr>
      <w:r w:rsidRPr="00EB5F4F">
        <w:rPr>
          <w:rFonts w:ascii="Times New Roman" w:hAnsi="Times New Roman" w:cs="Times New Roman"/>
          <w:sz w:val="32"/>
        </w:rPr>
        <w:t>РАЗВИТИЯ СТРОИТЕЛЬНОЙ ОТРАСЛИ РОССИЙСКОЙ</w:t>
      </w:r>
    </w:p>
    <w:p w:rsidR="00C57880" w:rsidRPr="00EB5F4F" w:rsidRDefault="00C57880" w:rsidP="00C57880">
      <w:pPr>
        <w:pStyle w:val="ConsPlusTitle"/>
        <w:jc w:val="center"/>
        <w:rPr>
          <w:rFonts w:ascii="Times New Roman" w:hAnsi="Times New Roman" w:cs="Times New Roman"/>
          <w:sz w:val="32"/>
        </w:rPr>
      </w:pPr>
      <w:r w:rsidRPr="00EB5F4F">
        <w:rPr>
          <w:rFonts w:ascii="Times New Roman" w:hAnsi="Times New Roman" w:cs="Times New Roman"/>
          <w:sz w:val="32"/>
        </w:rPr>
        <w:t>ФЕДЕРАЦИИ ДО 2030 ГОДА</w:t>
      </w:r>
    </w:p>
    <w:tbl>
      <w:tblPr>
        <w:tblStyle w:val="a8"/>
        <w:tblW w:w="0" w:type="auto"/>
        <w:tblLook w:val="04A0" w:firstRow="1" w:lastRow="0" w:firstColumn="1" w:lastColumn="0" w:noHBand="0" w:noVBand="1"/>
      </w:tblPr>
      <w:tblGrid>
        <w:gridCol w:w="6912"/>
        <w:gridCol w:w="1701"/>
        <w:gridCol w:w="1985"/>
        <w:gridCol w:w="1417"/>
        <w:gridCol w:w="1560"/>
        <w:gridCol w:w="1211"/>
      </w:tblGrid>
      <w:tr w:rsidR="00C57880" w:rsidTr="00C57880">
        <w:tc>
          <w:tcPr>
            <w:tcW w:w="6912" w:type="dxa"/>
            <w:tcBorders>
              <w:bottom w:val="single" w:sz="4" w:space="0" w:color="auto"/>
            </w:tcBorders>
          </w:tcPr>
          <w:p w:rsidR="00C57880" w:rsidRDefault="00C57880" w:rsidP="00C57880">
            <w:pPr>
              <w:jc w:val="both"/>
              <w:rPr>
                <w:rFonts w:ascii="Times New Roman" w:hAnsi="Times New Roman" w:cs="Times New Roman"/>
                <w:sz w:val="24"/>
              </w:rPr>
            </w:pPr>
            <w:r>
              <w:rPr>
                <w:rFonts w:ascii="Times New Roman" w:hAnsi="Times New Roman" w:cs="Times New Roman"/>
                <w:sz w:val="24"/>
              </w:rPr>
              <w:t>Целевой показатель</w:t>
            </w:r>
          </w:p>
        </w:tc>
        <w:tc>
          <w:tcPr>
            <w:tcW w:w="1701" w:type="dxa"/>
            <w:tcBorders>
              <w:bottom w:val="single" w:sz="4" w:space="0" w:color="auto"/>
            </w:tcBorders>
          </w:tcPr>
          <w:p w:rsidR="00C57880" w:rsidRDefault="00C57880" w:rsidP="00C57880">
            <w:pPr>
              <w:jc w:val="both"/>
              <w:rPr>
                <w:rFonts w:ascii="Times New Roman" w:hAnsi="Times New Roman" w:cs="Times New Roman"/>
                <w:sz w:val="24"/>
              </w:rPr>
            </w:pPr>
            <w:r>
              <w:rPr>
                <w:rFonts w:ascii="Times New Roman" w:hAnsi="Times New Roman" w:cs="Times New Roman"/>
                <w:sz w:val="24"/>
              </w:rPr>
              <w:t>2020 год</w:t>
            </w:r>
          </w:p>
        </w:tc>
        <w:tc>
          <w:tcPr>
            <w:tcW w:w="1985" w:type="dxa"/>
            <w:tcBorders>
              <w:bottom w:val="single" w:sz="4" w:space="0" w:color="auto"/>
            </w:tcBorders>
          </w:tcPr>
          <w:p w:rsidR="00C57880" w:rsidRDefault="00C57880" w:rsidP="00C57880">
            <w:pPr>
              <w:jc w:val="both"/>
              <w:rPr>
                <w:rFonts w:ascii="Times New Roman" w:hAnsi="Times New Roman" w:cs="Times New Roman"/>
                <w:sz w:val="24"/>
              </w:rPr>
            </w:pPr>
            <w:r>
              <w:rPr>
                <w:rFonts w:ascii="Times New Roman" w:hAnsi="Times New Roman" w:cs="Times New Roman"/>
                <w:sz w:val="24"/>
              </w:rPr>
              <w:t>2022 год</w:t>
            </w:r>
          </w:p>
        </w:tc>
        <w:tc>
          <w:tcPr>
            <w:tcW w:w="1417" w:type="dxa"/>
            <w:tcBorders>
              <w:bottom w:val="single" w:sz="4" w:space="0" w:color="auto"/>
            </w:tcBorders>
          </w:tcPr>
          <w:p w:rsidR="00C57880" w:rsidRDefault="00C57880" w:rsidP="00C57880">
            <w:pPr>
              <w:jc w:val="both"/>
              <w:rPr>
                <w:rFonts w:ascii="Times New Roman" w:hAnsi="Times New Roman" w:cs="Times New Roman"/>
                <w:sz w:val="24"/>
              </w:rPr>
            </w:pPr>
            <w:r>
              <w:rPr>
                <w:rFonts w:ascii="Times New Roman" w:hAnsi="Times New Roman" w:cs="Times New Roman"/>
                <w:sz w:val="24"/>
              </w:rPr>
              <w:t xml:space="preserve">2024 год </w:t>
            </w:r>
          </w:p>
        </w:tc>
        <w:tc>
          <w:tcPr>
            <w:tcW w:w="1560" w:type="dxa"/>
            <w:tcBorders>
              <w:bottom w:val="single" w:sz="4" w:space="0" w:color="auto"/>
            </w:tcBorders>
          </w:tcPr>
          <w:p w:rsidR="00C57880" w:rsidRDefault="00C57880" w:rsidP="00C57880">
            <w:pPr>
              <w:jc w:val="both"/>
              <w:rPr>
                <w:rFonts w:ascii="Times New Roman" w:hAnsi="Times New Roman" w:cs="Times New Roman"/>
                <w:sz w:val="24"/>
              </w:rPr>
            </w:pPr>
            <w:r>
              <w:rPr>
                <w:rFonts w:ascii="Times New Roman" w:hAnsi="Times New Roman" w:cs="Times New Roman"/>
                <w:sz w:val="24"/>
              </w:rPr>
              <w:t xml:space="preserve">2026 год </w:t>
            </w:r>
          </w:p>
        </w:tc>
        <w:tc>
          <w:tcPr>
            <w:tcW w:w="1211" w:type="dxa"/>
            <w:tcBorders>
              <w:bottom w:val="single" w:sz="4" w:space="0" w:color="auto"/>
            </w:tcBorders>
          </w:tcPr>
          <w:p w:rsidR="00C57880" w:rsidRDefault="00C57880" w:rsidP="00C57880">
            <w:pPr>
              <w:jc w:val="both"/>
              <w:rPr>
                <w:rFonts w:ascii="Times New Roman" w:hAnsi="Times New Roman" w:cs="Times New Roman"/>
                <w:sz w:val="24"/>
              </w:rPr>
            </w:pPr>
            <w:r>
              <w:rPr>
                <w:rFonts w:ascii="Times New Roman" w:hAnsi="Times New Roman" w:cs="Times New Roman"/>
                <w:sz w:val="24"/>
              </w:rPr>
              <w:t>2030 год</w:t>
            </w:r>
          </w:p>
        </w:tc>
      </w:tr>
      <w:tr w:rsidR="00C57880" w:rsidTr="00C57880">
        <w:tc>
          <w:tcPr>
            <w:tcW w:w="6912" w:type="dxa"/>
            <w:tcBorders>
              <w:top w:val="single" w:sz="4" w:space="0" w:color="auto"/>
              <w:left w:val="nil"/>
              <w:bottom w:val="nil"/>
              <w:right w:val="nil"/>
            </w:tcBorders>
          </w:tcPr>
          <w:p w:rsidR="00C57880" w:rsidRPr="00EB5F4F" w:rsidRDefault="00C57880" w:rsidP="00C57880">
            <w:pPr>
              <w:jc w:val="center"/>
              <w:rPr>
                <w:rFonts w:ascii="Times New Roman" w:hAnsi="Times New Roman" w:cs="Times New Roman"/>
                <w:b/>
                <w:sz w:val="24"/>
              </w:rPr>
            </w:pPr>
            <w:r w:rsidRPr="00EB5F4F">
              <w:rPr>
                <w:rFonts w:ascii="Times New Roman" w:hAnsi="Times New Roman" w:cs="Times New Roman"/>
                <w:b/>
                <w:sz w:val="24"/>
                <w:lang w:val="en-US"/>
              </w:rPr>
              <w:t>I</w:t>
            </w:r>
            <w:r w:rsidRPr="00EB5F4F">
              <w:rPr>
                <w:rFonts w:ascii="Times New Roman" w:hAnsi="Times New Roman" w:cs="Times New Roman"/>
                <w:b/>
                <w:sz w:val="24"/>
              </w:rPr>
              <w:t xml:space="preserve"> Экономические показатели</w:t>
            </w:r>
          </w:p>
          <w:p w:rsidR="00C57880" w:rsidRPr="00EB5F4F" w:rsidRDefault="00C57880" w:rsidP="00C57880">
            <w:pPr>
              <w:jc w:val="both"/>
              <w:rPr>
                <w:rFonts w:ascii="Times New Roman" w:hAnsi="Times New Roman" w:cs="Times New Roman"/>
                <w:sz w:val="24"/>
              </w:rPr>
            </w:pPr>
            <w:r>
              <w:rPr>
                <w:rFonts w:ascii="Times New Roman" w:eastAsia="Calibri" w:hAnsi="Times New Roman" w:cs="Times New Roman"/>
                <w:sz w:val="24"/>
              </w:rPr>
              <w:t>О</w:t>
            </w:r>
            <w:r w:rsidRPr="00EB5F4F">
              <w:rPr>
                <w:rFonts w:ascii="Times New Roman" w:eastAsia="Calibri" w:hAnsi="Times New Roman" w:cs="Times New Roman"/>
                <w:sz w:val="24"/>
              </w:rPr>
              <w:t>бъем работ, выполненных по виду деятельности «Строительство</w:t>
            </w:r>
            <w:r w:rsidRPr="00EB5F4F">
              <w:rPr>
                <w:rFonts w:ascii="Times New Roman" w:hAnsi="Times New Roman" w:cs="Times New Roman"/>
                <w:sz w:val="24"/>
              </w:rPr>
              <w:t>»</w:t>
            </w:r>
            <w:r w:rsidR="005D6EAC">
              <w:rPr>
                <w:rFonts w:ascii="Times New Roman" w:hAnsi="Times New Roman" w:cs="Times New Roman"/>
                <w:sz w:val="24"/>
              </w:rPr>
              <w:t xml:space="preserve">, </w:t>
            </w:r>
            <w:r w:rsidRPr="00EB5F4F">
              <w:rPr>
                <w:rFonts w:ascii="Times New Roman" w:hAnsi="Times New Roman" w:cs="Times New Roman"/>
                <w:sz w:val="24"/>
              </w:rPr>
              <w:t>млрд. руб</w:t>
            </w:r>
            <w:r w:rsidR="005D6EAC">
              <w:rPr>
                <w:rFonts w:ascii="Times New Roman" w:hAnsi="Times New Roman" w:cs="Times New Roman"/>
                <w:sz w:val="24"/>
              </w:rPr>
              <w:t>.</w:t>
            </w:r>
            <w:r w:rsidRPr="00EB5F4F">
              <w:rPr>
                <w:rFonts w:ascii="Times New Roman" w:hAnsi="Times New Roman" w:cs="Times New Roman"/>
                <w:sz w:val="24"/>
              </w:rPr>
              <w:t xml:space="preserve"> </w:t>
            </w:r>
            <w:r>
              <w:rPr>
                <w:rFonts w:ascii="Times New Roman" w:hAnsi="Times New Roman" w:cs="Times New Roman"/>
                <w:sz w:val="24"/>
              </w:rPr>
              <w:t xml:space="preserve"> </w:t>
            </w:r>
          </w:p>
          <w:p w:rsidR="00C57880" w:rsidRDefault="00C57880" w:rsidP="005D6EAC">
            <w:pPr>
              <w:jc w:val="both"/>
              <w:rPr>
                <w:rFonts w:ascii="Times New Roman" w:hAnsi="Times New Roman" w:cs="Times New Roman"/>
                <w:sz w:val="24"/>
              </w:rPr>
            </w:pPr>
            <w:r>
              <w:rPr>
                <w:rFonts w:ascii="Times New Roman" w:eastAsia="Calibri" w:hAnsi="Times New Roman" w:cs="Times New Roman"/>
                <w:sz w:val="24"/>
              </w:rPr>
              <w:t>Д</w:t>
            </w:r>
            <w:r w:rsidRPr="00EB5F4F">
              <w:rPr>
                <w:rFonts w:ascii="Times New Roman" w:eastAsia="Calibri" w:hAnsi="Times New Roman" w:cs="Times New Roman"/>
                <w:sz w:val="24"/>
              </w:rPr>
              <w:t>оля строительной отрасли в ВВП</w:t>
            </w:r>
            <w:r w:rsidR="005D6EAC">
              <w:rPr>
                <w:rFonts w:ascii="Times New Roman" w:eastAsia="Calibri" w:hAnsi="Times New Roman" w:cs="Times New Roman"/>
                <w:sz w:val="24"/>
              </w:rPr>
              <w:t xml:space="preserve">, </w:t>
            </w:r>
            <w:r>
              <w:rPr>
                <w:rFonts w:ascii="Times New Roman" w:eastAsia="Calibri" w:hAnsi="Times New Roman" w:cs="Times New Roman"/>
                <w:sz w:val="24"/>
              </w:rPr>
              <w:t>%</w:t>
            </w:r>
          </w:p>
        </w:tc>
        <w:tc>
          <w:tcPr>
            <w:tcW w:w="1701" w:type="dxa"/>
            <w:tcBorders>
              <w:top w:val="single" w:sz="4" w:space="0" w:color="auto"/>
              <w:left w:val="nil"/>
              <w:bottom w:val="nil"/>
              <w:right w:val="nil"/>
            </w:tcBorders>
          </w:tcPr>
          <w:p w:rsidR="00C57880" w:rsidRDefault="00C57880" w:rsidP="00C57880">
            <w:pPr>
              <w:jc w:val="both"/>
              <w:rPr>
                <w:rFonts w:ascii="Times New Roman" w:hAnsi="Times New Roman" w:cs="Times New Roman"/>
                <w:sz w:val="24"/>
              </w:rPr>
            </w:pPr>
          </w:p>
        </w:tc>
        <w:tc>
          <w:tcPr>
            <w:tcW w:w="1985" w:type="dxa"/>
            <w:tcBorders>
              <w:top w:val="single" w:sz="4" w:space="0" w:color="auto"/>
              <w:left w:val="nil"/>
              <w:bottom w:val="nil"/>
              <w:right w:val="nil"/>
            </w:tcBorders>
          </w:tcPr>
          <w:p w:rsidR="00C57880" w:rsidRDefault="00C57880" w:rsidP="00C57880">
            <w:pPr>
              <w:jc w:val="both"/>
              <w:rPr>
                <w:rFonts w:ascii="Times New Roman" w:hAnsi="Times New Roman" w:cs="Times New Roman"/>
                <w:sz w:val="24"/>
              </w:rPr>
            </w:pPr>
          </w:p>
        </w:tc>
        <w:tc>
          <w:tcPr>
            <w:tcW w:w="1417" w:type="dxa"/>
            <w:tcBorders>
              <w:top w:val="single" w:sz="4" w:space="0" w:color="auto"/>
              <w:left w:val="nil"/>
              <w:bottom w:val="nil"/>
              <w:right w:val="nil"/>
            </w:tcBorders>
          </w:tcPr>
          <w:p w:rsidR="00C57880" w:rsidRDefault="00C57880" w:rsidP="00C57880">
            <w:pPr>
              <w:jc w:val="both"/>
              <w:rPr>
                <w:rFonts w:ascii="Times New Roman" w:hAnsi="Times New Roman" w:cs="Times New Roman"/>
                <w:sz w:val="24"/>
              </w:rPr>
            </w:pPr>
          </w:p>
        </w:tc>
        <w:tc>
          <w:tcPr>
            <w:tcW w:w="1560" w:type="dxa"/>
            <w:tcBorders>
              <w:top w:val="single" w:sz="4" w:space="0" w:color="auto"/>
              <w:left w:val="nil"/>
              <w:bottom w:val="nil"/>
              <w:right w:val="nil"/>
            </w:tcBorders>
          </w:tcPr>
          <w:p w:rsidR="00C57880" w:rsidRDefault="00C57880" w:rsidP="00C57880">
            <w:pPr>
              <w:jc w:val="both"/>
              <w:rPr>
                <w:rFonts w:ascii="Times New Roman" w:hAnsi="Times New Roman" w:cs="Times New Roman"/>
                <w:sz w:val="24"/>
              </w:rPr>
            </w:pPr>
          </w:p>
        </w:tc>
        <w:tc>
          <w:tcPr>
            <w:tcW w:w="1211" w:type="dxa"/>
            <w:tcBorders>
              <w:top w:val="single" w:sz="4" w:space="0" w:color="auto"/>
              <w:left w:val="nil"/>
              <w:bottom w:val="nil"/>
              <w:right w:val="nil"/>
            </w:tcBorders>
          </w:tcPr>
          <w:p w:rsidR="00C57880" w:rsidRDefault="00C57880" w:rsidP="00C57880">
            <w:pPr>
              <w:jc w:val="both"/>
              <w:rPr>
                <w:rFonts w:ascii="Times New Roman" w:hAnsi="Times New Roman" w:cs="Times New Roman"/>
                <w:sz w:val="24"/>
              </w:rPr>
            </w:pPr>
          </w:p>
        </w:tc>
      </w:tr>
      <w:tr w:rsidR="00C57880" w:rsidTr="00C57880">
        <w:tc>
          <w:tcPr>
            <w:tcW w:w="6912" w:type="dxa"/>
            <w:tcBorders>
              <w:top w:val="nil"/>
              <w:left w:val="nil"/>
              <w:bottom w:val="nil"/>
              <w:right w:val="nil"/>
            </w:tcBorders>
          </w:tcPr>
          <w:p w:rsidR="00C57880" w:rsidRDefault="00C57880" w:rsidP="005D6EAC">
            <w:pPr>
              <w:jc w:val="both"/>
              <w:rPr>
                <w:rFonts w:ascii="Times New Roman" w:hAnsi="Times New Roman" w:cs="Times New Roman"/>
                <w:sz w:val="24"/>
              </w:rPr>
            </w:pPr>
            <w:r>
              <w:rPr>
                <w:rFonts w:ascii="Times New Roman" w:hAnsi="Times New Roman" w:cs="Times New Roman"/>
                <w:sz w:val="24"/>
              </w:rPr>
              <w:t>И</w:t>
            </w:r>
            <w:r w:rsidRPr="00EB5F4F">
              <w:rPr>
                <w:rFonts w:ascii="Times New Roman" w:eastAsia="Calibri" w:hAnsi="Times New Roman" w:cs="Times New Roman"/>
                <w:sz w:val="24"/>
              </w:rPr>
              <w:t>нвестиции в основной капитал, направленные на развитие строительства</w:t>
            </w:r>
            <w:r w:rsidR="005D6EAC">
              <w:rPr>
                <w:rFonts w:ascii="Times New Roman" w:eastAsia="Calibri" w:hAnsi="Times New Roman" w:cs="Times New Roman"/>
                <w:sz w:val="24"/>
              </w:rPr>
              <w:t>,</w:t>
            </w:r>
            <w:r w:rsidRPr="00EB5F4F">
              <w:rPr>
                <w:rFonts w:ascii="Times New Roman" w:hAnsi="Times New Roman" w:cs="Times New Roman"/>
                <w:sz w:val="24"/>
              </w:rPr>
              <w:t xml:space="preserve"> млрд. руб.</w:t>
            </w:r>
          </w:p>
        </w:tc>
        <w:tc>
          <w:tcPr>
            <w:tcW w:w="1701" w:type="dxa"/>
            <w:tcBorders>
              <w:top w:val="nil"/>
              <w:left w:val="nil"/>
              <w:bottom w:val="nil"/>
              <w:right w:val="nil"/>
            </w:tcBorders>
          </w:tcPr>
          <w:p w:rsidR="00C57880" w:rsidRDefault="00C57880" w:rsidP="00C57880">
            <w:pPr>
              <w:jc w:val="both"/>
              <w:rPr>
                <w:rFonts w:ascii="Times New Roman" w:hAnsi="Times New Roman" w:cs="Times New Roman"/>
                <w:sz w:val="24"/>
              </w:rPr>
            </w:pPr>
          </w:p>
        </w:tc>
        <w:tc>
          <w:tcPr>
            <w:tcW w:w="1985" w:type="dxa"/>
            <w:tcBorders>
              <w:top w:val="nil"/>
              <w:left w:val="nil"/>
              <w:bottom w:val="nil"/>
              <w:right w:val="nil"/>
            </w:tcBorders>
          </w:tcPr>
          <w:p w:rsidR="00C57880" w:rsidRDefault="00C57880" w:rsidP="00C57880">
            <w:pPr>
              <w:jc w:val="both"/>
              <w:rPr>
                <w:rFonts w:ascii="Times New Roman" w:hAnsi="Times New Roman" w:cs="Times New Roman"/>
                <w:sz w:val="24"/>
              </w:rPr>
            </w:pPr>
          </w:p>
        </w:tc>
        <w:tc>
          <w:tcPr>
            <w:tcW w:w="1417" w:type="dxa"/>
            <w:tcBorders>
              <w:top w:val="nil"/>
              <w:left w:val="nil"/>
              <w:bottom w:val="nil"/>
              <w:right w:val="nil"/>
            </w:tcBorders>
          </w:tcPr>
          <w:p w:rsidR="00C57880" w:rsidRDefault="00C57880" w:rsidP="00C57880">
            <w:pPr>
              <w:jc w:val="both"/>
              <w:rPr>
                <w:rFonts w:ascii="Times New Roman" w:hAnsi="Times New Roman" w:cs="Times New Roman"/>
                <w:sz w:val="24"/>
              </w:rPr>
            </w:pPr>
          </w:p>
        </w:tc>
        <w:tc>
          <w:tcPr>
            <w:tcW w:w="1560" w:type="dxa"/>
            <w:tcBorders>
              <w:top w:val="nil"/>
              <w:left w:val="nil"/>
              <w:bottom w:val="nil"/>
              <w:right w:val="nil"/>
            </w:tcBorders>
          </w:tcPr>
          <w:p w:rsidR="00C57880" w:rsidRDefault="00C57880" w:rsidP="00C57880">
            <w:pPr>
              <w:jc w:val="both"/>
              <w:rPr>
                <w:rFonts w:ascii="Times New Roman" w:hAnsi="Times New Roman" w:cs="Times New Roman"/>
                <w:sz w:val="24"/>
              </w:rPr>
            </w:pPr>
          </w:p>
        </w:tc>
        <w:tc>
          <w:tcPr>
            <w:tcW w:w="1211" w:type="dxa"/>
            <w:tcBorders>
              <w:top w:val="nil"/>
              <w:left w:val="nil"/>
              <w:bottom w:val="nil"/>
              <w:right w:val="nil"/>
            </w:tcBorders>
          </w:tcPr>
          <w:p w:rsidR="00C57880" w:rsidRDefault="00C57880" w:rsidP="00C57880">
            <w:pPr>
              <w:jc w:val="both"/>
              <w:rPr>
                <w:rFonts w:ascii="Times New Roman" w:hAnsi="Times New Roman" w:cs="Times New Roman"/>
                <w:sz w:val="24"/>
              </w:rPr>
            </w:pPr>
          </w:p>
        </w:tc>
      </w:tr>
      <w:tr w:rsidR="00C57880" w:rsidRPr="00D66F8B" w:rsidTr="00C57880">
        <w:tc>
          <w:tcPr>
            <w:tcW w:w="6912" w:type="dxa"/>
            <w:tcBorders>
              <w:top w:val="nil"/>
              <w:left w:val="nil"/>
              <w:bottom w:val="nil"/>
              <w:right w:val="nil"/>
            </w:tcBorders>
          </w:tcPr>
          <w:p w:rsidR="00C57880" w:rsidRPr="00D66F8B" w:rsidRDefault="00C57880" w:rsidP="00C57880">
            <w:pPr>
              <w:jc w:val="both"/>
              <w:rPr>
                <w:rFonts w:ascii="Times New Roman" w:eastAsia="Calibri" w:hAnsi="Times New Roman" w:cs="Times New Roman"/>
                <w:sz w:val="24"/>
              </w:rPr>
            </w:pPr>
            <w:r w:rsidRPr="00D66F8B">
              <w:rPr>
                <w:rFonts w:ascii="Times New Roman" w:eastAsia="Calibri" w:hAnsi="Times New Roman" w:cs="Times New Roman"/>
                <w:sz w:val="24"/>
              </w:rPr>
              <w:t>С</w:t>
            </w:r>
            <w:r w:rsidRPr="00EB5F4F">
              <w:rPr>
                <w:rFonts w:ascii="Times New Roman" w:eastAsia="Calibri" w:hAnsi="Times New Roman" w:cs="Times New Roman"/>
                <w:sz w:val="24"/>
              </w:rPr>
              <w:t>тепень износа основных фондов</w:t>
            </w:r>
            <w:r w:rsidRPr="00D66F8B">
              <w:rPr>
                <w:rFonts w:ascii="Times New Roman" w:eastAsia="Calibri" w:hAnsi="Times New Roman" w:cs="Times New Roman"/>
                <w:sz w:val="24"/>
              </w:rPr>
              <w:t xml:space="preserve"> </w:t>
            </w:r>
            <w:r w:rsidRPr="00EB5F4F">
              <w:rPr>
                <w:rFonts w:ascii="Times New Roman" w:eastAsia="Calibri" w:hAnsi="Times New Roman" w:cs="Times New Roman"/>
                <w:sz w:val="24"/>
              </w:rPr>
              <w:t>в строительстве</w:t>
            </w:r>
            <w:r w:rsidR="005D6EAC">
              <w:rPr>
                <w:rFonts w:ascii="Times New Roman" w:eastAsia="Calibri" w:hAnsi="Times New Roman" w:cs="Times New Roman"/>
                <w:sz w:val="24"/>
              </w:rPr>
              <w:t>,</w:t>
            </w:r>
            <w:r w:rsidRPr="00EB5F4F">
              <w:rPr>
                <w:rFonts w:ascii="Times New Roman" w:eastAsia="Calibri" w:hAnsi="Times New Roman" w:cs="Times New Roman"/>
                <w:sz w:val="24"/>
              </w:rPr>
              <w:t xml:space="preserve"> </w:t>
            </w:r>
            <w:r w:rsidRPr="00D66F8B">
              <w:rPr>
                <w:rFonts w:ascii="Times New Roman" w:eastAsia="Calibri" w:hAnsi="Times New Roman" w:cs="Times New Roman"/>
                <w:sz w:val="24"/>
              </w:rPr>
              <w:t>%</w:t>
            </w:r>
          </w:p>
          <w:p w:rsidR="00C57880" w:rsidRPr="00D66F8B" w:rsidRDefault="00C57880" w:rsidP="00C53E75">
            <w:pPr>
              <w:jc w:val="both"/>
              <w:rPr>
                <w:rFonts w:ascii="Times New Roman" w:eastAsia="Calibri" w:hAnsi="Times New Roman" w:cs="Times New Roman"/>
                <w:sz w:val="24"/>
              </w:rPr>
            </w:pPr>
            <w:r>
              <w:rPr>
                <w:rFonts w:ascii="Times New Roman" w:eastAsia="Calibri" w:hAnsi="Times New Roman" w:cs="Times New Roman"/>
                <w:sz w:val="24"/>
              </w:rPr>
              <w:t>П</w:t>
            </w:r>
            <w:r w:rsidRPr="00EB5F4F">
              <w:rPr>
                <w:rFonts w:ascii="Times New Roman" w:eastAsia="Calibri" w:hAnsi="Times New Roman" w:cs="Times New Roman"/>
                <w:sz w:val="24"/>
              </w:rPr>
              <w:t>роизводство и импорт важнейших видов продукции для строительной деятельности</w:t>
            </w:r>
            <w:r w:rsidR="005D6EAC">
              <w:rPr>
                <w:rFonts w:ascii="Times New Roman" w:eastAsia="Calibri" w:hAnsi="Times New Roman" w:cs="Times New Roman"/>
                <w:sz w:val="24"/>
              </w:rPr>
              <w:t xml:space="preserve">, </w:t>
            </w:r>
            <w:r w:rsidRPr="00EB5F4F">
              <w:rPr>
                <w:rFonts w:ascii="Times New Roman" w:eastAsia="Calibri" w:hAnsi="Times New Roman" w:cs="Times New Roman"/>
                <w:sz w:val="24"/>
              </w:rPr>
              <w:t>доля импорта в составе важнейших видов продукции</w:t>
            </w:r>
            <w:r>
              <w:rPr>
                <w:rFonts w:ascii="Times New Roman" w:eastAsia="Calibri" w:hAnsi="Times New Roman" w:cs="Times New Roman"/>
                <w:sz w:val="24"/>
              </w:rPr>
              <w:t>,%</w:t>
            </w:r>
          </w:p>
        </w:tc>
        <w:tc>
          <w:tcPr>
            <w:tcW w:w="1701" w:type="dxa"/>
            <w:tcBorders>
              <w:top w:val="nil"/>
              <w:left w:val="nil"/>
              <w:bottom w:val="nil"/>
              <w:right w:val="nil"/>
            </w:tcBorders>
          </w:tcPr>
          <w:p w:rsidR="00C57880" w:rsidRPr="00D66F8B" w:rsidRDefault="00C57880" w:rsidP="00C57880">
            <w:pPr>
              <w:jc w:val="both"/>
              <w:rPr>
                <w:rFonts w:ascii="Times New Roman" w:eastAsia="Calibri" w:hAnsi="Times New Roman" w:cs="Times New Roman"/>
                <w:sz w:val="24"/>
              </w:rPr>
            </w:pPr>
          </w:p>
        </w:tc>
        <w:tc>
          <w:tcPr>
            <w:tcW w:w="1985" w:type="dxa"/>
            <w:tcBorders>
              <w:top w:val="nil"/>
              <w:left w:val="nil"/>
              <w:bottom w:val="nil"/>
              <w:right w:val="nil"/>
            </w:tcBorders>
          </w:tcPr>
          <w:p w:rsidR="00C57880" w:rsidRPr="00D66F8B" w:rsidRDefault="00C57880" w:rsidP="00C57880">
            <w:pPr>
              <w:jc w:val="both"/>
              <w:rPr>
                <w:rFonts w:ascii="Times New Roman" w:eastAsia="Calibri" w:hAnsi="Times New Roman" w:cs="Times New Roman"/>
                <w:sz w:val="24"/>
              </w:rPr>
            </w:pPr>
          </w:p>
        </w:tc>
        <w:tc>
          <w:tcPr>
            <w:tcW w:w="1417" w:type="dxa"/>
            <w:tcBorders>
              <w:top w:val="nil"/>
              <w:left w:val="nil"/>
              <w:bottom w:val="nil"/>
              <w:right w:val="nil"/>
            </w:tcBorders>
          </w:tcPr>
          <w:p w:rsidR="00C57880" w:rsidRPr="00D66F8B" w:rsidRDefault="00C57880" w:rsidP="00C57880">
            <w:pPr>
              <w:jc w:val="both"/>
              <w:rPr>
                <w:rFonts w:ascii="Times New Roman" w:eastAsia="Calibri" w:hAnsi="Times New Roman" w:cs="Times New Roman"/>
                <w:sz w:val="24"/>
              </w:rPr>
            </w:pPr>
          </w:p>
        </w:tc>
        <w:tc>
          <w:tcPr>
            <w:tcW w:w="1560" w:type="dxa"/>
            <w:tcBorders>
              <w:top w:val="nil"/>
              <w:left w:val="nil"/>
              <w:bottom w:val="nil"/>
              <w:right w:val="nil"/>
            </w:tcBorders>
          </w:tcPr>
          <w:p w:rsidR="00C57880" w:rsidRPr="00D66F8B" w:rsidRDefault="00C57880" w:rsidP="00C57880">
            <w:pPr>
              <w:jc w:val="both"/>
              <w:rPr>
                <w:rFonts w:ascii="Times New Roman" w:eastAsia="Calibri" w:hAnsi="Times New Roman" w:cs="Times New Roman"/>
                <w:sz w:val="24"/>
              </w:rPr>
            </w:pPr>
          </w:p>
        </w:tc>
        <w:tc>
          <w:tcPr>
            <w:tcW w:w="1211" w:type="dxa"/>
            <w:tcBorders>
              <w:top w:val="nil"/>
              <w:left w:val="nil"/>
              <w:bottom w:val="nil"/>
              <w:right w:val="nil"/>
            </w:tcBorders>
          </w:tcPr>
          <w:p w:rsidR="00C57880" w:rsidRPr="00D66F8B" w:rsidRDefault="00C57880" w:rsidP="00C57880">
            <w:pPr>
              <w:jc w:val="both"/>
              <w:rPr>
                <w:rFonts w:ascii="Times New Roman" w:eastAsia="Calibri" w:hAnsi="Times New Roman" w:cs="Times New Roman"/>
                <w:sz w:val="24"/>
              </w:rPr>
            </w:pPr>
          </w:p>
        </w:tc>
      </w:tr>
      <w:tr w:rsidR="00C53E75" w:rsidRPr="00D66F8B" w:rsidTr="00C57880">
        <w:tc>
          <w:tcPr>
            <w:tcW w:w="6912" w:type="dxa"/>
            <w:tcBorders>
              <w:top w:val="nil"/>
              <w:left w:val="nil"/>
              <w:bottom w:val="nil"/>
              <w:right w:val="nil"/>
            </w:tcBorders>
          </w:tcPr>
          <w:p w:rsidR="00C53E75" w:rsidRPr="00D66F8B" w:rsidRDefault="00C53E75" w:rsidP="00C53E75">
            <w:pPr>
              <w:jc w:val="both"/>
              <w:rPr>
                <w:rFonts w:ascii="Times New Roman" w:eastAsia="Calibri" w:hAnsi="Times New Roman" w:cs="Times New Roman"/>
                <w:sz w:val="24"/>
              </w:rPr>
            </w:pPr>
            <w:r>
              <w:rPr>
                <w:rFonts w:ascii="Times New Roman" w:eastAsia="Calibri" w:hAnsi="Times New Roman" w:cs="Times New Roman"/>
                <w:sz w:val="24"/>
              </w:rPr>
              <w:t>О</w:t>
            </w:r>
            <w:r w:rsidRPr="00EB5F4F">
              <w:rPr>
                <w:rFonts w:ascii="Times New Roman" w:eastAsia="Calibri" w:hAnsi="Times New Roman" w:cs="Times New Roman"/>
                <w:sz w:val="24"/>
              </w:rPr>
              <w:t>бъем экспорта строительных услуг</w:t>
            </w:r>
            <w:r>
              <w:rPr>
                <w:rFonts w:ascii="Times New Roman" w:eastAsia="Calibri" w:hAnsi="Times New Roman" w:cs="Times New Roman"/>
                <w:sz w:val="24"/>
              </w:rPr>
              <w:t>, млрд. долларов США</w:t>
            </w:r>
          </w:p>
        </w:tc>
        <w:tc>
          <w:tcPr>
            <w:tcW w:w="1701" w:type="dxa"/>
            <w:tcBorders>
              <w:top w:val="nil"/>
              <w:left w:val="nil"/>
              <w:bottom w:val="nil"/>
              <w:right w:val="nil"/>
            </w:tcBorders>
          </w:tcPr>
          <w:p w:rsidR="00C53E75" w:rsidRPr="00D66F8B" w:rsidRDefault="00C53E75" w:rsidP="00C53E75">
            <w:pPr>
              <w:jc w:val="center"/>
              <w:rPr>
                <w:rFonts w:ascii="Times New Roman" w:eastAsia="Calibri" w:hAnsi="Times New Roman" w:cs="Times New Roman"/>
                <w:sz w:val="24"/>
              </w:rPr>
            </w:pPr>
            <w:r>
              <w:rPr>
                <w:rFonts w:ascii="Times New Roman" w:eastAsia="Calibri" w:hAnsi="Times New Roman" w:cs="Times New Roman"/>
                <w:sz w:val="24"/>
              </w:rPr>
              <w:t>6,0</w:t>
            </w:r>
          </w:p>
        </w:tc>
        <w:tc>
          <w:tcPr>
            <w:tcW w:w="1985" w:type="dxa"/>
            <w:tcBorders>
              <w:top w:val="nil"/>
              <w:left w:val="nil"/>
              <w:bottom w:val="nil"/>
              <w:right w:val="nil"/>
            </w:tcBorders>
          </w:tcPr>
          <w:p w:rsidR="00C53E75" w:rsidRPr="00D66F8B" w:rsidRDefault="00C53E75" w:rsidP="00C57880">
            <w:pPr>
              <w:jc w:val="both"/>
              <w:rPr>
                <w:rFonts w:ascii="Times New Roman" w:eastAsia="Calibri" w:hAnsi="Times New Roman" w:cs="Times New Roman"/>
                <w:sz w:val="24"/>
              </w:rPr>
            </w:pPr>
          </w:p>
        </w:tc>
        <w:tc>
          <w:tcPr>
            <w:tcW w:w="1417" w:type="dxa"/>
            <w:tcBorders>
              <w:top w:val="nil"/>
              <w:left w:val="nil"/>
              <w:bottom w:val="nil"/>
              <w:right w:val="nil"/>
            </w:tcBorders>
          </w:tcPr>
          <w:p w:rsidR="00C53E75" w:rsidRPr="00D66F8B" w:rsidRDefault="00C53E75" w:rsidP="00C57880">
            <w:pPr>
              <w:jc w:val="both"/>
              <w:rPr>
                <w:rFonts w:ascii="Times New Roman" w:eastAsia="Calibri" w:hAnsi="Times New Roman" w:cs="Times New Roman"/>
                <w:sz w:val="24"/>
              </w:rPr>
            </w:pPr>
          </w:p>
        </w:tc>
        <w:tc>
          <w:tcPr>
            <w:tcW w:w="1560" w:type="dxa"/>
            <w:tcBorders>
              <w:top w:val="nil"/>
              <w:left w:val="nil"/>
              <w:bottom w:val="nil"/>
              <w:right w:val="nil"/>
            </w:tcBorders>
          </w:tcPr>
          <w:p w:rsidR="00C53E75" w:rsidRPr="00D66F8B" w:rsidRDefault="00C53E75" w:rsidP="00C57880">
            <w:pPr>
              <w:jc w:val="both"/>
              <w:rPr>
                <w:rFonts w:ascii="Times New Roman" w:eastAsia="Calibri" w:hAnsi="Times New Roman" w:cs="Times New Roman"/>
                <w:sz w:val="24"/>
              </w:rPr>
            </w:pPr>
          </w:p>
        </w:tc>
        <w:tc>
          <w:tcPr>
            <w:tcW w:w="1211" w:type="dxa"/>
            <w:tcBorders>
              <w:top w:val="nil"/>
              <w:left w:val="nil"/>
              <w:bottom w:val="nil"/>
              <w:right w:val="nil"/>
            </w:tcBorders>
          </w:tcPr>
          <w:p w:rsidR="00C53E75" w:rsidRPr="00D66F8B" w:rsidRDefault="00C53E75" w:rsidP="00C53E75">
            <w:pPr>
              <w:jc w:val="center"/>
              <w:rPr>
                <w:rFonts w:ascii="Times New Roman" w:eastAsia="Calibri" w:hAnsi="Times New Roman" w:cs="Times New Roman"/>
                <w:sz w:val="24"/>
              </w:rPr>
            </w:pPr>
            <w:r>
              <w:rPr>
                <w:rFonts w:ascii="Times New Roman" w:eastAsia="Calibri" w:hAnsi="Times New Roman" w:cs="Times New Roman"/>
                <w:sz w:val="24"/>
              </w:rPr>
              <w:t>11,9</w:t>
            </w:r>
          </w:p>
        </w:tc>
      </w:tr>
      <w:tr w:rsidR="00C53E75" w:rsidRPr="00D66F8B" w:rsidTr="00C57880">
        <w:tc>
          <w:tcPr>
            <w:tcW w:w="6912" w:type="dxa"/>
            <w:tcBorders>
              <w:top w:val="nil"/>
              <w:left w:val="nil"/>
              <w:bottom w:val="nil"/>
              <w:right w:val="nil"/>
            </w:tcBorders>
          </w:tcPr>
          <w:p w:rsidR="00C53E75" w:rsidRPr="00D66F8B" w:rsidRDefault="00C53E75" w:rsidP="00C57880">
            <w:pPr>
              <w:jc w:val="both"/>
              <w:rPr>
                <w:rFonts w:ascii="Times New Roman" w:eastAsia="Calibri" w:hAnsi="Times New Roman" w:cs="Times New Roman"/>
                <w:sz w:val="24"/>
              </w:rPr>
            </w:pPr>
            <w:r>
              <w:rPr>
                <w:rFonts w:ascii="Times New Roman" w:eastAsia="Calibri" w:hAnsi="Times New Roman" w:cs="Times New Roman"/>
                <w:sz w:val="24"/>
              </w:rPr>
              <w:t>С</w:t>
            </w:r>
            <w:r w:rsidRPr="00EB5F4F">
              <w:rPr>
                <w:rFonts w:ascii="Times New Roman" w:eastAsia="Calibri" w:hAnsi="Times New Roman" w:cs="Times New Roman"/>
                <w:sz w:val="24"/>
              </w:rPr>
              <w:t>реднегодовая численность занятых</w:t>
            </w:r>
            <w:r w:rsidRPr="00D66F8B">
              <w:rPr>
                <w:rFonts w:ascii="Times New Roman" w:eastAsia="Calibri" w:hAnsi="Times New Roman" w:cs="Times New Roman"/>
                <w:sz w:val="24"/>
              </w:rPr>
              <w:t xml:space="preserve"> </w:t>
            </w:r>
            <w:r w:rsidRPr="00EB5F4F">
              <w:rPr>
                <w:rFonts w:ascii="Times New Roman" w:eastAsia="Calibri" w:hAnsi="Times New Roman" w:cs="Times New Roman"/>
                <w:sz w:val="24"/>
              </w:rPr>
              <w:t>в строительстве</w:t>
            </w:r>
            <w:r>
              <w:rPr>
                <w:rFonts w:ascii="Times New Roman" w:eastAsia="Calibri" w:hAnsi="Times New Roman" w:cs="Times New Roman"/>
                <w:sz w:val="24"/>
              </w:rPr>
              <w:t>,</w:t>
            </w:r>
            <w:r w:rsidRPr="00D66F8B">
              <w:rPr>
                <w:rFonts w:ascii="Times New Roman" w:eastAsia="Calibri" w:hAnsi="Times New Roman" w:cs="Times New Roman"/>
                <w:sz w:val="24"/>
              </w:rPr>
              <w:t xml:space="preserve"> тыс. чел</w:t>
            </w:r>
            <w:r>
              <w:rPr>
                <w:rFonts w:ascii="Times New Roman" w:eastAsia="Calibri" w:hAnsi="Times New Roman" w:cs="Times New Roman"/>
                <w:sz w:val="24"/>
              </w:rPr>
              <w:t>.</w:t>
            </w:r>
          </w:p>
        </w:tc>
        <w:tc>
          <w:tcPr>
            <w:tcW w:w="1701" w:type="dxa"/>
            <w:tcBorders>
              <w:top w:val="nil"/>
              <w:left w:val="nil"/>
              <w:bottom w:val="nil"/>
              <w:right w:val="nil"/>
            </w:tcBorders>
          </w:tcPr>
          <w:p w:rsidR="00C53E75" w:rsidRPr="00D66F8B" w:rsidRDefault="00C53E75" w:rsidP="00C57880">
            <w:pPr>
              <w:jc w:val="both"/>
              <w:rPr>
                <w:rFonts w:ascii="Times New Roman" w:eastAsia="Calibri" w:hAnsi="Times New Roman" w:cs="Times New Roman"/>
                <w:sz w:val="24"/>
              </w:rPr>
            </w:pPr>
          </w:p>
        </w:tc>
        <w:tc>
          <w:tcPr>
            <w:tcW w:w="1985" w:type="dxa"/>
            <w:tcBorders>
              <w:top w:val="nil"/>
              <w:left w:val="nil"/>
              <w:bottom w:val="nil"/>
              <w:right w:val="nil"/>
            </w:tcBorders>
          </w:tcPr>
          <w:p w:rsidR="00C53E75" w:rsidRPr="00D66F8B" w:rsidRDefault="00C53E75" w:rsidP="00C57880">
            <w:pPr>
              <w:jc w:val="both"/>
              <w:rPr>
                <w:rFonts w:ascii="Times New Roman" w:eastAsia="Calibri" w:hAnsi="Times New Roman" w:cs="Times New Roman"/>
                <w:sz w:val="24"/>
              </w:rPr>
            </w:pPr>
          </w:p>
        </w:tc>
        <w:tc>
          <w:tcPr>
            <w:tcW w:w="1417" w:type="dxa"/>
            <w:tcBorders>
              <w:top w:val="nil"/>
              <w:left w:val="nil"/>
              <w:bottom w:val="nil"/>
              <w:right w:val="nil"/>
            </w:tcBorders>
          </w:tcPr>
          <w:p w:rsidR="00C53E75" w:rsidRPr="00D66F8B" w:rsidRDefault="00C53E75" w:rsidP="00C57880">
            <w:pPr>
              <w:jc w:val="both"/>
              <w:rPr>
                <w:rFonts w:ascii="Times New Roman" w:eastAsia="Calibri" w:hAnsi="Times New Roman" w:cs="Times New Roman"/>
                <w:sz w:val="24"/>
              </w:rPr>
            </w:pPr>
          </w:p>
        </w:tc>
        <w:tc>
          <w:tcPr>
            <w:tcW w:w="1560" w:type="dxa"/>
            <w:tcBorders>
              <w:top w:val="nil"/>
              <w:left w:val="nil"/>
              <w:bottom w:val="nil"/>
              <w:right w:val="nil"/>
            </w:tcBorders>
          </w:tcPr>
          <w:p w:rsidR="00C53E75" w:rsidRPr="00D66F8B" w:rsidRDefault="00C53E75" w:rsidP="00C57880">
            <w:pPr>
              <w:jc w:val="both"/>
              <w:rPr>
                <w:rFonts w:ascii="Times New Roman" w:eastAsia="Calibri" w:hAnsi="Times New Roman" w:cs="Times New Roman"/>
                <w:sz w:val="24"/>
              </w:rPr>
            </w:pPr>
          </w:p>
        </w:tc>
        <w:tc>
          <w:tcPr>
            <w:tcW w:w="1211" w:type="dxa"/>
            <w:tcBorders>
              <w:top w:val="nil"/>
              <w:left w:val="nil"/>
              <w:bottom w:val="nil"/>
              <w:right w:val="nil"/>
            </w:tcBorders>
          </w:tcPr>
          <w:p w:rsidR="00C53E75" w:rsidRPr="00D66F8B" w:rsidRDefault="00C53E75" w:rsidP="00C57880">
            <w:pPr>
              <w:jc w:val="both"/>
              <w:rPr>
                <w:rFonts w:ascii="Times New Roman" w:eastAsia="Calibri" w:hAnsi="Times New Roman" w:cs="Times New Roman"/>
                <w:sz w:val="24"/>
              </w:rPr>
            </w:pPr>
          </w:p>
        </w:tc>
      </w:tr>
      <w:tr w:rsidR="00C53E75" w:rsidTr="00C57880">
        <w:tc>
          <w:tcPr>
            <w:tcW w:w="6912" w:type="dxa"/>
            <w:tcBorders>
              <w:top w:val="nil"/>
              <w:left w:val="nil"/>
              <w:bottom w:val="nil"/>
              <w:right w:val="nil"/>
            </w:tcBorders>
          </w:tcPr>
          <w:p w:rsidR="00C53E75" w:rsidRPr="00EF550B" w:rsidRDefault="00C53E75" w:rsidP="00C53E75">
            <w:pPr>
              <w:jc w:val="center"/>
              <w:rPr>
                <w:rFonts w:ascii="Times New Roman" w:hAnsi="Times New Roman" w:cs="Times New Roman"/>
                <w:b/>
                <w:sz w:val="24"/>
              </w:rPr>
            </w:pPr>
            <w:r w:rsidRPr="00EB5F4F">
              <w:rPr>
                <w:rFonts w:ascii="Times New Roman" w:hAnsi="Times New Roman" w:cs="Times New Roman"/>
                <w:b/>
                <w:sz w:val="24"/>
                <w:lang w:val="en-US"/>
              </w:rPr>
              <w:t>II</w:t>
            </w:r>
            <w:r w:rsidRPr="00EB5F4F">
              <w:rPr>
                <w:rFonts w:ascii="Times New Roman" w:hAnsi="Times New Roman" w:cs="Times New Roman"/>
                <w:b/>
                <w:sz w:val="24"/>
              </w:rPr>
              <w:t xml:space="preserve"> Жилье и городская среда</w:t>
            </w:r>
          </w:p>
        </w:tc>
        <w:tc>
          <w:tcPr>
            <w:tcW w:w="1701" w:type="dxa"/>
            <w:tcBorders>
              <w:top w:val="nil"/>
              <w:left w:val="nil"/>
              <w:bottom w:val="nil"/>
              <w:right w:val="nil"/>
            </w:tcBorders>
          </w:tcPr>
          <w:p w:rsidR="00C53E75" w:rsidRDefault="00C53E75" w:rsidP="00C57880">
            <w:pPr>
              <w:jc w:val="center"/>
              <w:rPr>
                <w:rFonts w:ascii="Times New Roman" w:hAnsi="Times New Roman" w:cs="Times New Roman"/>
                <w:sz w:val="24"/>
              </w:rPr>
            </w:pPr>
          </w:p>
        </w:tc>
        <w:tc>
          <w:tcPr>
            <w:tcW w:w="1985" w:type="dxa"/>
            <w:tcBorders>
              <w:top w:val="nil"/>
              <w:left w:val="nil"/>
              <w:bottom w:val="nil"/>
              <w:right w:val="nil"/>
            </w:tcBorders>
          </w:tcPr>
          <w:p w:rsidR="00C53E75" w:rsidRDefault="00C53E75" w:rsidP="00C57880">
            <w:pPr>
              <w:jc w:val="center"/>
              <w:rPr>
                <w:rFonts w:ascii="Times New Roman" w:hAnsi="Times New Roman" w:cs="Times New Roman"/>
                <w:sz w:val="24"/>
              </w:rPr>
            </w:pPr>
          </w:p>
        </w:tc>
        <w:tc>
          <w:tcPr>
            <w:tcW w:w="1417" w:type="dxa"/>
            <w:tcBorders>
              <w:top w:val="nil"/>
              <w:left w:val="nil"/>
              <w:bottom w:val="nil"/>
              <w:right w:val="nil"/>
            </w:tcBorders>
          </w:tcPr>
          <w:p w:rsidR="00C53E75" w:rsidRDefault="00C53E75" w:rsidP="00C57880">
            <w:pPr>
              <w:jc w:val="center"/>
              <w:rPr>
                <w:rFonts w:ascii="Times New Roman" w:hAnsi="Times New Roman" w:cs="Times New Roman"/>
                <w:sz w:val="24"/>
              </w:rPr>
            </w:pPr>
          </w:p>
        </w:tc>
        <w:tc>
          <w:tcPr>
            <w:tcW w:w="1560" w:type="dxa"/>
            <w:tcBorders>
              <w:top w:val="nil"/>
              <w:left w:val="nil"/>
              <w:bottom w:val="nil"/>
              <w:right w:val="nil"/>
            </w:tcBorders>
          </w:tcPr>
          <w:p w:rsidR="00C53E75" w:rsidRDefault="00C53E75" w:rsidP="00C57880">
            <w:pPr>
              <w:jc w:val="center"/>
              <w:rPr>
                <w:rFonts w:ascii="Times New Roman" w:hAnsi="Times New Roman" w:cs="Times New Roman"/>
                <w:sz w:val="24"/>
              </w:rPr>
            </w:pPr>
          </w:p>
        </w:tc>
        <w:tc>
          <w:tcPr>
            <w:tcW w:w="1211" w:type="dxa"/>
            <w:tcBorders>
              <w:top w:val="nil"/>
              <w:left w:val="nil"/>
              <w:bottom w:val="nil"/>
              <w:right w:val="nil"/>
            </w:tcBorders>
          </w:tcPr>
          <w:p w:rsidR="00C53E75" w:rsidRDefault="00C53E75" w:rsidP="00C57880">
            <w:pPr>
              <w:jc w:val="center"/>
              <w:rPr>
                <w:rFonts w:ascii="Times New Roman" w:hAnsi="Times New Roman" w:cs="Times New Roman"/>
                <w:sz w:val="24"/>
              </w:rPr>
            </w:pPr>
          </w:p>
        </w:tc>
      </w:tr>
      <w:tr w:rsidR="00C57880" w:rsidTr="00C57880">
        <w:tc>
          <w:tcPr>
            <w:tcW w:w="6912" w:type="dxa"/>
            <w:tcBorders>
              <w:top w:val="nil"/>
              <w:left w:val="nil"/>
              <w:bottom w:val="nil"/>
              <w:right w:val="nil"/>
            </w:tcBorders>
          </w:tcPr>
          <w:p w:rsidR="00C57880" w:rsidRPr="00D66F8B" w:rsidRDefault="00C57880" w:rsidP="00C57880">
            <w:pPr>
              <w:jc w:val="both"/>
              <w:rPr>
                <w:rFonts w:ascii="Times New Roman" w:eastAsia="Calibri" w:hAnsi="Times New Roman" w:cs="Times New Roman"/>
                <w:i/>
                <w:sz w:val="24"/>
              </w:rPr>
            </w:pPr>
            <w:r w:rsidRPr="00D66F8B">
              <w:rPr>
                <w:rFonts w:ascii="Times New Roman" w:eastAsia="Calibri" w:hAnsi="Times New Roman" w:cs="Times New Roman"/>
                <w:i/>
                <w:sz w:val="24"/>
              </w:rPr>
              <w:t xml:space="preserve">Уровень доступности и комфортности жилья для граждан Российской Федерации, измеряемый следующими </w:t>
            </w:r>
            <w:r w:rsidR="008370CE">
              <w:rPr>
                <w:rFonts w:ascii="Times New Roman" w:eastAsia="Calibri" w:hAnsi="Times New Roman" w:cs="Times New Roman"/>
                <w:i/>
                <w:sz w:val="24"/>
              </w:rPr>
              <w:t>показателями</w:t>
            </w:r>
            <w:r w:rsidRPr="00D66F8B">
              <w:rPr>
                <w:rFonts w:ascii="Times New Roman" w:eastAsia="Calibri" w:hAnsi="Times New Roman" w:cs="Times New Roman"/>
                <w:i/>
                <w:sz w:val="24"/>
              </w:rPr>
              <w:t>:</w:t>
            </w:r>
          </w:p>
          <w:p w:rsidR="00C57880" w:rsidRDefault="00C57880" w:rsidP="005D6EAC">
            <w:pPr>
              <w:rPr>
                <w:rFonts w:ascii="Times New Roman" w:hAnsi="Times New Roman" w:cs="Times New Roman"/>
                <w:sz w:val="24"/>
              </w:rPr>
            </w:pPr>
            <w:r>
              <w:rPr>
                <w:rFonts w:ascii="Times New Roman" w:eastAsia="Calibri" w:hAnsi="Times New Roman" w:cs="Times New Roman"/>
                <w:sz w:val="24"/>
              </w:rPr>
              <w:t>В</w:t>
            </w:r>
            <w:r w:rsidRPr="00EB5F4F">
              <w:rPr>
                <w:rFonts w:ascii="Times New Roman" w:eastAsia="Calibri" w:hAnsi="Times New Roman" w:cs="Times New Roman"/>
                <w:sz w:val="24"/>
              </w:rPr>
              <w:t>вод в действие жилых домов за счет всех источников финансирования</w:t>
            </w:r>
            <w:r w:rsidR="005D6EAC">
              <w:rPr>
                <w:rFonts w:ascii="Times New Roman" w:eastAsia="Calibri" w:hAnsi="Times New Roman" w:cs="Times New Roman"/>
                <w:sz w:val="24"/>
              </w:rPr>
              <w:t>,</w:t>
            </w:r>
            <w:r w:rsidRPr="00EB5F4F">
              <w:rPr>
                <w:rFonts w:ascii="Times New Roman" w:eastAsia="Calibri" w:hAnsi="Times New Roman" w:cs="Times New Roman"/>
                <w:sz w:val="24"/>
              </w:rPr>
              <w:t xml:space="preserve"> </w:t>
            </w:r>
            <w:r w:rsidR="00C53E75">
              <w:rPr>
                <w:rFonts w:ascii="Times New Roman" w:eastAsia="Calibri" w:hAnsi="Times New Roman" w:cs="Times New Roman"/>
                <w:sz w:val="24"/>
              </w:rPr>
              <w:t xml:space="preserve">млн. </w:t>
            </w:r>
            <w:r w:rsidR="005D6EAC" w:rsidRPr="00EB5F4F">
              <w:rPr>
                <w:rFonts w:ascii="Times New Roman" w:eastAsia="Calibri" w:hAnsi="Times New Roman" w:cs="Times New Roman"/>
                <w:sz w:val="24"/>
              </w:rPr>
              <w:t>кв</w:t>
            </w:r>
            <w:r w:rsidR="005D6EAC">
              <w:rPr>
                <w:rFonts w:ascii="Times New Roman" w:eastAsia="Calibri" w:hAnsi="Times New Roman" w:cs="Times New Roman"/>
                <w:sz w:val="24"/>
              </w:rPr>
              <w:t>.</w:t>
            </w:r>
            <w:r w:rsidR="005D6EAC" w:rsidRPr="00EB5F4F">
              <w:rPr>
                <w:rFonts w:ascii="Times New Roman" w:eastAsia="Calibri" w:hAnsi="Times New Roman" w:cs="Times New Roman"/>
                <w:sz w:val="24"/>
              </w:rPr>
              <w:t xml:space="preserve"> м общей площади</w:t>
            </w:r>
          </w:p>
        </w:tc>
        <w:tc>
          <w:tcPr>
            <w:tcW w:w="1701" w:type="dxa"/>
            <w:tcBorders>
              <w:top w:val="nil"/>
              <w:left w:val="nil"/>
              <w:bottom w:val="nil"/>
              <w:right w:val="nil"/>
            </w:tcBorders>
          </w:tcPr>
          <w:p w:rsidR="00C57880" w:rsidRDefault="00C57880" w:rsidP="00C57880">
            <w:pPr>
              <w:jc w:val="center"/>
              <w:rPr>
                <w:rFonts w:ascii="Times New Roman" w:hAnsi="Times New Roman" w:cs="Times New Roman"/>
                <w:sz w:val="24"/>
              </w:rPr>
            </w:pPr>
          </w:p>
          <w:p w:rsidR="00C53E75" w:rsidRDefault="00C53E75" w:rsidP="00C57880">
            <w:pPr>
              <w:jc w:val="center"/>
              <w:rPr>
                <w:rFonts w:ascii="Times New Roman" w:hAnsi="Times New Roman" w:cs="Times New Roman"/>
                <w:sz w:val="24"/>
              </w:rPr>
            </w:pPr>
          </w:p>
          <w:p w:rsidR="00C53E75" w:rsidRDefault="00C53E75" w:rsidP="00C57880">
            <w:pPr>
              <w:jc w:val="center"/>
              <w:rPr>
                <w:rFonts w:ascii="Times New Roman" w:hAnsi="Times New Roman" w:cs="Times New Roman"/>
                <w:sz w:val="24"/>
              </w:rPr>
            </w:pPr>
          </w:p>
          <w:p w:rsidR="00C53E75" w:rsidRDefault="00C53E75" w:rsidP="00C57880">
            <w:pPr>
              <w:jc w:val="center"/>
              <w:rPr>
                <w:rFonts w:ascii="Times New Roman" w:hAnsi="Times New Roman" w:cs="Times New Roman"/>
                <w:sz w:val="24"/>
              </w:rPr>
            </w:pPr>
            <w:r>
              <w:rPr>
                <w:rFonts w:ascii="Times New Roman" w:hAnsi="Times New Roman" w:cs="Times New Roman"/>
                <w:sz w:val="24"/>
              </w:rPr>
              <w:t>75</w:t>
            </w:r>
          </w:p>
        </w:tc>
        <w:tc>
          <w:tcPr>
            <w:tcW w:w="1985" w:type="dxa"/>
            <w:tcBorders>
              <w:top w:val="nil"/>
              <w:left w:val="nil"/>
              <w:bottom w:val="nil"/>
              <w:right w:val="nil"/>
            </w:tcBorders>
          </w:tcPr>
          <w:p w:rsidR="00C57880" w:rsidRDefault="00C57880" w:rsidP="00C57880">
            <w:pPr>
              <w:jc w:val="center"/>
              <w:rPr>
                <w:rFonts w:ascii="Times New Roman" w:hAnsi="Times New Roman" w:cs="Times New Roman"/>
                <w:sz w:val="24"/>
              </w:rPr>
            </w:pPr>
          </w:p>
          <w:p w:rsidR="00C53E75" w:rsidRDefault="00C53E75" w:rsidP="00C57880">
            <w:pPr>
              <w:jc w:val="center"/>
              <w:rPr>
                <w:rFonts w:ascii="Times New Roman" w:hAnsi="Times New Roman" w:cs="Times New Roman"/>
                <w:sz w:val="24"/>
              </w:rPr>
            </w:pPr>
          </w:p>
          <w:p w:rsidR="00C53E75" w:rsidRDefault="00C53E75" w:rsidP="00C57880">
            <w:pPr>
              <w:jc w:val="center"/>
              <w:rPr>
                <w:rFonts w:ascii="Times New Roman" w:hAnsi="Times New Roman" w:cs="Times New Roman"/>
                <w:sz w:val="24"/>
              </w:rPr>
            </w:pPr>
          </w:p>
          <w:p w:rsidR="00C53E75" w:rsidRDefault="00C53E75" w:rsidP="00C57880">
            <w:pPr>
              <w:jc w:val="center"/>
              <w:rPr>
                <w:rFonts w:ascii="Times New Roman" w:hAnsi="Times New Roman" w:cs="Times New Roman"/>
                <w:sz w:val="24"/>
              </w:rPr>
            </w:pPr>
            <w:r>
              <w:rPr>
                <w:rFonts w:ascii="Times New Roman" w:hAnsi="Times New Roman" w:cs="Times New Roman"/>
                <w:sz w:val="24"/>
              </w:rPr>
              <w:t>80</w:t>
            </w:r>
          </w:p>
        </w:tc>
        <w:tc>
          <w:tcPr>
            <w:tcW w:w="1417" w:type="dxa"/>
            <w:tcBorders>
              <w:top w:val="nil"/>
              <w:left w:val="nil"/>
              <w:bottom w:val="nil"/>
              <w:right w:val="nil"/>
            </w:tcBorders>
          </w:tcPr>
          <w:p w:rsidR="00C57880" w:rsidRDefault="00C57880" w:rsidP="00C57880">
            <w:pPr>
              <w:jc w:val="center"/>
              <w:rPr>
                <w:rFonts w:ascii="Times New Roman" w:hAnsi="Times New Roman" w:cs="Times New Roman"/>
                <w:sz w:val="24"/>
              </w:rPr>
            </w:pPr>
          </w:p>
          <w:p w:rsidR="00C53E75" w:rsidRDefault="00C53E75" w:rsidP="00C57880">
            <w:pPr>
              <w:jc w:val="center"/>
              <w:rPr>
                <w:rFonts w:ascii="Times New Roman" w:hAnsi="Times New Roman" w:cs="Times New Roman"/>
                <w:sz w:val="24"/>
              </w:rPr>
            </w:pPr>
          </w:p>
          <w:p w:rsidR="00C53E75" w:rsidRDefault="00C53E75" w:rsidP="00C57880">
            <w:pPr>
              <w:jc w:val="center"/>
              <w:rPr>
                <w:rFonts w:ascii="Times New Roman" w:hAnsi="Times New Roman" w:cs="Times New Roman"/>
                <w:sz w:val="24"/>
              </w:rPr>
            </w:pPr>
          </w:p>
          <w:p w:rsidR="00C53E75" w:rsidRDefault="00C53E75" w:rsidP="00C57880">
            <w:pPr>
              <w:jc w:val="center"/>
              <w:rPr>
                <w:rFonts w:ascii="Times New Roman" w:hAnsi="Times New Roman" w:cs="Times New Roman"/>
                <w:sz w:val="24"/>
              </w:rPr>
            </w:pPr>
            <w:r>
              <w:rPr>
                <w:rFonts w:ascii="Times New Roman" w:hAnsi="Times New Roman" w:cs="Times New Roman"/>
                <w:sz w:val="24"/>
              </w:rPr>
              <w:t>90</w:t>
            </w:r>
          </w:p>
        </w:tc>
        <w:tc>
          <w:tcPr>
            <w:tcW w:w="1560" w:type="dxa"/>
            <w:tcBorders>
              <w:top w:val="nil"/>
              <w:left w:val="nil"/>
              <w:bottom w:val="nil"/>
              <w:right w:val="nil"/>
            </w:tcBorders>
          </w:tcPr>
          <w:p w:rsidR="00C57880" w:rsidRDefault="00C57880" w:rsidP="00C57880">
            <w:pPr>
              <w:jc w:val="center"/>
              <w:rPr>
                <w:rFonts w:ascii="Times New Roman" w:hAnsi="Times New Roman" w:cs="Times New Roman"/>
                <w:sz w:val="24"/>
              </w:rPr>
            </w:pPr>
          </w:p>
          <w:p w:rsidR="00C53E75" w:rsidRDefault="00C53E75" w:rsidP="00C57880">
            <w:pPr>
              <w:jc w:val="center"/>
              <w:rPr>
                <w:rFonts w:ascii="Times New Roman" w:hAnsi="Times New Roman" w:cs="Times New Roman"/>
                <w:sz w:val="24"/>
              </w:rPr>
            </w:pPr>
          </w:p>
          <w:p w:rsidR="00C53E75" w:rsidRDefault="00C53E75" w:rsidP="00C57880">
            <w:pPr>
              <w:jc w:val="center"/>
              <w:rPr>
                <w:rFonts w:ascii="Times New Roman" w:hAnsi="Times New Roman" w:cs="Times New Roman"/>
                <w:sz w:val="24"/>
              </w:rPr>
            </w:pPr>
          </w:p>
          <w:p w:rsidR="00C53E75" w:rsidRDefault="00C53E75" w:rsidP="00C57880">
            <w:pPr>
              <w:jc w:val="center"/>
              <w:rPr>
                <w:rFonts w:ascii="Times New Roman" w:hAnsi="Times New Roman" w:cs="Times New Roman"/>
                <w:sz w:val="24"/>
              </w:rPr>
            </w:pPr>
            <w:r>
              <w:rPr>
                <w:rFonts w:ascii="Times New Roman" w:hAnsi="Times New Roman" w:cs="Times New Roman"/>
                <w:sz w:val="24"/>
              </w:rPr>
              <w:t>100</w:t>
            </w:r>
          </w:p>
        </w:tc>
        <w:tc>
          <w:tcPr>
            <w:tcW w:w="1211" w:type="dxa"/>
            <w:tcBorders>
              <w:top w:val="nil"/>
              <w:left w:val="nil"/>
              <w:bottom w:val="nil"/>
              <w:right w:val="nil"/>
            </w:tcBorders>
          </w:tcPr>
          <w:p w:rsidR="00C57880" w:rsidRDefault="00C57880" w:rsidP="00C57880">
            <w:pPr>
              <w:jc w:val="center"/>
              <w:rPr>
                <w:rFonts w:ascii="Times New Roman" w:hAnsi="Times New Roman" w:cs="Times New Roman"/>
                <w:sz w:val="24"/>
              </w:rPr>
            </w:pPr>
          </w:p>
          <w:p w:rsidR="00C53E75" w:rsidRDefault="00C53E75" w:rsidP="00C57880">
            <w:pPr>
              <w:jc w:val="center"/>
              <w:rPr>
                <w:rFonts w:ascii="Times New Roman" w:hAnsi="Times New Roman" w:cs="Times New Roman"/>
                <w:sz w:val="24"/>
              </w:rPr>
            </w:pPr>
          </w:p>
          <w:p w:rsidR="00C53E75" w:rsidRDefault="00C53E75" w:rsidP="00C57880">
            <w:pPr>
              <w:jc w:val="center"/>
              <w:rPr>
                <w:rFonts w:ascii="Times New Roman" w:hAnsi="Times New Roman" w:cs="Times New Roman"/>
                <w:sz w:val="24"/>
              </w:rPr>
            </w:pPr>
          </w:p>
          <w:p w:rsidR="00C53E75" w:rsidRDefault="00C53E75" w:rsidP="00C57880">
            <w:pPr>
              <w:jc w:val="center"/>
              <w:rPr>
                <w:rFonts w:ascii="Times New Roman" w:hAnsi="Times New Roman" w:cs="Times New Roman"/>
                <w:sz w:val="24"/>
              </w:rPr>
            </w:pPr>
            <w:r>
              <w:rPr>
                <w:rFonts w:ascii="Times New Roman" w:hAnsi="Times New Roman" w:cs="Times New Roman"/>
                <w:sz w:val="24"/>
              </w:rPr>
              <w:t>120</w:t>
            </w:r>
          </w:p>
        </w:tc>
      </w:tr>
      <w:tr w:rsidR="00C57880" w:rsidTr="00C57880">
        <w:tc>
          <w:tcPr>
            <w:tcW w:w="6912" w:type="dxa"/>
            <w:tcBorders>
              <w:top w:val="nil"/>
              <w:left w:val="nil"/>
              <w:bottom w:val="nil"/>
              <w:right w:val="nil"/>
            </w:tcBorders>
          </w:tcPr>
          <w:p w:rsidR="00C57880" w:rsidRDefault="00C53E75" w:rsidP="005D6EAC">
            <w:pPr>
              <w:jc w:val="both"/>
              <w:rPr>
                <w:rFonts w:ascii="Times New Roman" w:hAnsi="Times New Roman" w:cs="Times New Roman"/>
                <w:sz w:val="24"/>
              </w:rPr>
            </w:pPr>
            <w:r>
              <w:rPr>
                <w:rFonts w:ascii="Times New Roman" w:eastAsia="Calibri" w:hAnsi="Times New Roman" w:cs="Times New Roman"/>
                <w:sz w:val="24"/>
              </w:rPr>
              <w:t>Объем жилищного фонда Российской Федерации, млрд. кв. м</w:t>
            </w:r>
          </w:p>
        </w:tc>
        <w:tc>
          <w:tcPr>
            <w:tcW w:w="1701" w:type="dxa"/>
            <w:tcBorders>
              <w:top w:val="nil"/>
              <w:left w:val="nil"/>
              <w:bottom w:val="nil"/>
              <w:right w:val="nil"/>
            </w:tcBorders>
          </w:tcPr>
          <w:p w:rsidR="00C57880" w:rsidRDefault="00C53E75" w:rsidP="00C57880">
            <w:pPr>
              <w:jc w:val="center"/>
              <w:rPr>
                <w:rFonts w:ascii="Times New Roman" w:hAnsi="Times New Roman" w:cs="Times New Roman"/>
                <w:sz w:val="24"/>
              </w:rPr>
            </w:pPr>
            <w:r>
              <w:rPr>
                <w:rFonts w:ascii="Times New Roman" w:hAnsi="Times New Roman" w:cs="Times New Roman"/>
                <w:sz w:val="24"/>
              </w:rPr>
              <w:t>3,8</w:t>
            </w:r>
          </w:p>
        </w:tc>
        <w:tc>
          <w:tcPr>
            <w:tcW w:w="1985" w:type="dxa"/>
            <w:tcBorders>
              <w:top w:val="nil"/>
              <w:left w:val="nil"/>
              <w:bottom w:val="nil"/>
              <w:right w:val="nil"/>
            </w:tcBorders>
          </w:tcPr>
          <w:p w:rsidR="00C57880" w:rsidRDefault="00C53E75" w:rsidP="00C57880">
            <w:pPr>
              <w:jc w:val="center"/>
              <w:rPr>
                <w:rFonts w:ascii="Times New Roman" w:hAnsi="Times New Roman" w:cs="Times New Roman"/>
                <w:sz w:val="24"/>
              </w:rPr>
            </w:pPr>
            <w:r>
              <w:rPr>
                <w:rFonts w:ascii="Times New Roman" w:hAnsi="Times New Roman" w:cs="Times New Roman"/>
                <w:sz w:val="24"/>
              </w:rPr>
              <w:t>4,1</w:t>
            </w:r>
          </w:p>
        </w:tc>
        <w:tc>
          <w:tcPr>
            <w:tcW w:w="1417" w:type="dxa"/>
            <w:tcBorders>
              <w:top w:val="nil"/>
              <w:left w:val="nil"/>
              <w:bottom w:val="nil"/>
              <w:right w:val="nil"/>
            </w:tcBorders>
          </w:tcPr>
          <w:p w:rsidR="00C57880" w:rsidRDefault="00C53E75" w:rsidP="00CF475E">
            <w:pPr>
              <w:jc w:val="center"/>
              <w:rPr>
                <w:rFonts w:ascii="Times New Roman" w:hAnsi="Times New Roman" w:cs="Times New Roman"/>
                <w:sz w:val="24"/>
              </w:rPr>
            </w:pPr>
            <w:r>
              <w:rPr>
                <w:rFonts w:ascii="Times New Roman" w:hAnsi="Times New Roman" w:cs="Times New Roman"/>
                <w:sz w:val="24"/>
              </w:rPr>
              <w:t>4,</w:t>
            </w:r>
            <w:r w:rsidR="00CF475E">
              <w:rPr>
                <w:rFonts w:ascii="Times New Roman" w:hAnsi="Times New Roman" w:cs="Times New Roman"/>
                <w:sz w:val="24"/>
              </w:rPr>
              <w:t>3</w:t>
            </w:r>
          </w:p>
        </w:tc>
        <w:tc>
          <w:tcPr>
            <w:tcW w:w="1560" w:type="dxa"/>
            <w:tcBorders>
              <w:top w:val="nil"/>
              <w:left w:val="nil"/>
              <w:bottom w:val="nil"/>
              <w:right w:val="nil"/>
            </w:tcBorders>
          </w:tcPr>
          <w:p w:rsidR="00C57880" w:rsidRDefault="00C53E75" w:rsidP="00CF475E">
            <w:pPr>
              <w:jc w:val="center"/>
              <w:rPr>
                <w:rFonts w:ascii="Times New Roman" w:hAnsi="Times New Roman" w:cs="Times New Roman"/>
                <w:sz w:val="24"/>
              </w:rPr>
            </w:pPr>
            <w:r>
              <w:rPr>
                <w:rFonts w:ascii="Times New Roman" w:hAnsi="Times New Roman" w:cs="Times New Roman"/>
                <w:sz w:val="24"/>
              </w:rPr>
              <w:t>4,</w:t>
            </w:r>
            <w:r w:rsidR="00CF475E">
              <w:rPr>
                <w:rFonts w:ascii="Times New Roman" w:hAnsi="Times New Roman" w:cs="Times New Roman"/>
                <w:sz w:val="24"/>
              </w:rPr>
              <w:t>6</w:t>
            </w:r>
          </w:p>
        </w:tc>
        <w:tc>
          <w:tcPr>
            <w:tcW w:w="1211" w:type="dxa"/>
            <w:tcBorders>
              <w:top w:val="nil"/>
              <w:left w:val="nil"/>
              <w:bottom w:val="nil"/>
              <w:right w:val="nil"/>
            </w:tcBorders>
          </w:tcPr>
          <w:p w:rsidR="00C57880" w:rsidRDefault="00C53E75" w:rsidP="00CF475E">
            <w:pPr>
              <w:jc w:val="center"/>
              <w:rPr>
                <w:rFonts w:ascii="Times New Roman" w:hAnsi="Times New Roman" w:cs="Times New Roman"/>
                <w:sz w:val="24"/>
              </w:rPr>
            </w:pPr>
            <w:r>
              <w:rPr>
                <w:rFonts w:ascii="Times New Roman" w:hAnsi="Times New Roman" w:cs="Times New Roman"/>
                <w:sz w:val="24"/>
              </w:rPr>
              <w:t>4,</w:t>
            </w:r>
            <w:r w:rsidR="00CF475E">
              <w:rPr>
                <w:rFonts w:ascii="Times New Roman" w:hAnsi="Times New Roman" w:cs="Times New Roman"/>
                <w:sz w:val="24"/>
              </w:rPr>
              <w:t>8</w:t>
            </w:r>
          </w:p>
        </w:tc>
      </w:tr>
      <w:tr w:rsidR="00C57880" w:rsidTr="00C57880">
        <w:tc>
          <w:tcPr>
            <w:tcW w:w="6912" w:type="dxa"/>
            <w:tcBorders>
              <w:top w:val="nil"/>
              <w:left w:val="nil"/>
              <w:bottom w:val="nil"/>
              <w:right w:val="nil"/>
            </w:tcBorders>
          </w:tcPr>
          <w:p w:rsidR="00C57880" w:rsidRDefault="00C53E75" w:rsidP="005C5891">
            <w:pPr>
              <w:rPr>
                <w:rFonts w:ascii="Times New Roman" w:hAnsi="Times New Roman" w:cs="Times New Roman"/>
                <w:sz w:val="24"/>
              </w:rPr>
            </w:pPr>
            <w:r>
              <w:rPr>
                <w:rFonts w:ascii="Times New Roman" w:eastAsia="Calibri" w:hAnsi="Times New Roman" w:cs="Times New Roman"/>
                <w:sz w:val="24"/>
              </w:rPr>
              <w:t>Доля</w:t>
            </w:r>
            <w:r w:rsidR="00C57880" w:rsidRPr="00EB5F4F">
              <w:rPr>
                <w:rFonts w:ascii="Times New Roman" w:eastAsia="Calibri" w:hAnsi="Times New Roman" w:cs="Times New Roman"/>
                <w:sz w:val="24"/>
              </w:rPr>
              <w:t>, ветхого и аварийного жилья</w:t>
            </w:r>
            <w:r>
              <w:rPr>
                <w:rFonts w:ascii="Times New Roman" w:eastAsia="Calibri" w:hAnsi="Times New Roman" w:cs="Times New Roman"/>
                <w:sz w:val="24"/>
              </w:rPr>
              <w:t>, %</w:t>
            </w:r>
          </w:p>
        </w:tc>
        <w:tc>
          <w:tcPr>
            <w:tcW w:w="1701" w:type="dxa"/>
            <w:tcBorders>
              <w:top w:val="nil"/>
              <w:left w:val="nil"/>
              <w:bottom w:val="nil"/>
              <w:right w:val="nil"/>
            </w:tcBorders>
          </w:tcPr>
          <w:p w:rsidR="00C57880" w:rsidRDefault="00C53E75" w:rsidP="00C57880">
            <w:pPr>
              <w:jc w:val="center"/>
              <w:rPr>
                <w:rFonts w:ascii="Times New Roman" w:hAnsi="Times New Roman" w:cs="Times New Roman"/>
                <w:sz w:val="24"/>
              </w:rPr>
            </w:pPr>
            <w:r>
              <w:rPr>
                <w:rFonts w:ascii="Times New Roman" w:hAnsi="Times New Roman" w:cs="Times New Roman"/>
                <w:sz w:val="24"/>
              </w:rPr>
              <w:t>5</w:t>
            </w:r>
          </w:p>
        </w:tc>
        <w:tc>
          <w:tcPr>
            <w:tcW w:w="1985" w:type="dxa"/>
            <w:tcBorders>
              <w:top w:val="nil"/>
              <w:left w:val="nil"/>
              <w:bottom w:val="nil"/>
              <w:right w:val="nil"/>
            </w:tcBorders>
          </w:tcPr>
          <w:p w:rsidR="00C57880" w:rsidRDefault="00C53E75" w:rsidP="00C57880">
            <w:pPr>
              <w:jc w:val="center"/>
              <w:rPr>
                <w:rFonts w:ascii="Times New Roman" w:hAnsi="Times New Roman" w:cs="Times New Roman"/>
                <w:sz w:val="24"/>
              </w:rPr>
            </w:pPr>
            <w:r>
              <w:rPr>
                <w:rFonts w:ascii="Times New Roman" w:hAnsi="Times New Roman" w:cs="Times New Roman"/>
                <w:sz w:val="24"/>
              </w:rPr>
              <w:t>4%</w:t>
            </w:r>
          </w:p>
        </w:tc>
        <w:tc>
          <w:tcPr>
            <w:tcW w:w="1417" w:type="dxa"/>
            <w:tcBorders>
              <w:top w:val="nil"/>
              <w:left w:val="nil"/>
              <w:bottom w:val="nil"/>
              <w:right w:val="nil"/>
            </w:tcBorders>
          </w:tcPr>
          <w:p w:rsidR="00C57880" w:rsidRDefault="00C53E75" w:rsidP="00C57880">
            <w:pPr>
              <w:jc w:val="center"/>
              <w:rPr>
                <w:rFonts w:ascii="Times New Roman" w:hAnsi="Times New Roman" w:cs="Times New Roman"/>
                <w:sz w:val="24"/>
              </w:rPr>
            </w:pPr>
            <w:r>
              <w:rPr>
                <w:rFonts w:ascii="Times New Roman" w:hAnsi="Times New Roman" w:cs="Times New Roman"/>
                <w:sz w:val="24"/>
              </w:rPr>
              <w:t>3,5%</w:t>
            </w:r>
          </w:p>
        </w:tc>
        <w:tc>
          <w:tcPr>
            <w:tcW w:w="1560" w:type="dxa"/>
            <w:tcBorders>
              <w:top w:val="nil"/>
              <w:left w:val="nil"/>
              <w:bottom w:val="nil"/>
              <w:right w:val="nil"/>
            </w:tcBorders>
          </w:tcPr>
          <w:p w:rsidR="00C57880" w:rsidRDefault="00C53E75" w:rsidP="00C57880">
            <w:pPr>
              <w:jc w:val="center"/>
              <w:rPr>
                <w:rFonts w:ascii="Times New Roman" w:hAnsi="Times New Roman" w:cs="Times New Roman"/>
                <w:sz w:val="24"/>
              </w:rPr>
            </w:pPr>
            <w:r>
              <w:rPr>
                <w:rFonts w:ascii="Times New Roman" w:hAnsi="Times New Roman" w:cs="Times New Roman"/>
                <w:sz w:val="24"/>
              </w:rPr>
              <w:t>2,5%</w:t>
            </w:r>
          </w:p>
        </w:tc>
        <w:tc>
          <w:tcPr>
            <w:tcW w:w="1211" w:type="dxa"/>
            <w:tcBorders>
              <w:top w:val="nil"/>
              <w:left w:val="nil"/>
              <w:bottom w:val="nil"/>
              <w:right w:val="nil"/>
            </w:tcBorders>
          </w:tcPr>
          <w:p w:rsidR="00C57880" w:rsidRDefault="00C53E75" w:rsidP="00C57880">
            <w:pPr>
              <w:jc w:val="center"/>
              <w:rPr>
                <w:rFonts w:ascii="Times New Roman" w:hAnsi="Times New Roman" w:cs="Times New Roman"/>
                <w:sz w:val="24"/>
              </w:rPr>
            </w:pPr>
            <w:r>
              <w:rPr>
                <w:rFonts w:ascii="Times New Roman" w:hAnsi="Times New Roman" w:cs="Times New Roman"/>
                <w:sz w:val="24"/>
              </w:rPr>
              <w:t>1%</w:t>
            </w:r>
          </w:p>
        </w:tc>
      </w:tr>
      <w:tr w:rsidR="00C57880" w:rsidTr="00C57880">
        <w:tc>
          <w:tcPr>
            <w:tcW w:w="6912" w:type="dxa"/>
            <w:tcBorders>
              <w:top w:val="nil"/>
              <w:left w:val="nil"/>
              <w:bottom w:val="nil"/>
              <w:right w:val="nil"/>
            </w:tcBorders>
          </w:tcPr>
          <w:p w:rsidR="00C57880" w:rsidRDefault="00C57880" w:rsidP="00EA0758">
            <w:pPr>
              <w:jc w:val="both"/>
              <w:rPr>
                <w:rFonts w:ascii="Times New Roman" w:hAnsi="Times New Roman" w:cs="Times New Roman"/>
                <w:sz w:val="24"/>
              </w:rPr>
            </w:pPr>
            <w:r>
              <w:rPr>
                <w:rFonts w:ascii="Times New Roman" w:eastAsia="Calibri" w:hAnsi="Times New Roman" w:cs="Times New Roman"/>
                <w:sz w:val="24"/>
              </w:rPr>
              <w:t>У</w:t>
            </w:r>
            <w:r w:rsidRPr="00EB5F4F">
              <w:rPr>
                <w:rFonts w:ascii="Times New Roman" w:eastAsia="Calibri" w:hAnsi="Times New Roman" w:cs="Times New Roman"/>
                <w:sz w:val="24"/>
              </w:rPr>
              <w:t>ровень обеспеченности жильем граждан Российской Федерации, кв</w:t>
            </w:r>
            <w:r w:rsidR="005D6EAC">
              <w:rPr>
                <w:rFonts w:ascii="Times New Roman" w:eastAsia="Calibri" w:hAnsi="Times New Roman" w:cs="Times New Roman"/>
                <w:sz w:val="24"/>
              </w:rPr>
              <w:t>.</w:t>
            </w:r>
            <w:r w:rsidRPr="00EB5F4F">
              <w:rPr>
                <w:rFonts w:ascii="Times New Roman" w:eastAsia="Calibri" w:hAnsi="Times New Roman" w:cs="Times New Roman"/>
                <w:sz w:val="24"/>
              </w:rPr>
              <w:t xml:space="preserve"> м </w:t>
            </w:r>
            <w:r w:rsidR="00EA0758">
              <w:rPr>
                <w:rFonts w:ascii="Times New Roman" w:eastAsia="Calibri" w:hAnsi="Times New Roman" w:cs="Times New Roman"/>
                <w:sz w:val="24"/>
              </w:rPr>
              <w:t xml:space="preserve">общей площади жилья </w:t>
            </w:r>
            <w:r w:rsidRPr="00EB5F4F">
              <w:rPr>
                <w:rFonts w:ascii="Times New Roman" w:eastAsia="Calibri" w:hAnsi="Times New Roman" w:cs="Times New Roman"/>
                <w:sz w:val="24"/>
              </w:rPr>
              <w:t>на чел</w:t>
            </w:r>
            <w:r w:rsidR="005D6EAC">
              <w:rPr>
                <w:rFonts w:ascii="Times New Roman" w:eastAsia="Calibri" w:hAnsi="Times New Roman" w:cs="Times New Roman"/>
                <w:sz w:val="24"/>
              </w:rPr>
              <w:t>.</w:t>
            </w:r>
          </w:p>
        </w:tc>
        <w:tc>
          <w:tcPr>
            <w:tcW w:w="1701" w:type="dxa"/>
            <w:tcBorders>
              <w:top w:val="nil"/>
              <w:left w:val="nil"/>
              <w:bottom w:val="nil"/>
              <w:right w:val="nil"/>
            </w:tcBorders>
          </w:tcPr>
          <w:p w:rsidR="00C53E75" w:rsidRDefault="00C53E75" w:rsidP="00C53E75">
            <w:pPr>
              <w:jc w:val="center"/>
              <w:rPr>
                <w:rFonts w:ascii="Times New Roman" w:hAnsi="Times New Roman" w:cs="Times New Roman"/>
                <w:sz w:val="24"/>
              </w:rPr>
            </w:pPr>
          </w:p>
          <w:p w:rsidR="00C57880" w:rsidRDefault="00C53E75" w:rsidP="00C53E75">
            <w:pPr>
              <w:jc w:val="center"/>
              <w:rPr>
                <w:rFonts w:ascii="Times New Roman" w:hAnsi="Times New Roman" w:cs="Times New Roman"/>
                <w:sz w:val="24"/>
              </w:rPr>
            </w:pPr>
            <w:r>
              <w:rPr>
                <w:rFonts w:ascii="Times New Roman" w:hAnsi="Times New Roman" w:cs="Times New Roman"/>
                <w:sz w:val="24"/>
              </w:rPr>
              <w:t>27,8</w:t>
            </w:r>
          </w:p>
        </w:tc>
        <w:tc>
          <w:tcPr>
            <w:tcW w:w="1985" w:type="dxa"/>
            <w:tcBorders>
              <w:top w:val="nil"/>
              <w:left w:val="nil"/>
              <w:bottom w:val="nil"/>
              <w:right w:val="nil"/>
            </w:tcBorders>
          </w:tcPr>
          <w:p w:rsidR="00C53E75" w:rsidRDefault="00C53E75" w:rsidP="00C53E75">
            <w:pPr>
              <w:jc w:val="center"/>
              <w:rPr>
                <w:rFonts w:ascii="Times New Roman" w:hAnsi="Times New Roman" w:cs="Times New Roman"/>
                <w:sz w:val="24"/>
              </w:rPr>
            </w:pPr>
          </w:p>
          <w:p w:rsidR="00C57880" w:rsidRDefault="00C53E75" w:rsidP="00C53E75">
            <w:pPr>
              <w:jc w:val="center"/>
              <w:rPr>
                <w:rFonts w:ascii="Times New Roman" w:hAnsi="Times New Roman" w:cs="Times New Roman"/>
                <w:sz w:val="24"/>
              </w:rPr>
            </w:pPr>
            <w:r>
              <w:rPr>
                <w:rFonts w:ascii="Times New Roman" w:hAnsi="Times New Roman" w:cs="Times New Roman"/>
                <w:sz w:val="24"/>
              </w:rPr>
              <w:t>28,5</w:t>
            </w:r>
          </w:p>
        </w:tc>
        <w:tc>
          <w:tcPr>
            <w:tcW w:w="1417" w:type="dxa"/>
            <w:tcBorders>
              <w:top w:val="nil"/>
              <w:left w:val="nil"/>
              <w:bottom w:val="nil"/>
              <w:right w:val="nil"/>
            </w:tcBorders>
          </w:tcPr>
          <w:p w:rsidR="00C53E75" w:rsidRDefault="00C53E75" w:rsidP="00C53E75">
            <w:pPr>
              <w:jc w:val="center"/>
              <w:rPr>
                <w:rFonts w:ascii="Times New Roman" w:hAnsi="Times New Roman" w:cs="Times New Roman"/>
                <w:sz w:val="24"/>
              </w:rPr>
            </w:pPr>
          </w:p>
          <w:p w:rsidR="00C57880" w:rsidRDefault="00C53E75" w:rsidP="00C53E75">
            <w:pPr>
              <w:jc w:val="center"/>
              <w:rPr>
                <w:rFonts w:ascii="Times New Roman" w:hAnsi="Times New Roman" w:cs="Times New Roman"/>
                <w:sz w:val="24"/>
              </w:rPr>
            </w:pPr>
            <w:r>
              <w:rPr>
                <w:rFonts w:ascii="Times New Roman" w:hAnsi="Times New Roman" w:cs="Times New Roman"/>
                <w:sz w:val="24"/>
              </w:rPr>
              <w:t>30,0</w:t>
            </w:r>
          </w:p>
        </w:tc>
        <w:tc>
          <w:tcPr>
            <w:tcW w:w="1560" w:type="dxa"/>
            <w:tcBorders>
              <w:top w:val="nil"/>
              <w:left w:val="nil"/>
              <w:bottom w:val="nil"/>
              <w:right w:val="nil"/>
            </w:tcBorders>
          </w:tcPr>
          <w:p w:rsidR="00C53E75" w:rsidRDefault="00C53E75" w:rsidP="00C53E75">
            <w:pPr>
              <w:jc w:val="center"/>
              <w:rPr>
                <w:rFonts w:ascii="Times New Roman" w:hAnsi="Times New Roman" w:cs="Times New Roman"/>
                <w:sz w:val="24"/>
              </w:rPr>
            </w:pPr>
          </w:p>
          <w:p w:rsidR="00C57880" w:rsidRDefault="00C53E75" w:rsidP="00C53E75">
            <w:pPr>
              <w:jc w:val="center"/>
              <w:rPr>
                <w:rFonts w:ascii="Times New Roman" w:hAnsi="Times New Roman" w:cs="Times New Roman"/>
                <w:sz w:val="24"/>
              </w:rPr>
            </w:pPr>
            <w:r>
              <w:rPr>
                <w:rFonts w:ascii="Times New Roman" w:hAnsi="Times New Roman" w:cs="Times New Roman"/>
                <w:sz w:val="24"/>
              </w:rPr>
              <w:t>31,5</w:t>
            </w:r>
          </w:p>
        </w:tc>
        <w:tc>
          <w:tcPr>
            <w:tcW w:w="1211" w:type="dxa"/>
            <w:tcBorders>
              <w:top w:val="nil"/>
              <w:left w:val="nil"/>
              <w:bottom w:val="nil"/>
              <w:right w:val="nil"/>
            </w:tcBorders>
          </w:tcPr>
          <w:p w:rsidR="00C53E75" w:rsidRDefault="00C53E75" w:rsidP="00C53E75">
            <w:pPr>
              <w:jc w:val="center"/>
              <w:rPr>
                <w:rFonts w:ascii="Times New Roman" w:hAnsi="Times New Roman" w:cs="Times New Roman"/>
                <w:sz w:val="24"/>
              </w:rPr>
            </w:pPr>
          </w:p>
          <w:p w:rsidR="00C57880" w:rsidRDefault="00C53E75" w:rsidP="00C53E75">
            <w:pPr>
              <w:jc w:val="center"/>
              <w:rPr>
                <w:rFonts w:ascii="Times New Roman" w:hAnsi="Times New Roman" w:cs="Times New Roman"/>
                <w:sz w:val="24"/>
              </w:rPr>
            </w:pPr>
            <w:r>
              <w:rPr>
                <w:rFonts w:ascii="Times New Roman" w:hAnsi="Times New Roman" w:cs="Times New Roman"/>
                <w:sz w:val="24"/>
              </w:rPr>
              <w:t>33,0</w:t>
            </w:r>
          </w:p>
        </w:tc>
      </w:tr>
      <w:tr w:rsidR="001A5CFD" w:rsidTr="00C57880">
        <w:tc>
          <w:tcPr>
            <w:tcW w:w="6912" w:type="dxa"/>
            <w:tcBorders>
              <w:top w:val="nil"/>
              <w:left w:val="nil"/>
              <w:bottom w:val="nil"/>
              <w:right w:val="nil"/>
            </w:tcBorders>
          </w:tcPr>
          <w:p w:rsidR="001A5CFD" w:rsidRDefault="001A5CFD" w:rsidP="005D6EAC">
            <w:pPr>
              <w:jc w:val="both"/>
              <w:rPr>
                <w:rFonts w:ascii="Times New Roman" w:eastAsia="Calibri" w:hAnsi="Times New Roman" w:cs="Times New Roman"/>
                <w:sz w:val="24"/>
              </w:rPr>
            </w:pPr>
            <w:r>
              <w:rPr>
                <w:rFonts w:ascii="Times New Roman" w:eastAsia="Calibri" w:hAnsi="Times New Roman" w:cs="Times New Roman"/>
                <w:sz w:val="24"/>
              </w:rPr>
              <w:t>Земли застройки в землях населенных пунктов Российской Федерации, млн. га</w:t>
            </w:r>
          </w:p>
        </w:tc>
        <w:tc>
          <w:tcPr>
            <w:tcW w:w="1701" w:type="dxa"/>
            <w:tcBorders>
              <w:top w:val="nil"/>
              <w:left w:val="nil"/>
              <w:bottom w:val="nil"/>
              <w:right w:val="nil"/>
            </w:tcBorders>
          </w:tcPr>
          <w:p w:rsidR="001A5CFD" w:rsidRDefault="001A5CFD" w:rsidP="00C53E75">
            <w:pPr>
              <w:jc w:val="center"/>
              <w:rPr>
                <w:rFonts w:ascii="Times New Roman" w:hAnsi="Times New Roman" w:cs="Times New Roman"/>
                <w:sz w:val="24"/>
              </w:rPr>
            </w:pPr>
          </w:p>
          <w:p w:rsidR="001A5CFD" w:rsidRDefault="00CF475E" w:rsidP="00C53E75">
            <w:pPr>
              <w:jc w:val="center"/>
              <w:rPr>
                <w:rFonts w:ascii="Times New Roman" w:hAnsi="Times New Roman" w:cs="Times New Roman"/>
                <w:sz w:val="24"/>
              </w:rPr>
            </w:pPr>
            <w:r>
              <w:rPr>
                <w:rFonts w:ascii="Times New Roman" w:hAnsi="Times New Roman" w:cs="Times New Roman"/>
                <w:sz w:val="24"/>
              </w:rPr>
              <w:t>3,5</w:t>
            </w:r>
          </w:p>
        </w:tc>
        <w:tc>
          <w:tcPr>
            <w:tcW w:w="1985" w:type="dxa"/>
            <w:tcBorders>
              <w:top w:val="nil"/>
              <w:left w:val="nil"/>
              <w:bottom w:val="nil"/>
              <w:right w:val="nil"/>
            </w:tcBorders>
          </w:tcPr>
          <w:p w:rsidR="001A5CFD" w:rsidRDefault="001A5CFD" w:rsidP="00C53E75">
            <w:pPr>
              <w:jc w:val="center"/>
              <w:rPr>
                <w:rFonts w:ascii="Times New Roman" w:hAnsi="Times New Roman" w:cs="Times New Roman"/>
                <w:sz w:val="24"/>
              </w:rPr>
            </w:pPr>
          </w:p>
          <w:p w:rsidR="00CF475E" w:rsidRDefault="00CF475E" w:rsidP="00C53E75">
            <w:pPr>
              <w:jc w:val="center"/>
              <w:rPr>
                <w:rFonts w:ascii="Times New Roman" w:hAnsi="Times New Roman" w:cs="Times New Roman"/>
                <w:sz w:val="24"/>
              </w:rPr>
            </w:pPr>
            <w:r>
              <w:rPr>
                <w:rFonts w:ascii="Times New Roman" w:hAnsi="Times New Roman" w:cs="Times New Roman"/>
                <w:sz w:val="24"/>
              </w:rPr>
              <w:t>4,0</w:t>
            </w:r>
          </w:p>
        </w:tc>
        <w:tc>
          <w:tcPr>
            <w:tcW w:w="1417" w:type="dxa"/>
            <w:tcBorders>
              <w:top w:val="nil"/>
              <w:left w:val="nil"/>
              <w:bottom w:val="nil"/>
              <w:right w:val="nil"/>
            </w:tcBorders>
          </w:tcPr>
          <w:p w:rsidR="001A5CFD" w:rsidRDefault="001A5CFD" w:rsidP="00C53E75">
            <w:pPr>
              <w:jc w:val="center"/>
              <w:rPr>
                <w:rFonts w:ascii="Times New Roman" w:hAnsi="Times New Roman" w:cs="Times New Roman"/>
                <w:sz w:val="24"/>
              </w:rPr>
            </w:pPr>
          </w:p>
          <w:p w:rsidR="00CF475E" w:rsidRDefault="00CF475E" w:rsidP="00C53E75">
            <w:pPr>
              <w:jc w:val="center"/>
              <w:rPr>
                <w:rFonts w:ascii="Times New Roman" w:hAnsi="Times New Roman" w:cs="Times New Roman"/>
                <w:sz w:val="24"/>
              </w:rPr>
            </w:pPr>
            <w:r>
              <w:rPr>
                <w:rFonts w:ascii="Times New Roman" w:hAnsi="Times New Roman" w:cs="Times New Roman"/>
                <w:sz w:val="24"/>
              </w:rPr>
              <w:t>4,5</w:t>
            </w:r>
          </w:p>
        </w:tc>
        <w:tc>
          <w:tcPr>
            <w:tcW w:w="1560" w:type="dxa"/>
            <w:tcBorders>
              <w:top w:val="nil"/>
              <w:left w:val="nil"/>
              <w:bottom w:val="nil"/>
              <w:right w:val="nil"/>
            </w:tcBorders>
          </w:tcPr>
          <w:p w:rsidR="001A5CFD" w:rsidRDefault="001A5CFD" w:rsidP="00C53E75">
            <w:pPr>
              <w:jc w:val="center"/>
              <w:rPr>
                <w:rFonts w:ascii="Times New Roman" w:hAnsi="Times New Roman" w:cs="Times New Roman"/>
                <w:sz w:val="24"/>
              </w:rPr>
            </w:pPr>
          </w:p>
          <w:p w:rsidR="00CF475E" w:rsidRDefault="00CF475E" w:rsidP="00C53E75">
            <w:pPr>
              <w:jc w:val="center"/>
              <w:rPr>
                <w:rFonts w:ascii="Times New Roman" w:hAnsi="Times New Roman" w:cs="Times New Roman"/>
                <w:sz w:val="24"/>
              </w:rPr>
            </w:pPr>
            <w:r>
              <w:rPr>
                <w:rFonts w:ascii="Times New Roman" w:hAnsi="Times New Roman" w:cs="Times New Roman"/>
                <w:sz w:val="24"/>
              </w:rPr>
              <w:t>5,0</w:t>
            </w:r>
          </w:p>
        </w:tc>
        <w:tc>
          <w:tcPr>
            <w:tcW w:w="1211" w:type="dxa"/>
            <w:tcBorders>
              <w:top w:val="nil"/>
              <w:left w:val="nil"/>
              <w:bottom w:val="nil"/>
              <w:right w:val="nil"/>
            </w:tcBorders>
          </w:tcPr>
          <w:p w:rsidR="001A5CFD" w:rsidRDefault="001A5CFD" w:rsidP="00C53E75">
            <w:pPr>
              <w:jc w:val="center"/>
              <w:rPr>
                <w:rFonts w:ascii="Times New Roman" w:hAnsi="Times New Roman" w:cs="Times New Roman"/>
                <w:sz w:val="24"/>
              </w:rPr>
            </w:pPr>
          </w:p>
          <w:p w:rsidR="001A5CFD" w:rsidRDefault="00CF475E" w:rsidP="00CF475E">
            <w:pPr>
              <w:jc w:val="center"/>
              <w:rPr>
                <w:rFonts w:ascii="Times New Roman" w:hAnsi="Times New Roman" w:cs="Times New Roman"/>
                <w:sz w:val="24"/>
              </w:rPr>
            </w:pPr>
            <w:r>
              <w:rPr>
                <w:rFonts w:ascii="Times New Roman" w:hAnsi="Times New Roman" w:cs="Times New Roman"/>
                <w:sz w:val="24"/>
              </w:rPr>
              <w:t>6</w:t>
            </w:r>
            <w:r w:rsidR="001A5CFD">
              <w:rPr>
                <w:rFonts w:ascii="Times New Roman" w:hAnsi="Times New Roman" w:cs="Times New Roman"/>
                <w:sz w:val="24"/>
              </w:rPr>
              <w:t>,</w:t>
            </w:r>
            <w:r>
              <w:rPr>
                <w:rFonts w:ascii="Times New Roman" w:hAnsi="Times New Roman" w:cs="Times New Roman"/>
                <w:sz w:val="24"/>
              </w:rPr>
              <w:t>0</w:t>
            </w:r>
          </w:p>
        </w:tc>
      </w:tr>
      <w:tr w:rsidR="00CF475E" w:rsidTr="00CF475E">
        <w:trPr>
          <w:trHeight w:val="80"/>
        </w:trPr>
        <w:tc>
          <w:tcPr>
            <w:tcW w:w="6912" w:type="dxa"/>
            <w:tcBorders>
              <w:top w:val="nil"/>
              <w:left w:val="nil"/>
              <w:bottom w:val="nil"/>
              <w:right w:val="nil"/>
            </w:tcBorders>
          </w:tcPr>
          <w:p w:rsidR="00CF475E" w:rsidRDefault="00CF475E" w:rsidP="005D6EAC">
            <w:pPr>
              <w:jc w:val="both"/>
              <w:rPr>
                <w:rFonts w:ascii="Times New Roman" w:eastAsia="Calibri" w:hAnsi="Times New Roman" w:cs="Times New Roman"/>
                <w:sz w:val="24"/>
              </w:rPr>
            </w:pPr>
            <w:r>
              <w:rPr>
                <w:rFonts w:ascii="Times New Roman" w:eastAsia="Calibri" w:hAnsi="Times New Roman" w:cs="Times New Roman"/>
                <w:sz w:val="24"/>
              </w:rPr>
              <w:lastRenderedPageBreak/>
              <w:t>Площадь земель населенных пунктов, млн. га</w:t>
            </w:r>
          </w:p>
        </w:tc>
        <w:tc>
          <w:tcPr>
            <w:tcW w:w="1701" w:type="dxa"/>
            <w:tcBorders>
              <w:top w:val="nil"/>
              <w:left w:val="nil"/>
              <w:bottom w:val="nil"/>
              <w:right w:val="nil"/>
            </w:tcBorders>
          </w:tcPr>
          <w:p w:rsidR="00CF475E" w:rsidRDefault="00CF475E" w:rsidP="00C53E75">
            <w:pPr>
              <w:jc w:val="center"/>
              <w:rPr>
                <w:rFonts w:ascii="Times New Roman" w:hAnsi="Times New Roman" w:cs="Times New Roman"/>
                <w:sz w:val="24"/>
              </w:rPr>
            </w:pPr>
            <w:r>
              <w:rPr>
                <w:rFonts w:ascii="Times New Roman" w:hAnsi="Times New Roman" w:cs="Times New Roman"/>
                <w:sz w:val="24"/>
              </w:rPr>
              <w:t>19,9</w:t>
            </w:r>
          </w:p>
        </w:tc>
        <w:tc>
          <w:tcPr>
            <w:tcW w:w="1985" w:type="dxa"/>
            <w:tcBorders>
              <w:top w:val="nil"/>
              <w:left w:val="nil"/>
              <w:bottom w:val="nil"/>
              <w:right w:val="nil"/>
            </w:tcBorders>
          </w:tcPr>
          <w:p w:rsidR="00CF475E" w:rsidRDefault="00CF475E" w:rsidP="00C53E75">
            <w:pPr>
              <w:jc w:val="center"/>
              <w:rPr>
                <w:rFonts w:ascii="Times New Roman" w:hAnsi="Times New Roman" w:cs="Times New Roman"/>
                <w:sz w:val="24"/>
              </w:rPr>
            </w:pPr>
            <w:r>
              <w:rPr>
                <w:rFonts w:ascii="Times New Roman" w:hAnsi="Times New Roman" w:cs="Times New Roman"/>
                <w:sz w:val="24"/>
              </w:rPr>
              <w:t>21,5</w:t>
            </w:r>
          </w:p>
        </w:tc>
        <w:tc>
          <w:tcPr>
            <w:tcW w:w="1417" w:type="dxa"/>
            <w:tcBorders>
              <w:top w:val="nil"/>
              <w:left w:val="nil"/>
              <w:bottom w:val="nil"/>
              <w:right w:val="nil"/>
            </w:tcBorders>
          </w:tcPr>
          <w:p w:rsidR="00CF475E" w:rsidRDefault="00CF475E" w:rsidP="00C53E75">
            <w:pPr>
              <w:jc w:val="center"/>
              <w:rPr>
                <w:rFonts w:ascii="Times New Roman" w:hAnsi="Times New Roman" w:cs="Times New Roman"/>
                <w:sz w:val="24"/>
              </w:rPr>
            </w:pPr>
            <w:r>
              <w:rPr>
                <w:rFonts w:ascii="Times New Roman" w:hAnsi="Times New Roman" w:cs="Times New Roman"/>
                <w:sz w:val="24"/>
              </w:rPr>
              <w:t>22,5</w:t>
            </w:r>
          </w:p>
        </w:tc>
        <w:tc>
          <w:tcPr>
            <w:tcW w:w="1560" w:type="dxa"/>
            <w:tcBorders>
              <w:top w:val="nil"/>
              <w:left w:val="nil"/>
              <w:bottom w:val="nil"/>
              <w:right w:val="nil"/>
            </w:tcBorders>
          </w:tcPr>
          <w:p w:rsidR="00CF475E" w:rsidRDefault="00CF475E" w:rsidP="00C53E75">
            <w:pPr>
              <w:jc w:val="center"/>
              <w:rPr>
                <w:rFonts w:ascii="Times New Roman" w:hAnsi="Times New Roman" w:cs="Times New Roman"/>
                <w:sz w:val="24"/>
              </w:rPr>
            </w:pPr>
            <w:r>
              <w:rPr>
                <w:rFonts w:ascii="Times New Roman" w:hAnsi="Times New Roman" w:cs="Times New Roman"/>
                <w:sz w:val="24"/>
              </w:rPr>
              <w:t>23,5</w:t>
            </w:r>
          </w:p>
        </w:tc>
        <w:tc>
          <w:tcPr>
            <w:tcW w:w="1211" w:type="dxa"/>
            <w:tcBorders>
              <w:top w:val="nil"/>
              <w:left w:val="nil"/>
              <w:bottom w:val="nil"/>
              <w:right w:val="nil"/>
            </w:tcBorders>
          </w:tcPr>
          <w:p w:rsidR="00CF475E" w:rsidRDefault="00CF475E" w:rsidP="00C53E75">
            <w:pPr>
              <w:jc w:val="center"/>
              <w:rPr>
                <w:rFonts w:ascii="Times New Roman" w:hAnsi="Times New Roman" w:cs="Times New Roman"/>
                <w:sz w:val="24"/>
              </w:rPr>
            </w:pPr>
            <w:r>
              <w:rPr>
                <w:rFonts w:ascii="Times New Roman" w:hAnsi="Times New Roman" w:cs="Times New Roman"/>
                <w:sz w:val="24"/>
              </w:rPr>
              <w:t>24,0</w:t>
            </w:r>
          </w:p>
        </w:tc>
      </w:tr>
      <w:tr w:rsidR="00C57880" w:rsidTr="00C57880">
        <w:tc>
          <w:tcPr>
            <w:tcW w:w="6912" w:type="dxa"/>
            <w:tcBorders>
              <w:top w:val="nil"/>
              <w:left w:val="nil"/>
              <w:bottom w:val="nil"/>
              <w:right w:val="nil"/>
            </w:tcBorders>
          </w:tcPr>
          <w:p w:rsidR="00C57880" w:rsidRPr="00D66F8B" w:rsidRDefault="00C57880" w:rsidP="008370CE">
            <w:pPr>
              <w:rPr>
                <w:rFonts w:ascii="Times New Roman" w:hAnsi="Times New Roman" w:cs="Times New Roman"/>
                <w:i/>
                <w:sz w:val="24"/>
              </w:rPr>
            </w:pPr>
            <w:r w:rsidRPr="00D66F8B">
              <w:rPr>
                <w:rFonts w:ascii="Times New Roman" w:eastAsia="Calibri" w:hAnsi="Times New Roman" w:cs="Times New Roman"/>
                <w:i/>
                <w:sz w:val="24"/>
              </w:rPr>
              <w:t xml:space="preserve">Уровень текущей финансовой доступности жилья для граждан Российской Федерации, измеряемый следующими </w:t>
            </w:r>
            <w:r w:rsidR="008370CE">
              <w:rPr>
                <w:rFonts w:ascii="Times New Roman" w:eastAsia="Calibri" w:hAnsi="Times New Roman" w:cs="Times New Roman"/>
                <w:i/>
                <w:sz w:val="24"/>
              </w:rPr>
              <w:t>показателями</w:t>
            </w:r>
            <w:r w:rsidRPr="00D66F8B">
              <w:rPr>
                <w:rFonts w:ascii="Times New Roman" w:eastAsia="Calibri" w:hAnsi="Times New Roman" w:cs="Times New Roman"/>
                <w:i/>
                <w:sz w:val="24"/>
              </w:rPr>
              <w:t>:</w:t>
            </w:r>
          </w:p>
        </w:tc>
        <w:tc>
          <w:tcPr>
            <w:tcW w:w="1701" w:type="dxa"/>
            <w:tcBorders>
              <w:top w:val="nil"/>
              <w:left w:val="nil"/>
              <w:bottom w:val="nil"/>
              <w:right w:val="nil"/>
            </w:tcBorders>
          </w:tcPr>
          <w:p w:rsidR="00C57880" w:rsidRDefault="00C57880" w:rsidP="00C57880">
            <w:pPr>
              <w:jc w:val="center"/>
              <w:rPr>
                <w:rFonts w:ascii="Times New Roman" w:hAnsi="Times New Roman" w:cs="Times New Roman"/>
                <w:sz w:val="24"/>
              </w:rPr>
            </w:pPr>
          </w:p>
        </w:tc>
        <w:tc>
          <w:tcPr>
            <w:tcW w:w="1985" w:type="dxa"/>
            <w:tcBorders>
              <w:top w:val="nil"/>
              <w:left w:val="nil"/>
              <w:bottom w:val="nil"/>
              <w:right w:val="nil"/>
            </w:tcBorders>
          </w:tcPr>
          <w:p w:rsidR="00C57880" w:rsidRDefault="00C57880" w:rsidP="00C57880">
            <w:pPr>
              <w:jc w:val="center"/>
              <w:rPr>
                <w:rFonts w:ascii="Times New Roman" w:hAnsi="Times New Roman" w:cs="Times New Roman"/>
                <w:sz w:val="24"/>
              </w:rPr>
            </w:pPr>
          </w:p>
        </w:tc>
        <w:tc>
          <w:tcPr>
            <w:tcW w:w="1417" w:type="dxa"/>
            <w:tcBorders>
              <w:top w:val="nil"/>
              <w:left w:val="nil"/>
              <w:bottom w:val="nil"/>
              <w:right w:val="nil"/>
            </w:tcBorders>
          </w:tcPr>
          <w:p w:rsidR="00C57880" w:rsidRDefault="00C57880" w:rsidP="00C57880">
            <w:pPr>
              <w:jc w:val="center"/>
              <w:rPr>
                <w:rFonts w:ascii="Times New Roman" w:hAnsi="Times New Roman" w:cs="Times New Roman"/>
                <w:sz w:val="24"/>
              </w:rPr>
            </w:pPr>
          </w:p>
        </w:tc>
        <w:tc>
          <w:tcPr>
            <w:tcW w:w="1560" w:type="dxa"/>
            <w:tcBorders>
              <w:top w:val="nil"/>
              <w:left w:val="nil"/>
              <w:bottom w:val="nil"/>
              <w:right w:val="nil"/>
            </w:tcBorders>
          </w:tcPr>
          <w:p w:rsidR="00C57880" w:rsidRDefault="00C57880" w:rsidP="00C57880">
            <w:pPr>
              <w:jc w:val="center"/>
              <w:rPr>
                <w:rFonts w:ascii="Times New Roman" w:hAnsi="Times New Roman" w:cs="Times New Roman"/>
                <w:sz w:val="24"/>
              </w:rPr>
            </w:pPr>
          </w:p>
        </w:tc>
        <w:tc>
          <w:tcPr>
            <w:tcW w:w="1211" w:type="dxa"/>
            <w:tcBorders>
              <w:top w:val="nil"/>
              <w:left w:val="nil"/>
              <w:bottom w:val="nil"/>
              <w:right w:val="nil"/>
            </w:tcBorders>
          </w:tcPr>
          <w:p w:rsidR="00C57880" w:rsidRDefault="00C57880" w:rsidP="00C57880">
            <w:pPr>
              <w:jc w:val="center"/>
              <w:rPr>
                <w:rFonts w:ascii="Times New Roman" w:hAnsi="Times New Roman" w:cs="Times New Roman"/>
                <w:sz w:val="24"/>
              </w:rPr>
            </w:pPr>
          </w:p>
        </w:tc>
      </w:tr>
      <w:tr w:rsidR="00C57880" w:rsidTr="00C57880">
        <w:tc>
          <w:tcPr>
            <w:tcW w:w="6912" w:type="dxa"/>
            <w:tcBorders>
              <w:top w:val="nil"/>
              <w:left w:val="nil"/>
              <w:bottom w:val="nil"/>
              <w:right w:val="nil"/>
            </w:tcBorders>
          </w:tcPr>
          <w:p w:rsidR="00C57880" w:rsidRDefault="00C57880" w:rsidP="00C57880">
            <w:pPr>
              <w:jc w:val="both"/>
              <w:rPr>
                <w:rFonts w:ascii="Times New Roman" w:hAnsi="Times New Roman" w:cs="Times New Roman"/>
                <w:sz w:val="24"/>
              </w:rPr>
            </w:pPr>
            <w:r>
              <w:rPr>
                <w:rFonts w:ascii="Times New Roman" w:eastAsia="Calibri" w:hAnsi="Times New Roman" w:cs="Times New Roman"/>
                <w:sz w:val="24"/>
              </w:rPr>
              <w:t>И</w:t>
            </w:r>
            <w:r w:rsidRPr="00D66F8B">
              <w:rPr>
                <w:rFonts w:ascii="Times New Roman" w:eastAsia="Calibri" w:hAnsi="Times New Roman" w:cs="Times New Roman"/>
                <w:sz w:val="24"/>
              </w:rPr>
              <w:t>ндекс доступности жилья на первичном рынке для граждан Российской Федерации (лет);</w:t>
            </w:r>
          </w:p>
        </w:tc>
        <w:tc>
          <w:tcPr>
            <w:tcW w:w="1701" w:type="dxa"/>
            <w:tcBorders>
              <w:top w:val="nil"/>
              <w:left w:val="nil"/>
              <w:bottom w:val="nil"/>
              <w:right w:val="nil"/>
            </w:tcBorders>
          </w:tcPr>
          <w:p w:rsidR="00C57880" w:rsidRDefault="00C57880" w:rsidP="00C57880">
            <w:pPr>
              <w:jc w:val="center"/>
              <w:rPr>
                <w:rFonts w:ascii="Times New Roman" w:hAnsi="Times New Roman" w:cs="Times New Roman"/>
                <w:sz w:val="24"/>
              </w:rPr>
            </w:pPr>
          </w:p>
        </w:tc>
        <w:tc>
          <w:tcPr>
            <w:tcW w:w="1985" w:type="dxa"/>
            <w:tcBorders>
              <w:top w:val="nil"/>
              <w:left w:val="nil"/>
              <w:bottom w:val="nil"/>
              <w:right w:val="nil"/>
            </w:tcBorders>
          </w:tcPr>
          <w:p w:rsidR="00C57880" w:rsidRDefault="00C57880" w:rsidP="00C57880">
            <w:pPr>
              <w:jc w:val="center"/>
              <w:rPr>
                <w:rFonts w:ascii="Times New Roman" w:hAnsi="Times New Roman" w:cs="Times New Roman"/>
                <w:sz w:val="24"/>
              </w:rPr>
            </w:pPr>
          </w:p>
        </w:tc>
        <w:tc>
          <w:tcPr>
            <w:tcW w:w="1417" w:type="dxa"/>
            <w:tcBorders>
              <w:top w:val="nil"/>
              <w:left w:val="nil"/>
              <w:bottom w:val="nil"/>
              <w:right w:val="nil"/>
            </w:tcBorders>
          </w:tcPr>
          <w:p w:rsidR="00C57880" w:rsidRDefault="00C57880" w:rsidP="00C57880">
            <w:pPr>
              <w:jc w:val="center"/>
              <w:rPr>
                <w:rFonts w:ascii="Times New Roman" w:hAnsi="Times New Roman" w:cs="Times New Roman"/>
                <w:sz w:val="24"/>
              </w:rPr>
            </w:pPr>
          </w:p>
        </w:tc>
        <w:tc>
          <w:tcPr>
            <w:tcW w:w="1560" w:type="dxa"/>
            <w:tcBorders>
              <w:top w:val="nil"/>
              <w:left w:val="nil"/>
              <w:bottom w:val="nil"/>
              <w:right w:val="nil"/>
            </w:tcBorders>
          </w:tcPr>
          <w:p w:rsidR="00C57880" w:rsidRDefault="00C57880" w:rsidP="00C57880">
            <w:pPr>
              <w:jc w:val="center"/>
              <w:rPr>
                <w:rFonts w:ascii="Times New Roman" w:hAnsi="Times New Roman" w:cs="Times New Roman"/>
                <w:sz w:val="24"/>
              </w:rPr>
            </w:pPr>
          </w:p>
        </w:tc>
        <w:tc>
          <w:tcPr>
            <w:tcW w:w="1211" w:type="dxa"/>
            <w:tcBorders>
              <w:top w:val="nil"/>
              <w:left w:val="nil"/>
              <w:bottom w:val="nil"/>
              <w:right w:val="nil"/>
            </w:tcBorders>
          </w:tcPr>
          <w:p w:rsidR="00C57880" w:rsidRDefault="00C57880" w:rsidP="00C57880">
            <w:pPr>
              <w:jc w:val="center"/>
              <w:rPr>
                <w:rFonts w:ascii="Times New Roman" w:hAnsi="Times New Roman" w:cs="Times New Roman"/>
                <w:sz w:val="24"/>
              </w:rPr>
            </w:pPr>
          </w:p>
        </w:tc>
      </w:tr>
      <w:tr w:rsidR="00C57880" w:rsidTr="00C57880">
        <w:tc>
          <w:tcPr>
            <w:tcW w:w="6912" w:type="dxa"/>
            <w:tcBorders>
              <w:top w:val="nil"/>
              <w:left w:val="nil"/>
              <w:bottom w:val="nil"/>
              <w:right w:val="nil"/>
            </w:tcBorders>
          </w:tcPr>
          <w:p w:rsidR="00C57880" w:rsidRDefault="00C57880" w:rsidP="00C57880">
            <w:pPr>
              <w:jc w:val="both"/>
              <w:rPr>
                <w:rFonts w:ascii="Times New Roman" w:hAnsi="Times New Roman" w:cs="Times New Roman"/>
                <w:sz w:val="24"/>
              </w:rPr>
            </w:pPr>
            <w:r>
              <w:rPr>
                <w:rFonts w:ascii="Times New Roman" w:eastAsia="Calibri" w:hAnsi="Times New Roman" w:cs="Times New Roman"/>
                <w:sz w:val="24"/>
              </w:rPr>
              <w:t>И</w:t>
            </w:r>
            <w:r w:rsidRPr="00D66F8B">
              <w:rPr>
                <w:rFonts w:ascii="Times New Roman" w:eastAsia="Calibri" w:hAnsi="Times New Roman" w:cs="Times New Roman"/>
                <w:sz w:val="24"/>
              </w:rPr>
              <w:t>ндекс доступности жилья на вторичном рынке для граждан Российской Федерации (лет);</w:t>
            </w:r>
          </w:p>
        </w:tc>
        <w:tc>
          <w:tcPr>
            <w:tcW w:w="1701" w:type="dxa"/>
            <w:tcBorders>
              <w:top w:val="nil"/>
              <w:left w:val="nil"/>
              <w:bottom w:val="nil"/>
              <w:right w:val="nil"/>
            </w:tcBorders>
          </w:tcPr>
          <w:p w:rsidR="00C57880" w:rsidRDefault="00C57880" w:rsidP="00C57880">
            <w:pPr>
              <w:jc w:val="center"/>
              <w:rPr>
                <w:rFonts w:ascii="Times New Roman" w:hAnsi="Times New Roman" w:cs="Times New Roman"/>
                <w:sz w:val="24"/>
              </w:rPr>
            </w:pPr>
          </w:p>
        </w:tc>
        <w:tc>
          <w:tcPr>
            <w:tcW w:w="1985" w:type="dxa"/>
            <w:tcBorders>
              <w:top w:val="nil"/>
              <w:left w:val="nil"/>
              <w:bottom w:val="nil"/>
              <w:right w:val="nil"/>
            </w:tcBorders>
          </w:tcPr>
          <w:p w:rsidR="00C57880" w:rsidRDefault="00C57880" w:rsidP="00C57880">
            <w:pPr>
              <w:jc w:val="center"/>
              <w:rPr>
                <w:rFonts w:ascii="Times New Roman" w:hAnsi="Times New Roman" w:cs="Times New Roman"/>
                <w:sz w:val="24"/>
              </w:rPr>
            </w:pPr>
          </w:p>
        </w:tc>
        <w:tc>
          <w:tcPr>
            <w:tcW w:w="1417" w:type="dxa"/>
            <w:tcBorders>
              <w:top w:val="nil"/>
              <w:left w:val="nil"/>
              <w:bottom w:val="nil"/>
              <w:right w:val="nil"/>
            </w:tcBorders>
          </w:tcPr>
          <w:p w:rsidR="00C57880" w:rsidRDefault="00C57880" w:rsidP="00C57880">
            <w:pPr>
              <w:jc w:val="center"/>
              <w:rPr>
                <w:rFonts w:ascii="Times New Roman" w:hAnsi="Times New Roman" w:cs="Times New Roman"/>
                <w:sz w:val="24"/>
              </w:rPr>
            </w:pPr>
          </w:p>
        </w:tc>
        <w:tc>
          <w:tcPr>
            <w:tcW w:w="1560" w:type="dxa"/>
            <w:tcBorders>
              <w:top w:val="nil"/>
              <w:left w:val="nil"/>
              <w:bottom w:val="nil"/>
              <w:right w:val="nil"/>
            </w:tcBorders>
          </w:tcPr>
          <w:p w:rsidR="00C57880" w:rsidRDefault="00C57880" w:rsidP="00C57880">
            <w:pPr>
              <w:jc w:val="center"/>
              <w:rPr>
                <w:rFonts w:ascii="Times New Roman" w:hAnsi="Times New Roman" w:cs="Times New Roman"/>
                <w:sz w:val="24"/>
              </w:rPr>
            </w:pPr>
          </w:p>
        </w:tc>
        <w:tc>
          <w:tcPr>
            <w:tcW w:w="1211" w:type="dxa"/>
            <w:tcBorders>
              <w:top w:val="nil"/>
              <w:left w:val="nil"/>
              <w:bottom w:val="nil"/>
              <w:right w:val="nil"/>
            </w:tcBorders>
          </w:tcPr>
          <w:p w:rsidR="00C57880" w:rsidRDefault="00C57880" w:rsidP="00C57880">
            <w:pPr>
              <w:jc w:val="center"/>
              <w:rPr>
                <w:rFonts w:ascii="Times New Roman" w:hAnsi="Times New Roman" w:cs="Times New Roman"/>
                <w:sz w:val="24"/>
              </w:rPr>
            </w:pPr>
          </w:p>
        </w:tc>
      </w:tr>
      <w:tr w:rsidR="00C57880" w:rsidTr="00C57880">
        <w:tc>
          <w:tcPr>
            <w:tcW w:w="6912" w:type="dxa"/>
            <w:tcBorders>
              <w:top w:val="nil"/>
              <w:left w:val="nil"/>
              <w:bottom w:val="nil"/>
              <w:right w:val="nil"/>
            </w:tcBorders>
          </w:tcPr>
          <w:p w:rsidR="00C57880" w:rsidRPr="00D66F8B" w:rsidRDefault="00C57880" w:rsidP="008370CE">
            <w:pPr>
              <w:jc w:val="both"/>
              <w:rPr>
                <w:rFonts w:ascii="Times New Roman" w:eastAsia="Calibri" w:hAnsi="Times New Roman" w:cs="Times New Roman"/>
                <w:i/>
                <w:sz w:val="24"/>
              </w:rPr>
            </w:pPr>
            <w:r w:rsidRPr="00D66F8B">
              <w:rPr>
                <w:rFonts w:ascii="Times New Roman" w:eastAsia="Calibri" w:hAnsi="Times New Roman" w:cs="Times New Roman"/>
                <w:i/>
                <w:sz w:val="24"/>
              </w:rPr>
              <w:t xml:space="preserve">Уровень развития и доступности ипотечного жилищного кредитования для граждан Российской Федерации, измеряемый следующими </w:t>
            </w:r>
            <w:r w:rsidR="008370CE">
              <w:rPr>
                <w:rFonts w:ascii="Times New Roman" w:eastAsia="Calibri" w:hAnsi="Times New Roman" w:cs="Times New Roman"/>
                <w:i/>
                <w:sz w:val="24"/>
              </w:rPr>
              <w:t>показателями</w:t>
            </w:r>
            <w:r w:rsidRPr="00D66F8B">
              <w:rPr>
                <w:rFonts w:ascii="Times New Roman" w:eastAsia="Calibri" w:hAnsi="Times New Roman" w:cs="Times New Roman"/>
                <w:i/>
                <w:sz w:val="24"/>
              </w:rPr>
              <w:t>:</w:t>
            </w:r>
          </w:p>
        </w:tc>
        <w:tc>
          <w:tcPr>
            <w:tcW w:w="1701" w:type="dxa"/>
            <w:tcBorders>
              <w:top w:val="nil"/>
              <w:left w:val="nil"/>
              <w:bottom w:val="nil"/>
              <w:right w:val="nil"/>
            </w:tcBorders>
          </w:tcPr>
          <w:p w:rsidR="00C57880" w:rsidRDefault="00C57880" w:rsidP="00C57880">
            <w:pPr>
              <w:jc w:val="center"/>
              <w:rPr>
                <w:rFonts w:ascii="Times New Roman" w:hAnsi="Times New Roman" w:cs="Times New Roman"/>
                <w:sz w:val="24"/>
              </w:rPr>
            </w:pPr>
          </w:p>
        </w:tc>
        <w:tc>
          <w:tcPr>
            <w:tcW w:w="1985" w:type="dxa"/>
            <w:tcBorders>
              <w:top w:val="nil"/>
              <w:left w:val="nil"/>
              <w:bottom w:val="nil"/>
              <w:right w:val="nil"/>
            </w:tcBorders>
          </w:tcPr>
          <w:p w:rsidR="00C57880" w:rsidRDefault="00C57880" w:rsidP="00C57880">
            <w:pPr>
              <w:jc w:val="center"/>
              <w:rPr>
                <w:rFonts w:ascii="Times New Roman" w:hAnsi="Times New Roman" w:cs="Times New Roman"/>
                <w:sz w:val="24"/>
              </w:rPr>
            </w:pPr>
          </w:p>
        </w:tc>
        <w:tc>
          <w:tcPr>
            <w:tcW w:w="1417" w:type="dxa"/>
            <w:tcBorders>
              <w:top w:val="nil"/>
              <w:left w:val="nil"/>
              <w:bottom w:val="nil"/>
              <w:right w:val="nil"/>
            </w:tcBorders>
          </w:tcPr>
          <w:p w:rsidR="00C57880" w:rsidRDefault="00C57880" w:rsidP="00C57880">
            <w:pPr>
              <w:jc w:val="center"/>
              <w:rPr>
                <w:rFonts w:ascii="Times New Roman" w:hAnsi="Times New Roman" w:cs="Times New Roman"/>
                <w:sz w:val="24"/>
              </w:rPr>
            </w:pPr>
          </w:p>
        </w:tc>
        <w:tc>
          <w:tcPr>
            <w:tcW w:w="1560" w:type="dxa"/>
            <w:tcBorders>
              <w:top w:val="nil"/>
              <w:left w:val="nil"/>
              <w:bottom w:val="nil"/>
              <w:right w:val="nil"/>
            </w:tcBorders>
          </w:tcPr>
          <w:p w:rsidR="00C57880" w:rsidRDefault="00C57880" w:rsidP="00C57880">
            <w:pPr>
              <w:jc w:val="center"/>
              <w:rPr>
                <w:rFonts w:ascii="Times New Roman" w:hAnsi="Times New Roman" w:cs="Times New Roman"/>
                <w:sz w:val="24"/>
              </w:rPr>
            </w:pPr>
          </w:p>
        </w:tc>
        <w:tc>
          <w:tcPr>
            <w:tcW w:w="1211" w:type="dxa"/>
            <w:tcBorders>
              <w:top w:val="nil"/>
              <w:left w:val="nil"/>
              <w:bottom w:val="nil"/>
              <w:right w:val="nil"/>
            </w:tcBorders>
          </w:tcPr>
          <w:p w:rsidR="00C57880" w:rsidRDefault="00C57880" w:rsidP="00C57880">
            <w:pPr>
              <w:jc w:val="center"/>
              <w:rPr>
                <w:rFonts w:ascii="Times New Roman" w:hAnsi="Times New Roman" w:cs="Times New Roman"/>
                <w:sz w:val="24"/>
              </w:rPr>
            </w:pPr>
          </w:p>
        </w:tc>
      </w:tr>
      <w:tr w:rsidR="00C57880" w:rsidTr="00C57880">
        <w:tc>
          <w:tcPr>
            <w:tcW w:w="6912" w:type="dxa"/>
            <w:tcBorders>
              <w:top w:val="nil"/>
              <w:left w:val="nil"/>
              <w:bottom w:val="nil"/>
              <w:right w:val="nil"/>
            </w:tcBorders>
          </w:tcPr>
          <w:p w:rsidR="00C57880" w:rsidRPr="00D66F8B" w:rsidRDefault="00C57880" w:rsidP="00C57880">
            <w:pPr>
              <w:jc w:val="both"/>
              <w:rPr>
                <w:rFonts w:ascii="Times New Roman" w:eastAsia="Calibri" w:hAnsi="Times New Roman" w:cs="Times New Roman"/>
                <w:sz w:val="24"/>
              </w:rPr>
            </w:pPr>
            <w:r>
              <w:rPr>
                <w:rFonts w:ascii="Times New Roman" w:eastAsia="Calibri" w:hAnsi="Times New Roman" w:cs="Times New Roman"/>
                <w:sz w:val="24"/>
              </w:rPr>
              <w:t>К</w:t>
            </w:r>
            <w:r w:rsidRPr="00D66F8B">
              <w:rPr>
                <w:rFonts w:ascii="Times New Roman" w:eastAsia="Calibri" w:hAnsi="Times New Roman" w:cs="Times New Roman"/>
                <w:sz w:val="24"/>
              </w:rPr>
              <w:t>оличество выданных ипотечных жилищных кредитов (в единицах);</w:t>
            </w:r>
          </w:p>
        </w:tc>
        <w:tc>
          <w:tcPr>
            <w:tcW w:w="1701" w:type="dxa"/>
            <w:tcBorders>
              <w:top w:val="nil"/>
              <w:left w:val="nil"/>
              <w:bottom w:val="nil"/>
              <w:right w:val="nil"/>
            </w:tcBorders>
          </w:tcPr>
          <w:p w:rsidR="00C57880" w:rsidRDefault="00C57880" w:rsidP="00C57880">
            <w:pPr>
              <w:jc w:val="both"/>
              <w:rPr>
                <w:rFonts w:ascii="Times New Roman" w:hAnsi="Times New Roman" w:cs="Times New Roman"/>
                <w:sz w:val="24"/>
              </w:rPr>
            </w:pPr>
          </w:p>
        </w:tc>
        <w:tc>
          <w:tcPr>
            <w:tcW w:w="1985" w:type="dxa"/>
            <w:tcBorders>
              <w:top w:val="nil"/>
              <w:left w:val="nil"/>
              <w:bottom w:val="nil"/>
              <w:right w:val="nil"/>
            </w:tcBorders>
          </w:tcPr>
          <w:p w:rsidR="00C57880" w:rsidRDefault="00C57880" w:rsidP="00C57880">
            <w:pPr>
              <w:jc w:val="both"/>
              <w:rPr>
                <w:rFonts w:ascii="Times New Roman" w:hAnsi="Times New Roman" w:cs="Times New Roman"/>
                <w:sz w:val="24"/>
              </w:rPr>
            </w:pPr>
          </w:p>
        </w:tc>
        <w:tc>
          <w:tcPr>
            <w:tcW w:w="1417" w:type="dxa"/>
            <w:tcBorders>
              <w:top w:val="nil"/>
              <w:left w:val="nil"/>
              <w:bottom w:val="nil"/>
              <w:right w:val="nil"/>
            </w:tcBorders>
          </w:tcPr>
          <w:p w:rsidR="00C57880" w:rsidRDefault="00C57880" w:rsidP="00C57880">
            <w:pPr>
              <w:jc w:val="both"/>
              <w:rPr>
                <w:rFonts w:ascii="Times New Roman" w:hAnsi="Times New Roman" w:cs="Times New Roman"/>
                <w:sz w:val="24"/>
              </w:rPr>
            </w:pPr>
          </w:p>
        </w:tc>
        <w:tc>
          <w:tcPr>
            <w:tcW w:w="1560" w:type="dxa"/>
            <w:tcBorders>
              <w:top w:val="nil"/>
              <w:left w:val="nil"/>
              <w:bottom w:val="nil"/>
              <w:right w:val="nil"/>
            </w:tcBorders>
          </w:tcPr>
          <w:p w:rsidR="00C57880" w:rsidRDefault="00C57880" w:rsidP="00C57880">
            <w:pPr>
              <w:jc w:val="both"/>
              <w:rPr>
                <w:rFonts w:ascii="Times New Roman" w:hAnsi="Times New Roman" w:cs="Times New Roman"/>
                <w:sz w:val="24"/>
              </w:rPr>
            </w:pPr>
          </w:p>
        </w:tc>
        <w:tc>
          <w:tcPr>
            <w:tcW w:w="1211" w:type="dxa"/>
            <w:tcBorders>
              <w:top w:val="nil"/>
              <w:left w:val="nil"/>
              <w:bottom w:val="nil"/>
              <w:right w:val="nil"/>
            </w:tcBorders>
          </w:tcPr>
          <w:p w:rsidR="00C57880" w:rsidRDefault="00C57880" w:rsidP="00C57880">
            <w:pPr>
              <w:jc w:val="both"/>
              <w:rPr>
                <w:rFonts w:ascii="Times New Roman" w:hAnsi="Times New Roman" w:cs="Times New Roman"/>
                <w:sz w:val="24"/>
              </w:rPr>
            </w:pPr>
          </w:p>
        </w:tc>
      </w:tr>
      <w:tr w:rsidR="00C57880" w:rsidTr="00C57880">
        <w:tc>
          <w:tcPr>
            <w:tcW w:w="6912" w:type="dxa"/>
            <w:tcBorders>
              <w:top w:val="nil"/>
              <w:left w:val="nil"/>
              <w:bottom w:val="nil"/>
              <w:right w:val="nil"/>
            </w:tcBorders>
          </w:tcPr>
          <w:p w:rsidR="00C57880" w:rsidRPr="00D66F8B" w:rsidRDefault="00C57880" w:rsidP="00C57880">
            <w:pPr>
              <w:jc w:val="both"/>
              <w:rPr>
                <w:rFonts w:ascii="Times New Roman" w:eastAsia="Calibri" w:hAnsi="Times New Roman" w:cs="Times New Roman"/>
                <w:sz w:val="24"/>
              </w:rPr>
            </w:pPr>
            <w:r>
              <w:rPr>
                <w:rFonts w:ascii="Times New Roman" w:eastAsia="Calibri" w:hAnsi="Times New Roman" w:cs="Times New Roman"/>
                <w:sz w:val="24"/>
              </w:rPr>
              <w:t>О</w:t>
            </w:r>
            <w:r w:rsidRPr="00D66F8B">
              <w:rPr>
                <w:rFonts w:ascii="Times New Roman" w:eastAsia="Calibri" w:hAnsi="Times New Roman" w:cs="Times New Roman"/>
                <w:sz w:val="24"/>
              </w:rPr>
              <w:t>бъем выданных ипотечных жилищных кредитов (в рублях);</w:t>
            </w:r>
          </w:p>
        </w:tc>
        <w:tc>
          <w:tcPr>
            <w:tcW w:w="1701" w:type="dxa"/>
            <w:tcBorders>
              <w:top w:val="nil"/>
              <w:left w:val="nil"/>
              <w:bottom w:val="nil"/>
              <w:right w:val="nil"/>
            </w:tcBorders>
          </w:tcPr>
          <w:p w:rsidR="00C57880" w:rsidRDefault="00C57880" w:rsidP="00C57880">
            <w:pPr>
              <w:jc w:val="center"/>
              <w:rPr>
                <w:rFonts w:ascii="Times New Roman" w:hAnsi="Times New Roman" w:cs="Times New Roman"/>
                <w:sz w:val="24"/>
              </w:rPr>
            </w:pPr>
          </w:p>
        </w:tc>
        <w:tc>
          <w:tcPr>
            <w:tcW w:w="1985" w:type="dxa"/>
            <w:tcBorders>
              <w:top w:val="nil"/>
              <w:left w:val="nil"/>
              <w:bottom w:val="nil"/>
              <w:right w:val="nil"/>
            </w:tcBorders>
          </w:tcPr>
          <w:p w:rsidR="00C57880" w:rsidRDefault="00C57880" w:rsidP="00C57880">
            <w:pPr>
              <w:jc w:val="center"/>
              <w:rPr>
                <w:rFonts w:ascii="Times New Roman" w:hAnsi="Times New Roman" w:cs="Times New Roman"/>
                <w:sz w:val="24"/>
              </w:rPr>
            </w:pPr>
          </w:p>
        </w:tc>
        <w:tc>
          <w:tcPr>
            <w:tcW w:w="1417" w:type="dxa"/>
            <w:tcBorders>
              <w:top w:val="nil"/>
              <w:left w:val="nil"/>
              <w:bottom w:val="nil"/>
              <w:right w:val="nil"/>
            </w:tcBorders>
          </w:tcPr>
          <w:p w:rsidR="00C57880" w:rsidRDefault="00C57880" w:rsidP="00C57880">
            <w:pPr>
              <w:jc w:val="center"/>
              <w:rPr>
                <w:rFonts w:ascii="Times New Roman" w:hAnsi="Times New Roman" w:cs="Times New Roman"/>
                <w:sz w:val="24"/>
              </w:rPr>
            </w:pPr>
          </w:p>
        </w:tc>
        <w:tc>
          <w:tcPr>
            <w:tcW w:w="1560" w:type="dxa"/>
            <w:tcBorders>
              <w:top w:val="nil"/>
              <w:left w:val="nil"/>
              <w:bottom w:val="nil"/>
              <w:right w:val="nil"/>
            </w:tcBorders>
          </w:tcPr>
          <w:p w:rsidR="00C57880" w:rsidRDefault="00C57880" w:rsidP="00C57880">
            <w:pPr>
              <w:jc w:val="center"/>
              <w:rPr>
                <w:rFonts w:ascii="Times New Roman" w:hAnsi="Times New Roman" w:cs="Times New Roman"/>
                <w:sz w:val="24"/>
              </w:rPr>
            </w:pPr>
          </w:p>
        </w:tc>
        <w:tc>
          <w:tcPr>
            <w:tcW w:w="1211" w:type="dxa"/>
            <w:tcBorders>
              <w:top w:val="nil"/>
              <w:left w:val="nil"/>
              <w:bottom w:val="nil"/>
              <w:right w:val="nil"/>
            </w:tcBorders>
          </w:tcPr>
          <w:p w:rsidR="00C57880" w:rsidRDefault="00C57880" w:rsidP="00C57880">
            <w:pPr>
              <w:jc w:val="center"/>
              <w:rPr>
                <w:rFonts w:ascii="Times New Roman" w:hAnsi="Times New Roman" w:cs="Times New Roman"/>
                <w:sz w:val="24"/>
              </w:rPr>
            </w:pPr>
          </w:p>
        </w:tc>
      </w:tr>
      <w:tr w:rsidR="00C57880" w:rsidTr="00C57880">
        <w:tc>
          <w:tcPr>
            <w:tcW w:w="6912" w:type="dxa"/>
            <w:tcBorders>
              <w:top w:val="nil"/>
              <w:left w:val="nil"/>
              <w:bottom w:val="nil"/>
              <w:right w:val="nil"/>
            </w:tcBorders>
          </w:tcPr>
          <w:p w:rsidR="00C57880" w:rsidRPr="00D66F8B" w:rsidRDefault="00C57880" w:rsidP="00C57880">
            <w:pPr>
              <w:jc w:val="both"/>
              <w:rPr>
                <w:rFonts w:ascii="Times New Roman" w:eastAsia="Calibri" w:hAnsi="Times New Roman" w:cs="Times New Roman"/>
                <w:sz w:val="24"/>
              </w:rPr>
            </w:pPr>
            <w:r>
              <w:rPr>
                <w:rFonts w:ascii="Times New Roman" w:eastAsia="Calibri" w:hAnsi="Times New Roman" w:cs="Times New Roman"/>
                <w:sz w:val="24"/>
              </w:rPr>
              <w:t>Д</w:t>
            </w:r>
            <w:r w:rsidRPr="00D66F8B">
              <w:rPr>
                <w:rFonts w:ascii="Times New Roman" w:eastAsia="Calibri" w:hAnsi="Times New Roman" w:cs="Times New Roman"/>
                <w:sz w:val="24"/>
              </w:rPr>
              <w:t>оля сделок с ипотекой на рынке жилья (в процентах);</w:t>
            </w:r>
          </w:p>
        </w:tc>
        <w:tc>
          <w:tcPr>
            <w:tcW w:w="1701" w:type="dxa"/>
            <w:tcBorders>
              <w:top w:val="nil"/>
              <w:left w:val="nil"/>
              <w:bottom w:val="nil"/>
              <w:right w:val="nil"/>
            </w:tcBorders>
          </w:tcPr>
          <w:p w:rsidR="00C57880" w:rsidRDefault="00C57880" w:rsidP="00C57880">
            <w:pPr>
              <w:jc w:val="both"/>
              <w:rPr>
                <w:rFonts w:ascii="Times New Roman" w:hAnsi="Times New Roman" w:cs="Times New Roman"/>
                <w:sz w:val="24"/>
              </w:rPr>
            </w:pPr>
          </w:p>
        </w:tc>
        <w:tc>
          <w:tcPr>
            <w:tcW w:w="1985" w:type="dxa"/>
            <w:tcBorders>
              <w:top w:val="nil"/>
              <w:left w:val="nil"/>
              <w:bottom w:val="nil"/>
              <w:right w:val="nil"/>
            </w:tcBorders>
          </w:tcPr>
          <w:p w:rsidR="00C57880" w:rsidRDefault="00C57880" w:rsidP="00C57880">
            <w:pPr>
              <w:jc w:val="both"/>
              <w:rPr>
                <w:rFonts w:ascii="Times New Roman" w:hAnsi="Times New Roman" w:cs="Times New Roman"/>
                <w:sz w:val="24"/>
              </w:rPr>
            </w:pPr>
          </w:p>
        </w:tc>
        <w:tc>
          <w:tcPr>
            <w:tcW w:w="1417" w:type="dxa"/>
            <w:tcBorders>
              <w:top w:val="nil"/>
              <w:left w:val="nil"/>
              <w:bottom w:val="nil"/>
              <w:right w:val="nil"/>
            </w:tcBorders>
          </w:tcPr>
          <w:p w:rsidR="00C57880" w:rsidRDefault="00C57880" w:rsidP="00C57880">
            <w:pPr>
              <w:jc w:val="both"/>
              <w:rPr>
                <w:rFonts w:ascii="Times New Roman" w:hAnsi="Times New Roman" w:cs="Times New Roman"/>
                <w:sz w:val="24"/>
              </w:rPr>
            </w:pPr>
          </w:p>
        </w:tc>
        <w:tc>
          <w:tcPr>
            <w:tcW w:w="1560" w:type="dxa"/>
            <w:tcBorders>
              <w:top w:val="nil"/>
              <w:left w:val="nil"/>
              <w:bottom w:val="nil"/>
              <w:right w:val="nil"/>
            </w:tcBorders>
          </w:tcPr>
          <w:p w:rsidR="00C57880" w:rsidRDefault="00C57880" w:rsidP="00C57880">
            <w:pPr>
              <w:jc w:val="both"/>
              <w:rPr>
                <w:rFonts w:ascii="Times New Roman" w:hAnsi="Times New Roman" w:cs="Times New Roman"/>
                <w:sz w:val="24"/>
              </w:rPr>
            </w:pPr>
          </w:p>
        </w:tc>
        <w:tc>
          <w:tcPr>
            <w:tcW w:w="1211" w:type="dxa"/>
            <w:tcBorders>
              <w:top w:val="nil"/>
              <w:left w:val="nil"/>
              <w:bottom w:val="nil"/>
              <w:right w:val="nil"/>
            </w:tcBorders>
          </w:tcPr>
          <w:p w:rsidR="00C57880" w:rsidRDefault="00C57880" w:rsidP="00C57880">
            <w:pPr>
              <w:jc w:val="both"/>
              <w:rPr>
                <w:rFonts w:ascii="Times New Roman" w:hAnsi="Times New Roman" w:cs="Times New Roman"/>
                <w:sz w:val="24"/>
              </w:rPr>
            </w:pPr>
          </w:p>
        </w:tc>
      </w:tr>
      <w:tr w:rsidR="00C57880" w:rsidTr="00C57880">
        <w:tc>
          <w:tcPr>
            <w:tcW w:w="6912" w:type="dxa"/>
            <w:tcBorders>
              <w:top w:val="nil"/>
              <w:left w:val="nil"/>
              <w:bottom w:val="nil"/>
              <w:right w:val="nil"/>
            </w:tcBorders>
          </w:tcPr>
          <w:p w:rsidR="00C57880" w:rsidRPr="00D66F8B" w:rsidRDefault="00C57880" w:rsidP="00C57880">
            <w:pPr>
              <w:jc w:val="both"/>
              <w:rPr>
                <w:rFonts w:ascii="Times New Roman" w:eastAsia="Calibri" w:hAnsi="Times New Roman" w:cs="Times New Roman"/>
                <w:sz w:val="24"/>
              </w:rPr>
            </w:pPr>
            <w:r>
              <w:rPr>
                <w:rFonts w:ascii="Times New Roman" w:eastAsia="Calibri" w:hAnsi="Times New Roman" w:cs="Times New Roman"/>
                <w:sz w:val="24"/>
              </w:rPr>
              <w:t>С</w:t>
            </w:r>
            <w:r w:rsidRPr="00D66F8B">
              <w:rPr>
                <w:rFonts w:ascii="Times New Roman" w:eastAsia="Calibri" w:hAnsi="Times New Roman" w:cs="Times New Roman"/>
                <w:sz w:val="24"/>
              </w:rPr>
              <w:t>редняя процентная ставка по ипотечному кредиту (в процентах);</w:t>
            </w:r>
          </w:p>
        </w:tc>
        <w:tc>
          <w:tcPr>
            <w:tcW w:w="1701" w:type="dxa"/>
            <w:tcBorders>
              <w:top w:val="nil"/>
              <w:left w:val="nil"/>
              <w:bottom w:val="nil"/>
              <w:right w:val="nil"/>
            </w:tcBorders>
          </w:tcPr>
          <w:p w:rsidR="00C57880" w:rsidRDefault="00C57880" w:rsidP="00C57880">
            <w:pPr>
              <w:jc w:val="center"/>
              <w:rPr>
                <w:rFonts w:ascii="Times New Roman" w:hAnsi="Times New Roman" w:cs="Times New Roman"/>
                <w:sz w:val="24"/>
              </w:rPr>
            </w:pPr>
          </w:p>
        </w:tc>
        <w:tc>
          <w:tcPr>
            <w:tcW w:w="1985" w:type="dxa"/>
            <w:tcBorders>
              <w:top w:val="nil"/>
              <w:left w:val="nil"/>
              <w:bottom w:val="nil"/>
              <w:right w:val="nil"/>
            </w:tcBorders>
          </w:tcPr>
          <w:p w:rsidR="00C57880" w:rsidRDefault="00C57880" w:rsidP="00C57880">
            <w:pPr>
              <w:jc w:val="center"/>
              <w:rPr>
                <w:rFonts w:ascii="Times New Roman" w:hAnsi="Times New Roman" w:cs="Times New Roman"/>
                <w:sz w:val="24"/>
              </w:rPr>
            </w:pPr>
          </w:p>
        </w:tc>
        <w:tc>
          <w:tcPr>
            <w:tcW w:w="1417" w:type="dxa"/>
            <w:tcBorders>
              <w:top w:val="nil"/>
              <w:left w:val="nil"/>
              <w:bottom w:val="nil"/>
              <w:right w:val="nil"/>
            </w:tcBorders>
          </w:tcPr>
          <w:p w:rsidR="00C57880" w:rsidRDefault="00C57880" w:rsidP="00C57880">
            <w:pPr>
              <w:jc w:val="center"/>
              <w:rPr>
                <w:rFonts w:ascii="Times New Roman" w:hAnsi="Times New Roman" w:cs="Times New Roman"/>
                <w:sz w:val="24"/>
              </w:rPr>
            </w:pPr>
          </w:p>
        </w:tc>
        <w:tc>
          <w:tcPr>
            <w:tcW w:w="1560" w:type="dxa"/>
            <w:tcBorders>
              <w:top w:val="nil"/>
              <w:left w:val="nil"/>
              <w:bottom w:val="nil"/>
              <w:right w:val="nil"/>
            </w:tcBorders>
          </w:tcPr>
          <w:p w:rsidR="00C57880" w:rsidRDefault="00C57880" w:rsidP="00C57880">
            <w:pPr>
              <w:jc w:val="center"/>
              <w:rPr>
                <w:rFonts w:ascii="Times New Roman" w:hAnsi="Times New Roman" w:cs="Times New Roman"/>
                <w:sz w:val="24"/>
              </w:rPr>
            </w:pPr>
          </w:p>
        </w:tc>
        <w:tc>
          <w:tcPr>
            <w:tcW w:w="1211" w:type="dxa"/>
            <w:tcBorders>
              <w:top w:val="nil"/>
              <w:left w:val="nil"/>
              <w:bottom w:val="nil"/>
              <w:right w:val="nil"/>
            </w:tcBorders>
          </w:tcPr>
          <w:p w:rsidR="00C57880" w:rsidRDefault="00C57880" w:rsidP="00C57880">
            <w:pPr>
              <w:jc w:val="center"/>
              <w:rPr>
                <w:rFonts w:ascii="Times New Roman" w:hAnsi="Times New Roman" w:cs="Times New Roman"/>
                <w:sz w:val="24"/>
              </w:rPr>
            </w:pPr>
          </w:p>
        </w:tc>
      </w:tr>
      <w:tr w:rsidR="00C57880" w:rsidTr="00C57880">
        <w:tc>
          <w:tcPr>
            <w:tcW w:w="6912" w:type="dxa"/>
            <w:tcBorders>
              <w:top w:val="nil"/>
              <w:left w:val="nil"/>
              <w:bottom w:val="nil"/>
              <w:right w:val="nil"/>
            </w:tcBorders>
          </w:tcPr>
          <w:p w:rsidR="00C57880" w:rsidRDefault="00C57880" w:rsidP="00C57880">
            <w:pPr>
              <w:jc w:val="both"/>
              <w:rPr>
                <w:rFonts w:ascii="Times New Roman" w:eastAsia="Calibri" w:hAnsi="Times New Roman" w:cs="Times New Roman"/>
                <w:sz w:val="24"/>
              </w:rPr>
            </w:pPr>
          </w:p>
        </w:tc>
        <w:tc>
          <w:tcPr>
            <w:tcW w:w="1701" w:type="dxa"/>
            <w:tcBorders>
              <w:top w:val="nil"/>
              <w:left w:val="nil"/>
              <w:bottom w:val="nil"/>
              <w:right w:val="nil"/>
            </w:tcBorders>
          </w:tcPr>
          <w:p w:rsidR="00C57880" w:rsidRDefault="00C57880" w:rsidP="00C57880">
            <w:pPr>
              <w:jc w:val="center"/>
              <w:rPr>
                <w:rFonts w:ascii="Times New Roman" w:hAnsi="Times New Roman" w:cs="Times New Roman"/>
                <w:sz w:val="24"/>
              </w:rPr>
            </w:pPr>
          </w:p>
        </w:tc>
        <w:tc>
          <w:tcPr>
            <w:tcW w:w="1985" w:type="dxa"/>
            <w:tcBorders>
              <w:top w:val="nil"/>
              <w:left w:val="nil"/>
              <w:bottom w:val="nil"/>
              <w:right w:val="nil"/>
            </w:tcBorders>
          </w:tcPr>
          <w:p w:rsidR="00C57880" w:rsidRDefault="00C57880" w:rsidP="00C57880">
            <w:pPr>
              <w:jc w:val="center"/>
              <w:rPr>
                <w:rFonts w:ascii="Times New Roman" w:hAnsi="Times New Roman" w:cs="Times New Roman"/>
                <w:sz w:val="24"/>
              </w:rPr>
            </w:pPr>
          </w:p>
        </w:tc>
        <w:tc>
          <w:tcPr>
            <w:tcW w:w="1417" w:type="dxa"/>
            <w:tcBorders>
              <w:top w:val="nil"/>
              <w:left w:val="nil"/>
              <w:bottom w:val="nil"/>
              <w:right w:val="nil"/>
            </w:tcBorders>
          </w:tcPr>
          <w:p w:rsidR="00C57880" w:rsidRDefault="00C57880" w:rsidP="00C57880">
            <w:pPr>
              <w:jc w:val="center"/>
              <w:rPr>
                <w:rFonts w:ascii="Times New Roman" w:hAnsi="Times New Roman" w:cs="Times New Roman"/>
                <w:sz w:val="24"/>
              </w:rPr>
            </w:pPr>
          </w:p>
        </w:tc>
        <w:tc>
          <w:tcPr>
            <w:tcW w:w="1560" w:type="dxa"/>
            <w:tcBorders>
              <w:top w:val="nil"/>
              <w:left w:val="nil"/>
              <w:bottom w:val="nil"/>
              <w:right w:val="nil"/>
            </w:tcBorders>
          </w:tcPr>
          <w:p w:rsidR="00C57880" w:rsidRDefault="00C57880" w:rsidP="00C57880">
            <w:pPr>
              <w:jc w:val="center"/>
              <w:rPr>
                <w:rFonts w:ascii="Times New Roman" w:hAnsi="Times New Roman" w:cs="Times New Roman"/>
                <w:sz w:val="24"/>
              </w:rPr>
            </w:pPr>
          </w:p>
        </w:tc>
        <w:tc>
          <w:tcPr>
            <w:tcW w:w="1211" w:type="dxa"/>
            <w:tcBorders>
              <w:top w:val="nil"/>
              <w:left w:val="nil"/>
              <w:bottom w:val="nil"/>
              <w:right w:val="nil"/>
            </w:tcBorders>
          </w:tcPr>
          <w:p w:rsidR="00C57880" w:rsidRDefault="00C57880" w:rsidP="00C57880">
            <w:pPr>
              <w:jc w:val="center"/>
              <w:rPr>
                <w:rFonts w:ascii="Times New Roman" w:hAnsi="Times New Roman" w:cs="Times New Roman"/>
                <w:sz w:val="24"/>
              </w:rPr>
            </w:pPr>
          </w:p>
        </w:tc>
      </w:tr>
      <w:tr w:rsidR="00C57880" w:rsidTr="00C57880">
        <w:tc>
          <w:tcPr>
            <w:tcW w:w="6912" w:type="dxa"/>
            <w:tcBorders>
              <w:top w:val="nil"/>
              <w:left w:val="nil"/>
              <w:bottom w:val="nil"/>
              <w:right w:val="nil"/>
            </w:tcBorders>
          </w:tcPr>
          <w:p w:rsidR="00C57880" w:rsidRPr="005A7AB9" w:rsidRDefault="00C57880" w:rsidP="00C57880">
            <w:pPr>
              <w:jc w:val="both"/>
              <w:rPr>
                <w:rFonts w:ascii="Times New Roman" w:eastAsia="Calibri" w:hAnsi="Times New Roman" w:cs="Times New Roman"/>
                <w:sz w:val="24"/>
              </w:rPr>
            </w:pPr>
            <w:r>
              <w:rPr>
                <w:rFonts w:ascii="Times New Roman" w:eastAsia="Calibri" w:hAnsi="Times New Roman" w:cs="Times New Roman"/>
                <w:sz w:val="24"/>
              </w:rPr>
              <w:t>Сводный и</w:t>
            </w:r>
            <w:r w:rsidRPr="005A7AB9">
              <w:rPr>
                <w:rFonts w:ascii="Times New Roman" w:eastAsia="Calibri" w:hAnsi="Times New Roman" w:cs="Times New Roman"/>
                <w:sz w:val="24"/>
              </w:rPr>
              <w:t>ндекс качества городской среды</w:t>
            </w:r>
          </w:p>
        </w:tc>
        <w:tc>
          <w:tcPr>
            <w:tcW w:w="1701" w:type="dxa"/>
            <w:tcBorders>
              <w:top w:val="nil"/>
              <w:left w:val="nil"/>
              <w:bottom w:val="nil"/>
              <w:right w:val="nil"/>
            </w:tcBorders>
          </w:tcPr>
          <w:p w:rsidR="00C57880" w:rsidRDefault="00C57880" w:rsidP="00C57880">
            <w:pPr>
              <w:jc w:val="center"/>
              <w:rPr>
                <w:rFonts w:ascii="Times New Roman" w:hAnsi="Times New Roman" w:cs="Times New Roman"/>
                <w:sz w:val="24"/>
              </w:rPr>
            </w:pPr>
          </w:p>
        </w:tc>
        <w:tc>
          <w:tcPr>
            <w:tcW w:w="1985" w:type="dxa"/>
            <w:tcBorders>
              <w:top w:val="nil"/>
              <w:left w:val="nil"/>
              <w:bottom w:val="nil"/>
              <w:right w:val="nil"/>
            </w:tcBorders>
          </w:tcPr>
          <w:p w:rsidR="00C57880" w:rsidRDefault="00C57880" w:rsidP="00C57880">
            <w:pPr>
              <w:jc w:val="center"/>
              <w:rPr>
                <w:rFonts w:ascii="Times New Roman" w:hAnsi="Times New Roman" w:cs="Times New Roman"/>
                <w:sz w:val="24"/>
              </w:rPr>
            </w:pPr>
          </w:p>
        </w:tc>
        <w:tc>
          <w:tcPr>
            <w:tcW w:w="1417" w:type="dxa"/>
            <w:tcBorders>
              <w:top w:val="nil"/>
              <w:left w:val="nil"/>
              <w:bottom w:val="nil"/>
              <w:right w:val="nil"/>
            </w:tcBorders>
          </w:tcPr>
          <w:p w:rsidR="00C57880" w:rsidRDefault="00C57880" w:rsidP="00C57880">
            <w:pPr>
              <w:jc w:val="center"/>
              <w:rPr>
                <w:rFonts w:ascii="Times New Roman" w:hAnsi="Times New Roman" w:cs="Times New Roman"/>
                <w:sz w:val="24"/>
              </w:rPr>
            </w:pPr>
          </w:p>
        </w:tc>
        <w:tc>
          <w:tcPr>
            <w:tcW w:w="1560" w:type="dxa"/>
            <w:tcBorders>
              <w:top w:val="nil"/>
              <w:left w:val="nil"/>
              <w:bottom w:val="nil"/>
              <w:right w:val="nil"/>
            </w:tcBorders>
          </w:tcPr>
          <w:p w:rsidR="00C57880" w:rsidRDefault="00C57880" w:rsidP="00C57880">
            <w:pPr>
              <w:jc w:val="center"/>
              <w:rPr>
                <w:rFonts w:ascii="Times New Roman" w:hAnsi="Times New Roman" w:cs="Times New Roman"/>
                <w:sz w:val="24"/>
              </w:rPr>
            </w:pPr>
          </w:p>
        </w:tc>
        <w:tc>
          <w:tcPr>
            <w:tcW w:w="1211" w:type="dxa"/>
            <w:tcBorders>
              <w:top w:val="nil"/>
              <w:left w:val="nil"/>
              <w:bottom w:val="nil"/>
              <w:right w:val="nil"/>
            </w:tcBorders>
          </w:tcPr>
          <w:p w:rsidR="00C57880" w:rsidRDefault="00C57880" w:rsidP="00C57880">
            <w:pPr>
              <w:jc w:val="center"/>
              <w:rPr>
                <w:rFonts w:ascii="Times New Roman" w:hAnsi="Times New Roman" w:cs="Times New Roman"/>
                <w:sz w:val="24"/>
              </w:rPr>
            </w:pPr>
          </w:p>
        </w:tc>
      </w:tr>
      <w:tr w:rsidR="00C57880" w:rsidTr="00C57880">
        <w:tc>
          <w:tcPr>
            <w:tcW w:w="6912" w:type="dxa"/>
            <w:tcBorders>
              <w:top w:val="nil"/>
              <w:left w:val="nil"/>
              <w:bottom w:val="nil"/>
              <w:right w:val="nil"/>
            </w:tcBorders>
          </w:tcPr>
          <w:p w:rsidR="00C57880" w:rsidRPr="005A7AB9" w:rsidRDefault="00C57880" w:rsidP="00C57880">
            <w:pPr>
              <w:jc w:val="both"/>
              <w:rPr>
                <w:rFonts w:ascii="Times New Roman" w:eastAsia="Calibri" w:hAnsi="Times New Roman" w:cs="Times New Roman"/>
                <w:sz w:val="24"/>
              </w:rPr>
            </w:pPr>
            <w:r>
              <w:rPr>
                <w:rFonts w:ascii="Times New Roman" w:eastAsia="Calibri" w:hAnsi="Times New Roman" w:cs="Times New Roman"/>
                <w:sz w:val="24"/>
              </w:rPr>
              <w:t>Д</w:t>
            </w:r>
            <w:r w:rsidRPr="005A7AB9">
              <w:rPr>
                <w:rFonts w:ascii="Times New Roman" w:eastAsia="Calibri" w:hAnsi="Times New Roman" w:cs="Times New Roman"/>
                <w:sz w:val="24"/>
              </w:rPr>
              <w:t>оля домохозяйств, удов</w:t>
            </w:r>
            <w:r>
              <w:rPr>
                <w:rFonts w:ascii="Times New Roman" w:eastAsia="Calibri" w:hAnsi="Times New Roman" w:cs="Times New Roman"/>
                <w:sz w:val="24"/>
              </w:rPr>
              <w:t>летворенных жилищными условиями</w:t>
            </w:r>
            <w:r w:rsidR="001A5CFD">
              <w:rPr>
                <w:rFonts w:ascii="Times New Roman" w:eastAsia="Calibri" w:hAnsi="Times New Roman" w:cs="Times New Roman"/>
                <w:sz w:val="24"/>
              </w:rPr>
              <w:t>, %</w:t>
            </w:r>
          </w:p>
        </w:tc>
        <w:tc>
          <w:tcPr>
            <w:tcW w:w="1701" w:type="dxa"/>
            <w:tcBorders>
              <w:top w:val="nil"/>
              <w:left w:val="nil"/>
              <w:bottom w:val="nil"/>
              <w:right w:val="nil"/>
            </w:tcBorders>
          </w:tcPr>
          <w:p w:rsidR="00C57880" w:rsidRDefault="00C57880" w:rsidP="00C57880">
            <w:pPr>
              <w:jc w:val="center"/>
              <w:rPr>
                <w:rFonts w:ascii="Times New Roman" w:hAnsi="Times New Roman" w:cs="Times New Roman"/>
                <w:sz w:val="24"/>
              </w:rPr>
            </w:pPr>
          </w:p>
        </w:tc>
        <w:tc>
          <w:tcPr>
            <w:tcW w:w="1985" w:type="dxa"/>
            <w:tcBorders>
              <w:top w:val="nil"/>
              <w:left w:val="nil"/>
              <w:bottom w:val="nil"/>
              <w:right w:val="nil"/>
            </w:tcBorders>
          </w:tcPr>
          <w:p w:rsidR="00C57880" w:rsidRDefault="00C57880" w:rsidP="00C57880">
            <w:pPr>
              <w:jc w:val="center"/>
              <w:rPr>
                <w:rFonts w:ascii="Times New Roman" w:hAnsi="Times New Roman" w:cs="Times New Roman"/>
                <w:sz w:val="24"/>
              </w:rPr>
            </w:pPr>
          </w:p>
        </w:tc>
        <w:tc>
          <w:tcPr>
            <w:tcW w:w="1417" w:type="dxa"/>
            <w:tcBorders>
              <w:top w:val="nil"/>
              <w:left w:val="nil"/>
              <w:bottom w:val="nil"/>
              <w:right w:val="nil"/>
            </w:tcBorders>
          </w:tcPr>
          <w:p w:rsidR="00C57880" w:rsidRDefault="00C57880" w:rsidP="00C57880">
            <w:pPr>
              <w:jc w:val="center"/>
              <w:rPr>
                <w:rFonts w:ascii="Times New Roman" w:hAnsi="Times New Roman" w:cs="Times New Roman"/>
                <w:sz w:val="24"/>
              </w:rPr>
            </w:pPr>
          </w:p>
        </w:tc>
        <w:tc>
          <w:tcPr>
            <w:tcW w:w="1560" w:type="dxa"/>
            <w:tcBorders>
              <w:top w:val="nil"/>
              <w:left w:val="nil"/>
              <w:bottom w:val="nil"/>
              <w:right w:val="nil"/>
            </w:tcBorders>
          </w:tcPr>
          <w:p w:rsidR="00C57880" w:rsidRDefault="00C57880" w:rsidP="00C57880">
            <w:pPr>
              <w:jc w:val="center"/>
              <w:rPr>
                <w:rFonts w:ascii="Times New Roman" w:hAnsi="Times New Roman" w:cs="Times New Roman"/>
                <w:sz w:val="24"/>
              </w:rPr>
            </w:pPr>
          </w:p>
        </w:tc>
        <w:tc>
          <w:tcPr>
            <w:tcW w:w="1211" w:type="dxa"/>
            <w:tcBorders>
              <w:top w:val="nil"/>
              <w:left w:val="nil"/>
              <w:bottom w:val="nil"/>
              <w:right w:val="nil"/>
            </w:tcBorders>
          </w:tcPr>
          <w:p w:rsidR="00C57880" w:rsidRDefault="001A5CFD" w:rsidP="00C57880">
            <w:pPr>
              <w:jc w:val="center"/>
              <w:rPr>
                <w:rFonts w:ascii="Times New Roman" w:hAnsi="Times New Roman" w:cs="Times New Roman"/>
                <w:sz w:val="24"/>
              </w:rPr>
            </w:pPr>
            <w:r>
              <w:rPr>
                <w:rFonts w:ascii="Times New Roman" w:hAnsi="Times New Roman" w:cs="Times New Roman"/>
                <w:sz w:val="24"/>
              </w:rPr>
              <w:t>75</w:t>
            </w:r>
          </w:p>
        </w:tc>
      </w:tr>
      <w:tr w:rsidR="00C57880" w:rsidTr="00C57880">
        <w:tc>
          <w:tcPr>
            <w:tcW w:w="6912" w:type="dxa"/>
            <w:tcBorders>
              <w:top w:val="nil"/>
              <w:left w:val="nil"/>
              <w:bottom w:val="nil"/>
              <w:right w:val="nil"/>
            </w:tcBorders>
          </w:tcPr>
          <w:p w:rsidR="00C57880" w:rsidRPr="003348F5" w:rsidRDefault="00C57880" w:rsidP="00C57880">
            <w:pPr>
              <w:jc w:val="center"/>
              <w:rPr>
                <w:rFonts w:ascii="Times New Roman" w:hAnsi="Times New Roman" w:cs="Times New Roman"/>
                <w:b/>
                <w:sz w:val="24"/>
              </w:rPr>
            </w:pPr>
            <w:r w:rsidRPr="003348F5">
              <w:rPr>
                <w:rFonts w:ascii="Times New Roman" w:hAnsi="Times New Roman" w:cs="Times New Roman"/>
                <w:b/>
                <w:sz w:val="24"/>
                <w:lang w:val="en-US"/>
              </w:rPr>
              <w:t>III</w:t>
            </w:r>
            <w:r w:rsidRPr="003348F5">
              <w:rPr>
                <w:rFonts w:ascii="Times New Roman" w:hAnsi="Times New Roman" w:cs="Times New Roman"/>
                <w:b/>
                <w:sz w:val="24"/>
              </w:rPr>
              <w:t xml:space="preserve"> </w:t>
            </w:r>
            <w:r>
              <w:rPr>
                <w:rFonts w:ascii="Times New Roman" w:hAnsi="Times New Roman" w:cs="Times New Roman"/>
                <w:b/>
                <w:sz w:val="24"/>
              </w:rPr>
              <w:t>Р</w:t>
            </w:r>
            <w:r w:rsidRPr="003348F5">
              <w:rPr>
                <w:rFonts w:ascii="Times New Roman" w:hAnsi="Times New Roman" w:cs="Times New Roman"/>
                <w:b/>
                <w:sz w:val="24"/>
              </w:rPr>
              <w:t>егулировани</w:t>
            </w:r>
            <w:r>
              <w:rPr>
                <w:rFonts w:ascii="Times New Roman" w:hAnsi="Times New Roman" w:cs="Times New Roman"/>
                <w:b/>
                <w:sz w:val="24"/>
              </w:rPr>
              <w:t>е</w:t>
            </w:r>
            <w:r w:rsidRPr="003348F5">
              <w:rPr>
                <w:rFonts w:ascii="Times New Roman" w:hAnsi="Times New Roman" w:cs="Times New Roman"/>
                <w:b/>
                <w:sz w:val="24"/>
              </w:rPr>
              <w:t xml:space="preserve"> и управлени</w:t>
            </w:r>
            <w:r>
              <w:rPr>
                <w:rFonts w:ascii="Times New Roman" w:hAnsi="Times New Roman" w:cs="Times New Roman"/>
                <w:b/>
                <w:sz w:val="24"/>
              </w:rPr>
              <w:t>е</w:t>
            </w:r>
          </w:p>
        </w:tc>
        <w:tc>
          <w:tcPr>
            <w:tcW w:w="1701" w:type="dxa"/>
            <w:tcBorders>
              <w:top w:val="nil"/>
              <w:left w:val="nil"/>
              <w:bottom w:val="nil"/>
              <w:right w:val="nil"/>
            </w:tcBorders>
          </w:tcPr>
          <w:p w:rsidR="00C57880" w:rsidRDefault="00C57880" w:rsidP="00C57880">
            <w:pPr>
              <w:jc w:val="center"/>
              <w:rPr>
                <w:rFonts w:ascii="Times New Roman" w:hAnsi="Times New Roman" w:cs="Times New Roman"/>
                <w:sz w:val="24"/>
              </w:rPr>
            </w:pPr>
          </w:p>
        </w:tc>
        <w:tc>
          <w:tcPr>
            <w:tcW w:w="1985" w:type="dxa"/>
            <w:tcBorders>
              <w:top w:val="nil"/>
              <w:left w:val="nil"/>
              <w:bottom w:val="nil"/>
              <w:right w:val="nil"/>
            </w:tcBorders>
          </w:tcPr>
          <w:p w:rsidR="00C57880" w:rsidRDefault="00C57880" w:rsidP="00C57880">
            <w:pPr>
              <w:jc w:val="center"/>
              <w:rPr>
                <w:rFonts w:ascii="Times New Roman" w:hAnsi="Times New Roman" w:cs="Times New Roman"/>
                <w:sz w:val="24"/>
              </w:rPr>
            </w:pPr>
          </w:p>
        </w:tc>
        <w:tc>
          <w:tcPr>
            <w:tcW w:w="1417" w:type="dxa"/>
            <w:tcBorders>
              <w:top w:val="nil"/>
              <w:left w:val="nil"/>
              <w:bottom w:val="nil"/>
              <w:right w:val="nil"/>
            </w:tcBorders>
          </w:tcPr>
          <w:p w:rsidR="00C57880" w:rsidRDefault="00C57880" w:rsidP="00C57880">
            <w:pPr>
              <w:jc w:val="center"/>
              <w:rPr>
                <w:rFonts w:ascii="Times New Roman" w:hAnsi="Times New Roman" w:cs="Times New Roman"/>
                <w:sz w:val="24"/>
              </w:rPr>
            </w:pPr>
          </w:p>
        </w:tc>
        <w:tc>
          <w:tcPr>
            <w:tcW w:w="1560" w:type="dxa"/>
            <w:tcBorders>
              <w:top w:val="nil"/>
              <w:left w:val="nil"/>
              <w:bottom w:val="nil"/>
              <w:right w:val="nil"/>
            </w:tcBorders>
          </w:tcPr>
          <w:p w:rsidR="00C57880" w:rsidRDefault="00C57880" w:rsidP="00C57880">
            <w:pPr>
              <w:jc w:val="center"/>
              <w:rPr>
                <w:rFonts w:ascii="Times New Roman" w:hAnsi="Times New Roman" w:cs="Times New Roman"/>
                <w:sz w:val="24"/>
              </w:rPr>
            </w:pPr>
          </w:p>
        </w:tc>
        <w:tc>
          <w:tcPr>
            <w:tcW w:w="1211" w:type="dxa"/>
            <w:tcBorders>
              <w:top w:val="nil"/>
              <w:left w:val="nil"/>
              <w:bottom w:val="nil"/>
              <w:right w:val="nil"/>
            </w:tcBorders>
          </w:tcPr>
          <w:p w:rsidR="00C57880" w:rsidRDefault="00C57880" w:rsidP="00C57880">
            <w:pPr>
              <w:jc w:val="center"/>
              <w:rPr>
                <w:rFonts w:ascii="Times New Roman" w:hAnsi="Times New Roman" w:cs="Times New Roman"/>
                <w:sz w:val="24"/>
              </w:rPr>
            </w:pPr>
          </w:p>
        </w:tc>
      </w:tr>
      <w:tr w:rsidR="00C57880" w:rsidTr="00C57880">
        <w:tc>
          <w:tcPr>
            <w:tcW w:w="6912" w:type="dxa"/>
            <w:tcBorders>
              <w:top w:val="nil"/>
              <w:left w:val="nil"/>
              <w:bottom w:val="nil"/>
              <w:right w:val="nil"/>
            </w:tcBorders>
          </w:tcPr>
          <w:p w:rsidR="00C57880" w:rsidRPr="003348F5" w:rsidRDefault="00C57880" w:rsidP="00CF475E">
            <w:pPr>
              <w:jc w:val="both"/>
              <w:rPr>
                <w:rFonts w:ascii="Times New Roman" w:eastAsia="Calibri" w:hAnsi="Times New Roman" w:cs="Times New Roman"/>
                <w:sz w:val="24"/>
              </w:rPr>
            </w:pPr>
            <w:r>
              <w:rPr>
                <w:rFonts w:ascii="Times New Roman" w:eastAsia="Calibri" w:hAnsi="Times New Roman" w:cs="Times New Roman"/>
                <w:sz w:val="24"/>
              </w:rPr>
              <w:t>Д</w:t>
            </w:r>
            <w:r w:rsidRPr="003348F5">
              <w:rPr>
                <w:rFonts w:ascii="Times New Roman" w:eastAsia="Calibri" w:hAnsi="Times New Roman" w:cs="Times New Roman"/>
                <w:sz w:val="24"/>
              </w:rPr>
              <w:t>оля вовлечения в строительную индустрию альтернативных продуктов переработки техногенных образований промышленных предприятий (металлургии, топливной энергетики, горнодобывающей, химической промышленности и др.)</w:t>
            </w:r>
            <w:r w:rsidR="00CF475E">
              <w:rPr>
                <w:rFonts w:ascii="Times New Roman" w:eastAsia="Calibri" w:hAnsi="Times New Roman" w:cs="Times New Roman"/>
                <w:sz w:val="24"/>
              </w:rPr>
              <w:t>, %</w:t>
            </w:r>
          </w:p>
        </w:tc>
        <w:tc>
          <w:tcPr>
            <w:tcW w:w="1701" w:type="dxa"/>
            <w:tcBorders>
              <w:top w:val="nil"/>
              <w:left w:val="nil"/>
              <w:bottom w:val="nil"/>
              <w:right w:val="nil"/>
            </w:tcBorders>
          </w:tcPr>
          <w:p w:rsidR="00CF475E" w:rsidRDefault="00CF475E" w:rsidP="00C57880">
            <w:pPr>
              <w:jc w:val="center"/>
              <w:rPr>
                <w:rFonts w:ascii="Times New Roman" w:hAnsi="Times New Roman" w:cs="Times New Roman"/>
                <w:sz w:val="24"/>
              </w:rPr>
            </w:pPr>
          </w:p>
          <w:p w:rsidR="00CF475E" w:rsidRDefault="00CF475E" w:rsidP="00C57880">
            <w:pPr>
              <w:jc w:val="center"/>
              <w:rPr>
                <w:rFonts w:ascii="Times New Roman" w:hAnsi="Times New Roman" w:cs="Times New Roman"/>
                <w:sz w:val="24"/>
              </w:rPr>
            </w:pPr>
          </w:p>
          <w:p w:rsidR="00C57880" w:rsidRDefault="00C57880" w:rsidP="00CF475E">
            <w:pPr>
              <w:jc w:val="center"/>
              <w:rPr>
                <w:rFonts w:ascii="Times New Roman" w:hAnsi="Times New Roman" w:cs="Times New Roman"/>
                <w:sz w:val="24"/>
              </w:rPr>
            </w:pPr>
            <w:r>
              <w:rPr>
                <w:rFonts w:ascii="Times New Roman" w:hAnsi="Times New Roman" w:cs="Times New Roman"/>
                <w:sz w:val="24"/>
              </w:rPr>
              <w:t>10</w:t>
            </w:r>
          </w:p>
        </w:tc>
        <w:tc>
          <w:tcPr>
            <w:tcW w:w="1985" w:type="dxa"/>
            <w:tcBorders>
              <w:top w:val="nil"/>
              <w:left w:val="nil"/>
              <w:bottom w:val="nil"/>
              <w:right w:val="nil"/>
            </w:tcBorders>
          </w:tcPr>
          <w:p w:rsidR="00CF475E" w:rsidRDefault="00CF475E" w:rsidP="00C57880">
            <w:pPr>
              <w:jc w:val="center"/>
              <w:rPr>
                <w:rFonts w:ascii="Times New Roman" w:hAnsi="Times New Roman" w:cs="Times New Roman"/>
                <w:sz w:val="24"/>
              </w:rPr>
            </w:pPr>
          </w:p>
          <w:p w:rsidR="00CF475E" w:rsidRDefault="00CF475E" w:rsidP="00C57880">
            <w:pPr>
              <w:jc w:val="center"/>
              <w:rPr>
                <w:rFonts w:ascii="Times New Roman" w:hAnsi="Times New Roman" w:cs="Times New Roman"/>
                <w:sz w:val="24"/>
              </w:rPr>
            </w:pPr>
          </w:p>
          <w:p w:rsidR="00C57880" w:rsidRDefault="00C57880" w:rsidP="00CF475E">
            <w:pPr>
              <w:jc w:val="center"/>
              <w:rPr>
                <w:rFonts w:ascii="Times New Roman" w:hAnsi="Times New Roman" w:cs="Times New Roman"/>
                <w:sz w:val="24"/>
              </w:rPr>
            </w:pPr>
            <w:r>
              <w:rPr>
                <w:rFonts w:ascii="Times New Roman" w:hAnsi="Times New Roman" w:cs="Times New Roman"/>
                <w:sz w:val="24"/>
              </w:rPr>
              <w:t>12</w:t>
            </w:r>
          </w:p>
        </w:tc>
        <w:tc>
          <w:tcPr>
            <w:tcW w:w="1417" w:type="dxa"/>
            <w:tcBorders>
              <w:top w:val="nil"/>
              <w:left w:val="nil"/>
              <w:bottom w:val="nil"/>
              <w:right w:val="nil"/>
            </w:tcBorders>
          </w:tcPr>
          <w:p w:rsidR="00CF475E" w:rsidRDefault="00CF475E" w:rsidP="00C57880">
            <w:pPr>
              <w:jc w:val="center"/>
              <w:rPr>
                <w:rFonts w:ascii="Times New Roman" w:hAnsi="Times New Roman" w:cs="Times New Roman"/>
                <w:sz w:val="24"/>
              </w:rPr>
            </w:pPr>
          </w:p>
          <w:p w:rsidR="00CF475E" w:rsidRDefault="00CF475E" w:rsidP="00C57880">
            <w:pPr>
              <w:jc w:val="center"/>
              <w:rPr>
                <w:rFonts w:ascii="Times New Roman" w:hAnsi="Times New Roman" w:cs="Times New Roman"/>
                <w:sz w:val="24"/>
              </w:rPr>
            </w:pPr>
          </w:p>
          <w:p w:rsidR="00C57880" w:rsidRDefault="00C57880" w:rsidP="00CF475E">
            <w:pPr>
              <w:jc w:val="center"/>
              <w:rPr>
                <w:rFonts w:ascii="Times New Roman" w:hAnsi="Times New Roman" w:cs="Times New Roman"/>
                <w:sz w:val="24"/>
              </w:rPr>
            </w:pPr>
            <w:r>
              <w:rPr>
                <w:rFonts w:ascii="Times New Roman" w:hAnsi="Times New Roman" w:cs="Times New Roman"/>
                <w:sz w:val="24"/>
              </w:rPr>
              <w:t>13</w:t>
            </w:r>
          </w:p>
        </w:tc>
        <w:tc>
          <w:tcPr>
            <w:tcW w:w="1560" w:type="dxa"/>
            <w:tcBorders>
              <w:top w:val="nil"/>
              <w:left w:val="nil"/>
              <w:bottom w:val="nil"/>
              <w:right w:val="nil"/>
            </w:tcBorders>
          </w:tcPr>
          <w:p w:rsidR="00CF475E" w:rsidRDefault="00CF475E" w:rsidP="00C57880">
            <w:pPr>
              <w:jc w:val="center"/>
              <w:rPr>
                <w:rFonts w:ascii="Times New Roman" w:hAnsi="Times New Roman" w:cs="Times New Roman"/>
                <w:sz w:val="24"/>
              </w:rPr>
            </w:pPr>
          </w:p>
          <w:p w:rsidR="00CF475E" w:rsidRDefault="00CF475E" w:rsidP="00C57880">
            <w:pPr>
              <w:jc w:val="center"/>
              <w:rPr>
                <w:rFonts w:ascii="Times New Roman" w:hAnsi="Times New Roman" w:cs="Times New Roman"/>
                <w:sz w:val="24"/>
              </w:rPr>
            </w:pPr>
          </w:p>
          <w:p w:rsidR="00C57880" w:rsidRDefault="00C57880" w:rsidP="00CF475E">
            <w:pPr>
              <w:jc w:val="center"/>
              <w:rPr>
                <w:rFonts w:ascii="Times New Roman" w:hAnsi="Times New Roman" w:cs="Times New Roman"/>
                <w:sz w:val="24"/>
              </w:rPr>
            </w:pPr>
            <w:r>
              <w:rPr>
                <w:rFonts w:ascii="Times New Roman" w:hAnsi="Times New Roman" w:cs="Times New Roman"/>
                <w:sz w:val="24"/>
              </w:rPr>
              <w:t>14</w:t>
            </w:r>
          </w:p>
        </w:tc>
        <w:tc>
          <w:tcPr>
            <w:tcW w:w="1211" w:type="dxa"/>
            <w:tcBorders>
              <w:top w:val="nil"/>
              <w:left w:val="nil"/>
              <w:bottom w:val="nil"/>
              <w:right w:val="nil"/>
            </w:tcBorders>
          </w:tcPr>
          <w:p w:rsidR="00CF475E" w:rsidRDefault="00CF475E" w:rsidP="00C57880">
            <w:pPr>
              <w:jc w:val="center"/>
              <w:rPr>
                <w:rFonts w:ascii="Times New Roman" w:hAnsi="Times New Roman" w:cs="Times New Roman"/>
                <w:sz w:val="24"/>
              </w:rPr>
            </w:pPr>
          </w:p>
          <w:p w:rsidR="00CF475E" w:rsidRDefault="00CF475E" w:rsidP="00C57880">
            <w:pPr>
              <w:jc w:val="center"/>
              <w:rPr>
                <w:rFonts w:ascii="Times New Roman" w:hAnsi="Times New Roman" w:cs="Times New Roman"/>
                <w:sz w:val="24"/>
              </w:rPr>
            </w:pPr>
          </w:p>
          <w:p w:rsidR="00C57880" w:rsidRDefault="00C57880" w:rsidP="00CF475E">
            <w:pPr>
              <w:jc w:val="center"/>
              <w:rPr>
                <w:rFonts w:ascii="Times New Roman" w:hAnsi="Times New Roman" w:cs="Times New Roman"/>
                <w:sz w:val="24"/>
              </w:rPr>
            </w:pPr>
            <w:r>
              <w:rPr>
                <w:rFonts w:ascii="Times New Roman" w:hAnsi="Times New Roman" w:cs="Times New Roman"/>
                <w:sz w:val="24"/>
              </w:rPr>
              <w:t>15</w:t>
            </w:r>
          </w:p>
        </w:tc>
      </w:tr>
      <w:tr w:rsidR="00C57880" w:rsidTr="00C57880">
        <w:tc>
          <w:tcPr>
            <w:tcW w:w="6912" w:type="dxa"/>
            <w:tcBorders>
              <w:top w:val="nil"/>
              <w:left w:val="nil"/>
              <w:bottom w:val="nil"/>
              <w:right w:val="nil"/>
            </w:tcBorders>
          </w:tcPr>
          <w:p w:rsidR="00C57880" w:rsidRPr="003348F5" w:rsidRDefault="00C57880" w:rsidP="001A5CFD">
            <w:pPr>
              <w:jc w:val="both"/>
              <w:rPr>
                <w:rFonts w:ascii="Times New Roman" w:eastAsia="Calibri" w:hAnsi="Times New Roman" w:cs="Times New Roman"/>
                <w:sz w:val="24"/>
              </w:rPr>
            </w:pPr>
            <w:r>
              <w:rPr>
                <w:rFonts w:ascii="Times New Roman" w:eastAsia="Calibri" w:hAnsi="Times New Roman" w:cs="Times New Roman"/>
                <w:sz w:val="24"/>
              </w:rPr>
              <w:t>У</w:t>
            </w:r>
            <w:r w:rsidRPr="003348F5">
              <w:rPr>
                <w:rFonts w:ascii="Times New Roman" w:eastAsia="Calibri" w:hAnsi="Times New Roman" w:cs="Times New Roman"/>
                <w:sz w:val="24"/>
              </w:rPr>
              <w:t xml:space="preserve">ровень </w:t>
            </w:r>
            <w:r w:rsidRPr="003348F5">
              <w:rPr>
                <w:rFonts w:ascii="Times New Roman" w:hAnsi="Times New Roman" w:cs="Times New Roman"/>
                <w:sz w:val="24"/>
              </w:rPr>
              <w:t xml:space="preserve">перевода процедур градостроительного согласования, оценки соответствия, получения разрешений и иных процедур </w:t>
            </w:r>
            <w:r w:rsidRPr="003348F5">
              <w:rPr>
                <w:rFonts w:ascii="Times New Roman" w:eastAsia="Calibri" w:hAnsi="Times New Roman" w:cs="Times New Roman"/>
                <w:sz w:val="24"/>
              </w:rPr>
              <w:t>градостроительного взаимодействия</w:t>
            </w:r>
            <w:r w:rsidRPr="003348F5">
              <w:rPr>
                <w:rFonts w:ascii="Times New Roman" w:hAnsi="Times New Roman" w:cs="Times New Roman"/>
                <w:sz w:val="24"/>
              </w:rPr>
              <w:t xml:space="preserve"> в </w:t>
            </w:r>
            <w:r w:rsidR="001A5CFD">
              <w:rPr>
                <w:rFonts w:ascii="Times New Roman" w:hAnsi="Times New Roman" w:cs="Times New Roman"/>
                <w:sz w:val="24"/>
              </w:rPr>
              <w:t>цифровой формат, %</w:t>
            </w:r>
          </w:p>
        </w:tc>
        <w:tc>
          <w:tcPr>
            <w:tcW w:w="1701" w:type="dxa"/>
            <w:tcBorders>
              <w:top w:val="nil"/>
              <w:left w:val="nil"/>
              <w:bottom w:val="nil"/>
              <w:right w:val="nil"/>
            </w:tcBorders>
          </w:tcPr>
          <w:p w:rsidR="00CF475E" w:rsidRDefault="00CF475E" w:rsidP="00C57880">
            <w:pPr>
              <w:jc w:val="center"/>
              <w:rPr>
                <w:rFonts w:ascii="Times New Roman" w:hAnsi="Times New Roman" w:cs="Times New Roman"/>
                <w:sz w:val="24"/>
              </w:rPr>
            </w:pPr>
          </w:p>
          <w:p w:rsidR="00C57880" w:rsidRDefault="00C57880" w:rsidP="00CF475E">
            <w:pPr>
              <w:jc w:val="center"/>
              <w:rPr>
                <w:rFonts w:ascii="Times New Roman" w:hAnsi="Times New Roman" w:cs="Times New Roman"/>
                <w:sz w:val="24"/>
              </w:rPr>
            </w:pPr>
            <w:r>
              <w:rPr>
                <w:rFonts w:ascii="Times New Roman" w:hAnsi="Times New Roman" w:cs="Times New Roman"/>
                <w:sz w:val="24"/>
              </w:rPr>
              <w:t>20</w:t>
            </w:r>
          </w:p>
        </w:tc>
        <w:tc>
          <w:tcPr>
            <w:tcW w:w="1985" w:type="dxa"/>
            <w:tcBorders>
              <w:top w:val="nil"/>
              <w:left w:val="nil"/>
              <w:bottom w:val="nil"/>
              <w:right w:val="nil"/>
            </w:tcBorders>
          </w:tcPr>
          <w:p w:rsidR="00CF475E" w:rsidRDefault="00CF475E" w:rsidP="00C57880">
            <w:pPr>
              <w:jc w:val="center"/>
              <w:rPr>
                <w:rFonts w:ascii="Times New Roman" w:hAnsi="Times New Roman" w:cs="Times New Roman"/>
                <w:sz w:val="24"/>
              </w:rPr>
            </w:pPr>
          </w:p>
          <w:p w:rsidR="00C57880" w:rsidRDefault="00CF475E" w:rsidP="00C57880">
            <w:pPr>
              <w:jc w:val="center"/>
              <w:rPr>
                <w:rFonts w:ascii="Times New Roman" w:hAnsi="Times New Roman" w:cs="Times New Roman"/>
                <w:sz w:val="24"/>
              </w:rPr>
            </w:pPr>
            <w:r>
              <w:rPr>
                <w:rFonts w:ascii="Times New Roman" w:hAnsi="Times New Roman" w:cs="Times New Roman"/>
                <w:sz w:val="24"/>
              </w:rPr>
              <w:t>30</w:t>
            </w:r>
          </w:p>
        </w:tc>
        <w:tc>
          <w:tcPr>
            <w:tcW w:w="1417" w:type="dxa"/>
            <w:tcBorders>
              <w:top w:val="nil"/>
              <w:left w:val="nil"/>
              <w:bottom w:val="nil"/>
              <w:right w:val="nil"/>
            </w:tcBorders>
          </w:tcPr>
          <w:p w:rsidR="00C57880" w:rsidRDefault="00C57880" w:rsidP="00C57880">
            <w:pPr>
              <w:jc w:val="center"/>
              <w:rPr>
                <w:rFonts w:ascii="Times New Roman" w:hAnsi="Times New Roman" w:cs="Times New Roman"/>
                <w:sz w:val="24"/>
              </w:rPr>
            </w:pPr>
          </w:p>
          <w:p w:rsidR="00CF475E" w:rsidRDefault="00CF475E" w:rsidP="00C57880">
            <w:pPr>
              <w:jc w:val="center"/>
              <w:rPr>
                <w:rFonts w:ascii="Times New Roman" w:hAnsi="Times New Roman" w:cs="Times New Roman"/>
                <w:sz w:val="24"/>
              </w:rPr>
            </w:pPr>
            <w:r>
              <w:rPr>
                <w:rFonts w:ascii="Times New Roman" w:hAnsi="Times New Roman" w:cs="Times New Roman"/>
                <w:sz w:val="24"/>
              </w:rPr>
              <w:t>40</w:t>
            </w:r>
          </w:p>
        </w:tc>
        <w:tc>
          <w:tcPr>
            <w:tcW w:w="1560" w:type="dxa"/>
            <w:tcBorders>
              <w:top w:val="nil"/>
              <w:left w:val="nil"/>
              <w:bottom w:val="nil"/>
              <w:right w:val="nil"/>
            </w:tcBorders>
          </w:tcPr>
          <w:p w:rsidR="00C57880" w:rsidRDefault="00C57880" w:rsidP="00C57880">
            <w:pPr>
              <w:jc w:val="center"/>
              <w:rPr>
                <w:rFonts w:ascii="Times New Roman" w:hAnsi="Times New Roman" w:cs="Times New Roman"/>
                <w:sz w:val="24"/>
              </w:rPr>
            </w:pPr>
          </w:p>
          <w:p w:rsidR="00CF475E" w:rsidRDefault="00CF475E" w:rsidP="00C57880">
            <w:pPr>
              <w:jc w:val="center"/>
              <w:rPr>
                <w:rFonts w:ascii="Times New Roman" w:hAnsi="Times New Roman" w:cs="Times New Roman"/>
                <w:sz w:val="24"/>
              </w:rPr>
            </w:pPr>
            <w:r>
              <w:rPr>
                <w:rFonts w:ascii="Times New Roman" w:hAnsi="Times New Roman" w:cs="Times New Roman"/>
                <w:sz w:val="24"/>
              </w:rPr>
              <w:t>60</w:t>
            </w:r>
          </w:p>
        </w:tc>
        <w:tc>
          <w:tcPr>
            <w:tcW w:w="1211" w:type="dxa"/>
            <w:tcBorders>
              <w:top w:val="nil"/>
              <w:left w:val="nil"/>
              <w:bottom w:val="nil"/>
              <w:right w:val="nil"/>
            </w:tcBorders>
          </w:tcPr>
          <w:p w:rsidR="00CF475E" w:rsidRDefault="00CF475E" w:rsidP="00C57880">
            <w:pPr>
              <w:jc w:val="center"/>
              <w:rPr>
                <w:rFonts w:ascii="Times New Roman" w:hAnsi="Times New Roman" w:cs="Times New Roman"/>
                <w:sz w:val="24"/>
              </w:rPr>
            </w:pPr>
          </w:p>
          <w:p w:rsidR="00C57880" w:rsidRDefault="00C57880" w:rsidP="00CF475E">
            <w:pPr>
              <w:jc w:val="center"/>
              <w:rPr>
                <w:rFonts w:ascii="Times New Roman" w:hAnsi="Times New Roman" w:cs="Times New Roman"/>
                <w:sz w:val="24"/>
              </w:rPr>
            </w:pPr>
            <w:r>
              <w:rPr>
                <w:rFonts w:ascii="Times New Roman" w:hAnsi="Times New Roman" w:cs="Times New Roman"/>
                <w:sz w:val="24"/>
              </w:rPr>
              <w:t>80</w:t>
            </w:r>
          </w:p>
        </w:tc>
      </w:tr>
      <w:tr w:rsidR="001A5CFD" w:rsidTr="00C57880">
        <w:tc>
          <w:tcPr>
            <w:tcW w:w="6912" w:type="dxa"/>
            <w:tcBorders>
              <w:top w:val="nil"/>
              <w:left w:val="nil"/>
              <w:bottom w:val="nil"/>
              <w:right w:val="nil"/>
            </w:tcBorders>
          </w:tcPr>
          <w:p w:rsidR="001A5CFD" w:rsidRDefault="001A5CFD" w:rsidP="001A5CFD">
            <w:pPr>
              <w:jc w:val="both"/>
              <w:rPr>
                <w:rFonts w:ascii="Times New Roman" w:eastAsia="Calibri" w:hAnsi="Times New Roman" w:cs="Times New Roman"/>
                <w:sz w:val="24"/>
              </w:rPr>
            </w:pPr>
            <w:r>
              <w:rPr>
                <w:rFonts w:ascii="Times New Roman" w:eastAsia="Calibri" w:hAnsi="Times New Roman" w:cs="Times New Roman"/>
                <w:sz w:val="24"/>
              </w:rPr>
              <w:t>Доля контрактов с полной ответственность в промышленном строительстве, %</w:t>
            </w:r>
          </w:p>
        </w:tc>
        <w:tc>
          <w:tcPr>
            <w:tcW w:w="1701" w:type="dxa"/>
            <w:tcBorders>
              <w:top w:val="nil"/>
              <w:left w:val="nil"/>
              <w:bottom w:val="nil"/>
              <w:right w:val="nil"/>
            </w:tcBorders>
          </w:tcPr>
          <w:p w:rsidR="001A5CFD" w:rsidRDefault="001A5CFD" w:rsidP="00C57880">
            <w:pPr>
              <w:jc w:val="center"/>
              <w:rPr>
                <w:rFonts w:ascii="Times New Roman" w:hAnsi="Times New Roman" w:cs="Times New Roman"/>
                <w:sz w:val="24"/>
              </w:rPr>
            </w:pPr>
          </w:p>
        </w:tc>
        <w:tc>
          <w:tcPr>
            <w:tcW w:w="1985" w:type="dxa"/>
            <w:tcBorders>
              <w:top w:val="nil"/>
              <w:left w:val="nil"/>
              <w:bottom w:val="nil"/>
              <w:right w:val="nil"/>
            </w:tcBorders>
          </w:tcPr>
          <w:p w:rsidR="001A5CFD" w:rsidRDefault="001A5CFD" w:rsidP="00C57880">
            <w:pPr>
              <w:jc w:val="center"/>
              <w:rPr>
                <w:rFonts w:ascii="Times New Roman" w:hAnsi="Times New Roman" w:cs="Times New Roman"/>
                <w:sz w:val="24"/>
              </w:rPr>
            </w:pPr>
          </w:p>
        </w:tc>
        <w:tc>
          <w:tcPr>
            <w:tcW w:w="1417" w:type="dxa"/>
            <w:tcBorders>
              <w:top w:val="nil"/>
              <w:left w:val="nil"/>
              <w:bottom w:val="nil"/>
              <w:right w:val="nil"/>
            </w:tcBorders>
          </w:tcPr>
          <w:p w:rsidR="001A5CFD" w:rsidRDefault="00CF475E" w:rsidP="00C57880">
            <w:pPr>
              <w:jc w:val="center"/>
              <w:rPr>
                <w:rFonts w:ascii="Times New Roman" w:hAnsi="Times New Roman" w:cs="Times New Roman"/>
                <w:sz w:val="24"/>
              </w:rPr>
            </w:pPr>
            <w:r>
              <w:rPr>
                <w:rFonts w:ascii="Times New Roman" w:hAnsi="Times New Roman" w:cs="Times New Roman"/>
                <w:sz w:val="24"/>
              </w:rPr>
              <w:t>10</w:t>
            </w:r>
          </w:p>
        </w:tc>
        <w:tc>
          <w:tcPr>
            <w:tcW w:w="1560" w:type="dxa"/>
            <w:tcBorders>
              <w:top w:val="nil"/>
              <w:left w:val="nil"/>
              <w:bottom w:val="nil"/>
              <w:right w:val="nil"/>
            </w:tcBorders>
          </w:tcPr>
          <w:p w:rsidR="001A5CFD" w:rsidRDefault="00CF475E" w:rsidP="00C57880">
            <w:pPr>
              <w:jc w:val="center"/>
              <w:rPr>
                <w:rFonts w:ascii="Times New Roman" w:hAnsi="Times New Roman" w:cs="Times New Roman"/>
                <w:sz w:val="24"/>
              </w:rPr>
            </w:pPr>
            <w:r>
              <w:rPr>
                <w:rFonts w:ascii="Times New Roman" w:hAnsi="Times New Roman" w:cs="Times New Roman"/>
                <w:sz w:val="24"/>
              </w:rPr>
              <w:t>20</w:t>
            </w:r>
          </w:p>
        </w:tc>
        <w:tc>
          <w:tcPr>
            <w:tcW w:w="1211" w:type="dxa"/>
            <w:tcBorders>
              <w:top w:val="nil"/>
              <w:left w:val="nil"/>
              <w:bottom w:val="nil"/>
              <w:right w:val="nil"/>
            </w:tcBorders>
          </w:tcPr>
          <w:p w:rsidR="001A5CFD" w:rsidRDefault="001A5CFD" w:rsidP="00C57880">
            <w:pPr>
              <w:jc w:val="center"/>
              <w:rPr>
                <w:rFonts w:ascii="Times New Roman" w:hAnsi="Times New Roman" w:cs="Times New Roman"/>
                <w:sz w:val="24"/>
              </w:rPr>
            </w:pPr>
            <w:r>
              <w:rPr>
                <w:rFonts w:ascii="Times New Roman" w:hAnsi="Times New Roman" w:cs="Times New Roman"/>
                <w:sz w:val="24"/>
              </w:rPr>
              <w:t>30</w:t>
            </w:r>
          </w:p>
        </w:tc>
      </w:tr>
      <w:tr w:rsidR="001A5CFD" w:rsidTr="00C57880">
        <w:tc>
          <w:tcPr>
            <w:tcW w:w="6912" w:type="dxa"/>
            <w:tcBorders>
              <w:top w:val="nil"/>
              <w:left w:val="nil"/>
              <w:bottom w:val="nil"/>
              <w:right w:val="nil"/>
            </w:tcBorders>
          </w:tcPr>
          <w:p w:rsidR="001A5CFD" w:rsidRDefault="001A5CFD" w:rsidP="001A5CFD">
            <w:pPr>
              <w:jc w:val="both"/>
              <w:rPr>
                <w:rFonts w:ascii="Times New Roman" w:eastAsia="Calibri" w:hAnsi="Times New Roman" w:cs="Times New Roman"/>
                <w:sz w:val="24"/>
              </w:rPr>
            </w:pPr>
            <w:r>
              <w:rPr>
                <w:rFonts w:ascii="Times New Roman" w:eastAsia="Calibri" w:hAnsi="Times New Roman" w:cs="Times New Roman"/>
                <w:sz w:val="24"/>
              </w:rPr>
              <w:t>Уровень конкуренции в промышленном строительстве</w:t>
            </w:r>
          </w:p>
        </w:tc>
        <w:tc>
          <w:tcPr>
            <w:tcW w:w="1701" w:type="dxa"/>
            <w:tcBorders>
              <w:top w:val="nil"/>
              <w:left w:val="nil"/>
              <w:bottom w:val="nil"/>
              <w:right w:val="nil"/>
            </w:tcBorders>
          </w:tcPr>
          <w:p w:rsidR="001A5CFD" w:rsidRDefault="001A5CFD" w:rsidP="00C57880">
            <w:pPr>
              <w:jc w:val="center"/>
              <w:rPr>
                <w:rFonts w:ascii="Times New Roman" w:hAnsi="Times New Roman" w:cs="Times New Roman"/>
                <w:sz w:val="24"/>
              </w:rPr>
            </w:pPr>
          </w:p>
        </w:tc>
        <w:tc>
          <w:tcPr>
            <w:tcW w:w="1985" w:type="dxa"/>
            <w:tcBorders>
              <w:top w:val="nil"/>
              <w:left w:val="nil"/>
              <w:bottom w:val="nil"/>
              <w:right w:val="nil"/>
            </w:tcBorders>
          </w:tcPr>
          <w:p w:rsidR="001A5CFD" w:rsidRDefault="001A5CFD" w:rsidP="00C57880">
            <w:pPr>
              <w:jc w:val="center"/>
              <w:rPr>
                <w:rFonts w:ascii="Times New Roman" w:hAnsi="Times New Roman" w:cs="Times New Roman"/>
                <w:sz w:val="24"/>
              </w:rPr>
            </w:pPr>
          </w:p>
        </w:tc>
        <w:tc>
          <w:tcPr>
            <w:tcW w:w="1417" w:type="dxa"/>
            <w:tcBorders>
              <w:top w:val="nil"/>
              <w:left w:val="nil"/>
              <w:bottom w:val="nil"/>
              <w:right w:val="nil"/>
            </w:tcBorders>
          </w:tcPr>
          <w:p w:rsidR="001A5CFD" w:rsidRDefault="001A5CFD" w:rsidP="00C57880">
            <w:pPr>
              <w:jc w:val="center"/>
              <w:rPr>
                <w:rFonts w:ascii="Times New Roman" w:hAnsi="Times New Roman" w:cs="Times New Roman"/>
                <w:sz w:val="24"/>
              </w:rPr>
            </w:pPr>
          </w:p>
        </w:tc>
        <w:tc>
          <w:tcPr>
            <w:tcW w:w="1560" w:type="dxa"/>
            <w:tcBorders>
              <w:top w:val="nil"/>
              <w:left w:val="nil"/>
              <w:bottom w:val="nil"/>
              <w:right w:val="nil"/>
            </w:tcBorders>
          </w:tcPr>
          <w:p w:rsidR="001A5CFD" w:rsidRDefault="001A5CFD" w:rsidP="00C57880">
            <w:pPr>
              <w:jc w:val="center"/>
              <w:rPr>
                <w:rFonts w:ascii="Times New Roman" w:hAnsi="Times New Roman" w:cs="Times New Roman"/>
                <w:sz w:val="24"/>
              </w:rPr>
            </w:pPr>
          </w:p>
        </w:tc>
        <w:tc>
          <w:tcPr>
            <w:tcW w:w="1211" w:type="dxa"/>
            <w:tcBorders>
              <w:top w:val="nil"/>
              <w:left w:val="nil"/>
              <w:bottom w:val="nil"/>
              <w:right w:val="nil"/>
            </w:tcBorders>
          </w:tcPr>
          <w:p w:rsidR="001A5CFD" w:rsidRDefault="001A5CFD" w:rsidP="00C57880">
            <w:pPr>
              <w:jc w:val="center"/>
              <w:rPr>
                <w:rFonts w:ascii="Times New Roman" w:hAnsi="Times New Roman" w:cs="Times New Roman"/>
                <w:sz w:val="24"/>
              </w:rPr>
            </w:pPr>
          </w:p>
        </w:tc>
      </w:tr>
      <w:tr w:rsidR="001A5CFD" w:rsidTr="00C57880">
        <w:tc>
          <w:tcPr>
            <w:tcW w:w="6912" w:type="dxa"/>
            <w:tcBorders>
              <w:top w:val="nil"/>
              <w:left w:val="nil"/>
              <w:bottom w:val="nil"/>
              <w:right w:val="nil"/>
            </w:tcBorders>
          </w:tcPr>
          <w:p w:rsidR="001A5CFD" w:rsidRDefault="001A5CFD" w:rsidP="001A5CFD">
            <w:pPr>
              <w:jc w:val="both"/>
              <w:rPr>
                <w:rFonts w:ascii="Times New Roman" w:eastAsia="Calibri" w:hAnsi="Times New Roman" w:cs="Times New Roman"/>
                <w:sz w:val="24"/>
              </w:rPr>
            </w:pPr>
            <w:r>
              <w:rPr>
                <w:rFonts w:ascii="Times New Roman" w:eastAsia="Calibri" w:hAnsi="Times New Roman" w:cs="Times New Roman"/>
                <w:sz w:val="24"/>
              </w:rPr>
              <w:t>Индекс качества транспортной инфраструктуры, %</w:t>
            </w:r>
          </w:p>
        </w:tc>
        <w:tc>
          <w:tcPr>
            <w:tcW w:w="1701" w:type="dxa"/>
            <w:tcBorders>
              <w:top w:val="nil"/>
              <w:left w:val="nil"/>
              <w:bottom w:val="nil"/>
              <w:right w:val="nil"/>
            </w:tcBorders>
          </w:tcPr>
          <w:p w:rsidR="001A5CFD" w:rsidRDefault="001A5CFD" w:rsidP="00C57880">
            <w:pPr>
              <w:jc w:val="center"/>
              <w:rPr>
                <w:rFonts w:ascii="Times New Roman" w:hAnsi="Times New Roman" w:cs="Times New Roman"/>
                <w:sz w:val="24"/>
              </w:rPr>
            </w:pPr>
          </w:p>
        </w:tc>
        <w:tc>
          <w:tcPr>
            <w:tcW w:w="1985" w:type="dxa"/>
            <w:tcBorders>
              <w:top w:val="nil"/>
              <w:left w:val="nil"/>
              <w:bottom w:val="nil"/>
              <w:right w:val="nil"/>
            </w:tcBorders>
          </w:tcPr>
          <w:p w:rsidR="001A5CFD" w:rsidRDefault="001A5CFD" w:rsidP="00C57880">
            <w:pPr>
              <w:jc w:val="center"/>
              <w:rPr>
                <w:rFonts w:ascii="Times New Roman" w:hAnsi="Times New Roman" w:cs="Times New Roman"/>
                <w:sz w:val="24"/>
              </w:rPr>
            </w:pPr>
          </w:p>
        </w:tc>
        <w:tc>
          <w:tcPr>
            <w:tcW w:w="1417" w:type="dxa"/>
            <w:tcBorders>
              <w:top w:val="nil"/>
              <w:left w:val="nil"/>
              <w:bottom w:val="nil"/>
              <w:right w:val="nil"/>
            </w:tcBorders>
          </w:tcPr>
          <w:p w:rsidR="001A5CFD" w:rsidRDefault="001A5CFD" w:rsidP="00C57880">
            <w:pPr>
              <w:jc w:val="center"/>
              <w:rPr>
                <w:rFonts w:ascii="Times New Roman" w:hAnsi="Times New Roman" w:cs="Times New Roman"/>
                <w:sz w:val="24"/>
              </w:rPr>
            </w:pPr>
          </w:p>
        </w:tc>
        <w:tc>
          <w:tcPr>
            <w:tcW w:w="1560" w:type="dxa"/>
            <w:tcBorders>
              <w:top w:val="nil"/>
              <w:left w:val="nil"/>
              <w:bottom w:val="nil"/>
              <w:right w:val="nil"/>
            </w:tcBorders>
          </w:tcPr>
          <w:p w:rsidR="001A5CFD" w:rsidRDefault="001A5CFD" w:rsidP="00C57880">
            <w:pPr>
              <w:jc w:val="center"/>
              <w:rPr>
                <w:rFonts w:ascii="Times New Roman" w:hAnsi="Times New Roman" w:cs="Times New Roman"/>
                <w:sz w:val="24"/>
              </w:rPr>
            </w:pPr>
          </w:p>
        </w:tc>
        <w:tc>
          <w:tcPr>
            <w:tcW w:w="1211" w:type="dxa"/>
            <w:tcBorders>
              <w:top w:val="nil"/>
              <w:left w:val="nil"/>
              <w:bottom w:val="nil"/>
              <w:right w:val="nil"/>
            </w:tcBorders>
          </w:tcPr>
          <w:p w:rsidR="001A5CFD" w:rsidRDefault="001A5CFD" w:rsidP="00C57880">
            <w:pPr>
              <w:jc w:val="center"/>
              <w:rPr>
                <w:rFonts w:ascii="Times New Roman" w:hAnsi="Times New Roman" w:cs="Times New Roman"/>
                <w:sz w:val="24"/>
              </w:rPr>
            </w:pPr>
            <w:r>
              <w:rPr>
                <w:rFonts w:ascii="Times New Roman" w:hAnsi="Times New Roman" w:cs="Times New Roman"/>
                <w:sz w:val="24"/>
              </w:rPr>
              <w:t>+25</w:t>
            </w:r>
          </w:p>
        </w:tc>
      </w:tr>
      <w:tr w:rsidR="001A5CFD" w:rsidTr="00C57880">
        <w:tc>
          <w:tcPr>
            <w:tcW w:w="6912" w:type="dxa"/>
            <w:tcBorders>
              <w:top w:val="nil"/>
              <w:left w:val="nil"/>
              <w:bottom w:val="nil"/>
              <w:right w:val="nil"/>
            </w:tcBorders>
          </w:tcPr>
          <w:p w:rsidR="001A5CFD" w:rsidRDefault="001A5CFD" w:rsidP="001A5CFD">
            <w:pPr>
              <w:jc w:val="both"/>
              <w:rPr>
                <w:rFonts w:ascii="Times New Roman" w:eastAsia="Calibri" w:hAnsi="Times New Roman" w:cs="Times New Roman"/>
                <w:sz w:val="24"/>
              </w:rPr>
            </w:pPr>
            <w:r>
              <w:rPr>
                <w:rFonts w:ascii="Times New Roman" w:eastAsia="Calibri" w:hAnsi="Times New Roman" w:cs="Times New Roman"/>
                <w:sz w:val="24"/>
              </w:rPr>
              <w:lastRenderedPageBreak/>
              <w:t>Доля автомобильных дорог регионального значения, соответствующих нормативным показателям, %</w:t>
            </w:r>
          </w:p>
        </w:tc>
        <w:tc>
          <w:tcPr>
            <w:tcW w:w="1701" w:type="dxa"/>
            <w:tcBorders>
              <w:top w:val="nil"/>
              <w:left w:val="nil"/>
              <w:bottom w:val="nil"/>
              <w:right w:val="nil"/>
            </w:tcBorders>
          </w:tcPr>
          <w:p w:rsidR="001A5CFD" w:rsidRDefault="001A5CFD" w:rsidP="00C57880">
            <w:pPr>
              <w:jc w:val="center"/>
              <w:rPr>
                <w:rFonts w:ascii="Times New Roman" w:hAnsi="Times New Roman" w:cs="Times New Roman"/>
                <w:sz w:val="24"/>
              </w:rPr>
            </w:pPr>
          </w:p>
        </w:tc>
        <w:tc>
          <w:tcPr>
            <w:tcW w:w="1985" w:type="dxa"/>
            <w:tcBorders>
              <w:top w:val="nil"/>
              <w:left w:val="nil"/>
              <w:bottom w:val="nil"/>
              <w:right w:val="nil"/>
            </w:tcBorders>
          </w:tcPr>
          <w:p w:rsidR="001A5CFD" w:rsidRDefault="001A5CFD" w:rsidP="00C57880">
            <w:pPr>
              <w:jc w:val="center"/>
              <w:rPr>
                <w:rFonts w:ascii="Times New Roman" w:hAnsi="Times New Roman" w:cs="Times New Roman"/>
                <w:sz w:val="24"/>
              </w:rPr>
            </w:pPr>
          </w:p>
        </w:tc>
        <w:tc>
          <w:tcPr>
            <w:tcW w:w="1417" w:type="dxa"/>
            <w:tcBorders>
              <w:top w:val="nil"/>
              <w:left w:val="nil"/>
              <w:bottom w:val="nil"/>
              <w:right w:val="nil"/>
            </w:tcBorders>
          </w:tcPr>
          <w:p w:rsidR="001A5CFD" w:rsidRDefault="001A5CFD" w:rsidP="00C57880">
            <w:pPr>
              <w:jc w:val="center"/>
              <w:rPr>
                <w:rFonts w:ascii="Times New Roman" w:hAnsi="Times New Roman" w:cs="Times New Roman"/>
                <w:sz w:val="24"/>
              </w:rPr>
            </w:pPr>
          </w:p>
        </w:tc>
        <w:tc>
          <w:tcPr>
            <w:tcW w:w="1560" w:type="dxa"/>
            <w:tcBorders>
              <w:top w:val="nil"/>
              <w:left w:val="nil"/>
              <w:bottom w:val="nil"/>
              <w:right w:val="nil"/>
            </w:tcBorders>
          </w:tcPr>
          <w:p w:rsidR="001A5CFD" w:rsidRDefault="001A5CFD" w:rsidP="00C57880">
            <w:pPr>
              <w:jc w:val="center"/>
              <w:rPr>
                <w:rFonts w:ascii="Times New Roman" w:hAnsi="Times New Roman" w:cs="Times New Roman"/>
                <w:sz w:val="24"/>
              </w:rPr>
            </w:pPr>
          </w:p>
        </w:tc>
        <w:tc>
          <w:tcPr>
            <w:tcW w:w="1211" w:type="dxa"/>
            <w:tcBorders>
              <w:top w:val="nil"/>
              <w:left w:val="nil"/>
              <w:bottom w:val="nil"/>
              <w:right w:val="nil"/>
            </w:tcBorders>
          </w:tcPr>
          <w:p w:rsidR="001A5CFD" w:rsidRDefault="001A5CFD" w:rsidP="00C57880">
            <w:pPr>
              <w:jc w:val="center"/>
              <w:rPr>
                <w:rFonts w:ascii="Times New Roman" w:hAnsi="Times New Roman" w:cs="Times New Roman"/>
                <w:sz w:val="24"/>
              </w:rPr>
            </w:pPr>
          </w:p>
          <w:p w:rsidR="001A5CFD" w:rsidRDefault="001A5CFD" w:rsidP="00C57880">
            <w:pPr>
              <w:jc w:val="center"/>
              <w:rPr>
                <w:rFonts w:ascii="Times New Roman" w:hAnsi="Times New Roman" w:cs="Times New Roman"/>
                <w:sz w:val="24"/>
              </w:rPr>
            </w:pPr>
            <w:r>
              <w:rPr>
                <w:rFonts w:ascii="Times New Roman" w:hAnsi="Times New Roman" w:cs="Times New Roman"/>
                <w:sz w:val="24"/>
              </w:rPr>
              <w:t>55</w:t>
            </w:r>
          </w:p>
        </w:tc>
      </w:tr>
      <w:tr w:rsidR="001A5CFD" w:rsidRPr="001A5CFD" w:rsidTr="00330FA4">
        <w:tc>
          <w:tcPr>
            <w:tcW w:w="6912" w:type="dxa"/>
            <w:tcBorders>
              <w:top w:val="nil"/>
              <w:left w:val="nil"/>
              <w:bottom w:val="nil"/>
              <w:right w:val="nil"/>
            </w:tcBorders>
          </w:tcPr>
          <w:p w:rsidR="001A5CFD" w:rsidRPr="001A5CFD" w:rsidRDefault="001A5CFD" w:rsidP="00330FA4">
            <w:pPr>
              <w:jc w:val="both"/>
              <w:rPr>
                <w:rFonts w:ascii="Times New Roman" w:eastAsia="Calibri" w:hAnsi="Times New Roman" w:cs="Times New Roman"/>
                <w:i/>
                <w:sz w:val="24"/>
              </w:rPr>
            </w:pPr>
            <w:r w:rsidRPr="001A5CFD">
              <w:rPr>
                <w:rFonts w:ascii="Times New Roman" w:eastAsia="Calibri" w:hAnsi="Times New Roman" w:cs="Times New Roman"/>
                <w:i/>
                <w:sz w:val="24"/>
              </w:rPr>
              <w:t>Совершенствование функционирования рынка строительных услуг</w:t>
            </w:r>
          </w:p>
        </w:tc>
        <w:tc>
          <w:tcPr>
            <w:tcW w:w="1701" w:type="dxa"/>
            <w:tcBorders>
              <w:top w:val="nil"/>
              <w:left w:val="nil"/>
              <w:bottom w:val="nil"/>
              <w:right w:val="nil"/>
            </w:tcBorders>
          </w:tcPr>
          <w:p w:rsidR="001A5CFD" w:rsidRPr="001A5CFD" w:rsidRDefault="001A5CFD" w:rsidP="00330FA4">
            <w:pPr>
              <w:jc w:val="center"/>
              <w:rPr>
                <w:rFonts w:ascii="Times New Roman" w:hAnsi="Times New Roman" w:cs="Times New Roman"/>
                <w:i/>
                <w:sz w:val="24"/>
              </w:rPr>
            </w:pPr>
          </w:p>
        </w:tc>
        <w:tc>
          <w:tcPr>
            <w:tcW w:w="1985" w:type="dxa"/>
            <w:tcBorders>
              <w:top w:val="nil"/>
              <w:left w:val="nil"/>
              <w:bottom w:val="nil"/>
              <w:right w:val="nil"/>
            </w:tcBorders>
          </w:tcPr>
          <w:p w:rsidR="001A5CFD" w:rsidRPr="001A5CFD" w:rsidRDefault="001A5CFD" w:rsidP="00330FA4">
            <w:pPr>
              <w:jc w:val="center"/>
              <w:rPr>
                <w:rFonts w:ascii="Times New Roman" w:hAnsi="Times New Roman" w:cs="Times New Roman"/>
                <w:i/>
                <w:sz w:val="24"/>
              </w:rPr>
            </w:pPr>
          </w:p>
        </w:tc>
        <w:tc>
          <w:tcPr>
            <w:tcW w:w="1417" w:type="dxa"/>
            <w:tcBorders>
              <w:top w:val="nil"/>
              <w:left w:val="nil"/>
              <w:bottom w:val="nil"/>
              <w:right w:val="nil"/>
            </w:tcBorders>
          </w:tcPr>
          <w:p w:rsidR="001A5CFD" w:rsidRPr="001A5CFD" w:rsidRDefault="001A5CFD" w:rsidP="00330FA4">
            <w:pPr>
              <w:jc w:val="center"/>
              <w:rPr>
                <w:rFonts w:ascii="Times New Roman" w:hAnsi="Times New Roman" w:cs="Times New Roman"/>
                <w:i/>
                <w:sz w:val="24"/>
              </w:rPr>
            </w:pPr>
          </w:p>
        </w:tc>
        <w:tc>
          <w:tcPr>
            <w:tcW w:w="1560" w:type="dxa"/>
            <w:tcBorders>
              <w:top w:val="nil"/>
              <w:left w:val="nil"/>
              <w:bottom w:val="nil"/>
              <w:right w:val="nil"/>
            </w:tcBorders>
          </w:tcPr>
          <w:p w:rsidR="001A5CFD" w:rsidRPr="001A5CFD" w:rsidRDefault="001A5CFD" w:rsidP="00330FA4">
            <w:pPr>
              <w:jc w:val="center"/>
              <w:rPr>
                <w:rFonts w:ascii="Times New Roman" w:hAnsi="Times New Roman" w:cs="Times New Roman"/>
                <w:i/>
                <w:sz w:val="24"/>
              </w:rPr>
            </w:pPr>
          </w:p>
        </w:tc>
        <w:tc>
          <w:tcPr>
            <w:tcW w:w="1211" w:type="dxa"/>
            <w:tcBorders>
              <w:top w:val="nil"/>
              <w:left w:val="nil"/>
              <w:bottom w:val="nil"/>
              <w:right w:val="nil"/>
            </w:tcBorders>
          </w:tcPr>
          <w:p w:rsidR="001A5CFD" w:rsidRPr="001A5CFD" w:rsidRDefault="001A5CFD" w:rsidP="00330FA4">
            <w:pPr>
              <w:jc w:val="center"/>
              <w:rPr>
                <w:rFonts w:ascii="Times New Roman" w:hAnsi="Times New Roman" w:cs="Times New Roman"/>
                <w:i/>
                <w:sz w:val="24"/>
              </w:rPr>
            </w:pPr>
          </w:p>
        </w:tc>
      </w:tr>
      <w:tr w:rsidR="001A5CFD" w:rsidTr="00330FA4">
        <w:tc>
          <w:tcPr>
            <w:tcW w:w="6912" w:type="dxa"/>
            <w:tcBorders>
              <w:top w:val="nil"/>
              <w:left w:val="nil"/>
              <w:bottom w:val="nil"/>
              <w:right w:val="nil"/>
            </w:tcBorders>
          </w:tcPr>
          <w:p w:rsidR="001A5CFD" w:rsidRDefault="00F312E7" w:rsidP="00F312E7">
            <w:pPr>
              <w:jc w:val="both"/>
              <w:rPr>
                <w:rFonts w:ascii="Times New Roman" w:eastAsia="Calibri" w:hAnsi="Times New Roman" w:cs="Times New Roman"/>
                <w:sz w:val="24"/>
              </w:rPr>
            </w:pPr>
            <w:r>
              <w:rPr>
                <w:rFonts w:ascii="Times New Roman" w:eastAsia="Calibri" w:hAnsi="Times New Roman" w:cs="Times New Roman"/>
                <w:sz w:val="24"/>
              </w:rPr>
              <w:t>Обновление системы нормативно-технического регулирования в строительстве, %</w:t>
            </w:r>
          </w:p>
        </w:tc>
        <w:tc>
          <w:tcPr>
            <w:tcW w:w="1701" w:type="dxa"/>
            <w:tcBorders>
              <w:top w:val="nil"/>
              <w:left w:val="nil"/>
              <w:bottom w:val="nil"/>
              <w:right w:val="nil"/>
            </w:tcBorders>
          </w:tcPr>
          <w:p w:rsidR="001A5CFD" w:rsidRDefault="001A5CFD" w:rsidP="00330FA4">
            <w:pPr>
              <w:jc w:val="center"/>
              <w:rPr>
                <w:rFonts w:ascii="Times New Roman" w:hAnsi="Times New Roman" w:cs="Times New Roman"/>
                <w:sz w:val="24"/>
              </w:rPr>
            </w:pPr>
          </w:p>
        </w:tc>
        <w:tc>
          <w:tcPr>
            <w:tcW w:w="1985" w:type="dxa"/>
            <w:tcBorders>
              <w:top w:val="nil"/>
              <w:left w:val="nil"/>
              <w:bottom w:val="nil"/>
              <w:right w:val="nil"/>
            </w:tcBorders>
          </w:tcPr>
          <w:p w:rsidR="001A5CFD" w:rsidRDefault="001A5CFD" w:rsidP="00330FA4">
            <w:pPr>
              <w:jc w:val="center"/>
              <w:rPr>
                <w:rFonts w:ascii="Times New Roman" w:hAnsi="Times New Roman" w:cs="Times New Roman"/>
                <w:sz w:val="24"/>
              </w:rPr>
            </w:pPr>
          </w:p>
        </w:tc>
        <w:tc>
          <w:tcPr>
            <w:tcW w:w="1417" w:type="dxa"/>
            <w:tcBorders>
              <w:top w:val="nil"/>
              <w:left w:val="nil"/>
              <w:bottom w:val="nil"/>
              <w:right w:val="nil"/>
            </w:tcBorders>
          </w:tcPr>
          <w:p w:rsidR="001A5CFD" w:rsidRDefault="001A5CFD" w:rsidP="00330FA4">
            <w:pPr>
              <w:jc w:val="center"/>
              <w:rPr>
                <w:rFonts w:ascii="Times New Roman" w:hAnsi="Times New Roman" w:cs="Times New Roman"/>
                <w:sz w:val="24"/>
              </w:rPr>
            </w:pPr>
          </w:p>
        </w:tc>
        <w:tc>
          <w:tcPr>
            <w:tcW w:w="1560" w:type="dxa"/>
            <w:tcBorders>
              <w:top w:val="nil"/>
              <w:left w:val="nil"/>
              <w:bottom w:val="nil"/>
              <w:right w:val="nil"/>
            </w:tcBorders>
          </w:tcPr>
          <w:p w:rsidR="001A5CFD" w:rsidRDefault="001A5CFD" w:rsidP="00330FA4">
            <w:pPr>
              <w:jc w:val="center"/>
              <w:rPr>
                <w:rFonts w:ascii="Times New Roman" w:hAnsi="Times New Roman" w:cs="Times New Roman"/>
                <w:sz w:val="24"/>
              </w:rPr>
            </w:pPr>
          </w:p>
        </w:tc>
        <w:tc>
          <w:tcPr>
            <w:tcW w:w="1211" w:type="dxa"/>
            <w:tcBorders>
              <w:top w:val="nil"/>
              <w:left w:val="nil"/>
              <w:bottom w:val="nil"/>
              <w:right w:val="nil"/>
            </w:tcBorders>
          </w:tcPr>
          <w:p w:rsidR="001A5CFD" w:rsidRDefault="00F312E7" w:rsidP="00330FA4">
            <w:pPr>
              <w:jc w:val="center"/>
              <w:rPr>
                <w:rFonts w:ascii="Times New Roman" w:hAnsi="Times New Roman" w:cs="Times New Roman"/>
                <w:sz w:val="24"/>
              </w:rPr>
            </w:pPr>
            <w:r>
              <w:rPr>
                <w:rFonts w:ascii="Times New Roman" w:hAnsi="Times New Roman" w:cs="Times New Roman"/>
                <w:sz w:val="24"/>
              </w:rPr>
              <w:t>100</w:t>
            </w:r>
          </w:p>
        </w:tc>
      </w:tr>
      <w:tr w:rsidR="001A5CFD" w:rsidTr="00330FA4">
        <w:tc>
          <w:tcPr>
            <w:tcW w:w="6912" w:type="dxa"/>
            <w:tcBorders>
              <w:top w:val="nil"/>
              <w:left w:val="nil"/>
              <w:bottom w:val="nil"/>
              <w:right w:val="nil"/>
            </w:tcBorders>
          </w:tcPr>
          <w:p w:rsidR="001A5CFD" w:rsidRDefault="00F312E7" w:rsidP="00330FA4">
            <w:pPr>
              <w:jc w:val="both"/>
              <w:rPr>
                <w:rFonts w:ascii="Times New Roman" w:eastAsia="Calibri" w:hAnsi="Times New Roman" w:cs="Times New Roman"/>
                <w:sz w:val="24"/>
              </w:rPr>
            </w:pPr>
            <w:r>
              <w:rPr>
                <w:rFonts w:ascii="Times New Roman" w:eastAsia="Calibri" w:hAnsi="Times New Roman" w:cs="Times New Roman"/>
                <w:sz w:val="24"/>
              </w:rPr>
              <w:t>Доля государственных услуг, оказываемых в цифровой форме, %</w:t>
            </w:r>
          </w:p>
        </w:tc>
        <w:tc>
          <w:tcPr>
            <w:tcW w:w="1701" w:type="dxa"/>
            <w:tcBorders>
              <w:top w:val="nil"/>
              <w:left w:val="nil"/>
              <w:bottom w:val="nil"/>
              <w:right w:val="nil"/>
            </w:tcBorders>
          </w:tcPr>
          <w:p w:rsidR="001A5CFD" w:rsidRDefault="00CF475E" w:rsidP="00330FA4">
            <w:pPr>
              <w:jc w:val="center"/>
              <w:rPr>
                <w:rFonts w:ascii="Times New Roman" w:hAnsi="Times New Roman" w:cs="Times New Roman"/>
                <w:sz w:val="24"/>
              </w:rPr>
            </w:pPr>
            <w:r>
              <w:rPr>
                <w:rFonts w:ascii="Times New Roman" w:hAnsi="Times New Roman" w:cs="Times New Roman"/>
                <w:sz w:val="24"/>
              </w:rPr>
              <w:t>10</w:t>
            </w:r>
          </w:p>
        </w:tc>
        <w:tc>
          <w:tcPr>
            <w:tcW w:w="1985" w:type="dxa"/>
            <w:tcBorders>
              <w:top w:val="nil"/>
              <w:left w:val="nil"/>
              <w:bottom w:val="nil"/>
              <w:right w:val="nil"/>
            </w:tcBorders>
          </w:tcPr>
          <w:p w:rsidR="001A5CFD" w:rsidRDefault="00CF475E" w:rsidP="00330FA4">
            <w:pPr>
              <w:jc w:val="center"/>
              <w:rPr>
                <w:rFonts w:ascii="Times New Roman" w:hAnsi="Times New Roman" w:cs="Times New Roman"/>
                <w:sz w:val="24"/>
              </w:rPr>
            </w:pPr>
            <w:r>
              <w:rPr>
                <w:rFonts w:ascii="Times New Roman" w:hAnsi="Times New Roman" w:cs="Times New Roman"/>
                <w:sz w:val="24"/>
              </w:rPr>
              <w:t>30</w:t>
            </w:r>
          </w:p>
        </w:tc>
        <w:tc>
          <w:tcPr>
            <w:tcW w:w="1417" w:type="dxa"/>
            <w:tcBorders>
              <w:top w:val="nil"/>
              <w:left w:val="nil"/>
              <w:bottom w:val="nil"/>
              <w:right w:val="nil"/>
            </w:tcBorders>
          </w:tcPr>
          <w:p w:rsidR="001A5CFD" w:rsidRDefault="00CF475E" w:rsidP="00330FA4">
            <w:pPr>
              <w:jc w:val="center"/>
              <w:rPr>
                <w:rFonts w:ascii="Times New Roman" w:hAnsi="Times New Roman" w:cs="Times New Roman"/>
                <w:sz w:val="24"/>
              </w:rPr>
            </w:pPr>
            <w:r>
              <w:rPr>
                <w:rFonts w:ascii="Times New Roman" w:hAnsi="Times New Roman" w:cs="Times New Roman"/>
                <w:sz w:val="24"/>
              </w:rPr>
              <w:t>50</w:t>
            </w:r>
          </w:p>
        </w:tc>
        <w:tc>
          <w:tcPr>
            <w:tcW w:w="1560" w:type="dxa"/>
            <w:tcBorders>
              <w:top w:val="nil"/>
              <w:left w:val="nil"/>
              <w:bottom w:val="nil"/>
              <w:right w:val="nil"/>
            </w:tcBorders>
          </w:tcPr>
          <w:p w:rsidR="001A5CFD" w:rsidRDefault="00CF475E" w:rsidP="00330FA4">
            <w:pPr>
              <w:jc w:val="center"/>
              <w:rPr>
                <w:rFonts w:ascii="Times New Roman" w:hAnsi="Times New Roman" w:cs="Times New Roman"/>
                <w:sz w:val="24"/>
              </w:rPr>
            </w:pPr>
            <w:r>
              <w:rPr>
                <w:rFonts w:ascii="Times New Roman" w:hAnsi="Times New Roman" w:cs="Times New Roman"/>
                <w:sz w:val="24"/>
              </w:rPr>
              <w:t>70</w:t>
            </w:r>
          </w:p>
        </w:tc>
        <w:tc>
          <w:tcPr>
            <w:tcW w:w="1211" w:type="dxa"/>
            <w:tcBorders>
              <w:top w:val="nil"/>
              <w:left w:val="nil"/>
              <w:bottom w:val="nil"/>
              <w:right w:val="nil"/>
            </w:tcBorders>
          </w:tcPr>
          <w:p w:rsidR="001A5CFD" w:rsidRDefault="00F312E7" w:rsidP="00330FA4">
            <w:pPr>
              <w:jc w:val="center"/>
              <w:rPr>
                <w:rFonts w:ascii="Times New Roman" w:hAnsi="Times New Roman" w:cs="Times New Roman"/>
                <w:sz w:val="24"/>
              </w:rPr>
            </w:pPr>
            <w:r>
              <w:rPr>
                <w:rFonts w:ascii="Times New Roman" w:hAnsi="Times New Roman" w:cs="Times New Roman"/>
                <w:sz w:val="24"/>
              </w:rPr>
              <w:t>100</w:t>
            </w:r>
          </w:p>
        </w:tc>
      </w:tr>
      <w:tr w:rsidR="001A5CFD" w:rsidTr="00330FA4">
        <w:tc>
          <w:tcPr>
            <w:tcW w:w="6912" w:type="dxa"/>
            <w:tcBorders>
              <w:top w:val="nil"/>
              <w:left w:val="nil"/>
              <w:bottom w:val="nil"/>
              <w:right w:val="nil"/>
            </w:tcBorders>
          </w:tcPr>
          <w:p w:rsidR="001A5CFD" w:rsidRDefault="00F312E7" w:rsidP="00330FA4">
            <w:pPr>
              <w:jc w:val="both"/>
              <w:rPr>
                <w:rFonts w:ascii="Times New Roman" w:eastAsia="Calibri" w:hAnsi="Times New Roman" w:cs="Times New Roman"/>
                <w:sz w:val="24"/>
              </w:rPr>
            </w:pPr>
            <w:r>
              <w:rPr>
                <w:rFonts w:ascii="Times New Roman" w:eastAsia="Calibri" w:hAnsi="Times New Roman" w:cs="Times New Roman"/>
                <w:sz w:val="24"/>
              </w:rPr>
              <w:t>Доля государственных закупок, осуществляемых с использованием новых эффективных процедур и критериев,%</w:t>
            </w:r>
          </w:p>
        </w:tc>
        <w:tc>
          <w:tcPr>
            <w:tcW w:w="1701" w:type="dxa"/>
            <w:tcBorders>
              <w:top w:val="nil"/>
              <w:left w:val="nil"/>
              <w:bottom w:val="nil"/>
              <w:right w:val="nil"/>
            </w:tcBorders>
          </w:tcPr>
          <w:p w:rsidR="001A5CFD" w:rsidRDefault="001A5CFD" w:rsidP="00330FA4">
            <w:pPr>
              <w:jc w:val="center"/>
              <w:rPr>
                <w:rFonts w:ascii="Times New Roman" w:hAnsi="Times New Roman" w:cs="Times New Roman"/>
                <w:sz w:val="24"/>
              </w:rPr>
            </w:pPr>
          </w:p>
        </w:tc>
        <w:tc>
          <w:tcPr>
            <w:tcW w:w="1985" w:type="dxa"/>
            <w:tcBorders>
              <w:top w:val="nil"/>
              <w:left w:val="nil"/>
              <w:bottom w:val="nil"/>
              <w:right w:val="nil"/>
            </w:tcBorders>
          </w:tcPr>
          <w:p w:rsidR="001A5CFD" w:rsidRDefault="00CF475E" w:rsidP="00330FA4">
            <w:pPr>
              <w:jc w:val="center"/>
              <w:rPr>
                <w:rFonts w:ascii="Times New Roman" w:hAnsi="Times New Roman" w:cs="Times New Roman"/>
                <w:sz w:val="24"/>
              </w:rPr>
            </w:pPr>
            <w:r>
              <w:rPr>
                <w:rFonts w:ascii="Times New Roman" w:hAnsi="Times New Roman" w:cs="Times New Roman"/>
                <w:sz w:val="24"/>
              </w:rPr>
              <w:t>20</w:t>
            </w:r>
          </w:p>
        </w:tc>
        <w:tc>
          <w:tcPr>
            <w:tcW w:w="1417" w:type="dxa"/>
            <w:tcBorders>
              <w:top w:val="nil"/>
              <w:left w:val="nil"/>
              <w:bottom w:val="nil"/>
              <w:right w:val="nil"/>
            </w:tcBorders>
          </w:tcPr>
          <w:p w:rsidR="001A5CFD" w:rsidRDefault="00CF475E" w:rsidP="00330FA4">
            <w:pPr>
              <w:jc w:val="center"/>
              <w:rPr>
                <w:rFonts w:ascii="Times New Roman" w:hAnsi="Times New Roman" w:cs="Times New Roman"/>
                <w:sz w:val="24"/>
              </w:rPr>
            </w:pPr>
            <w:r>
              <w:rPr>
                <w:rFonts w:ascii="Times New Roman" w:hAnsi="Times New Roman" w:cs="Times New Roman"/>
                <w:sz w:val="24"/>
              </w:rPr>
              <w:t>25</w:t>
            </w:r>
          </w:p>
        </w:tc>
        <w:tc>
          <w:tcPr>
            <w:tcW w:w="1560" w:type="dxa"/>
            <w:tcBorders>
              <w:top w:val="nil"/>
              <w:left w:val="nil"/>
              <w:bottom w:val="nil"/>
              <w:right w:val="nil"/>
            </w:tcBorders>
          </w:tcPr>
          <w:p w:rsidR="001A5CFD" w:rsidRDefault="00CF475E" w:rsidP="00330FA4">
            <w:pPr>
              <w:jc w:val="center"/>
              <w:rPr>
                <w:rFonts w:ascii="Times New Roman" w:hAnsi="Times New Roman" w:cs="Times New Roman"/>
                <w:sz w:val="24"/>
              </w:rPr>
            </w:pPr>
            <w:r>
              <w:rPr>
                <w:rFonts w:ascii="Times New Roman" w:hAnsi="Times New Roman" w:cs="Times New Roman"/>
                <w:sz w:val="24"/>
              </w:rPr>
              <w:t>30</w:t>
            </w:r>
          </w:p>
        </w:tc>
        <w:tc>
          <w:tcPr>
            <w:tcW w:w="1211" w:type="dxa"/>
            <w:tcBorders>
              <w:top w:val="nil"/>
              <w:left w:val="nil"/>
              <w:bottom w:val="nil"/>
              <w:right w:val="nil"/>
            </w:tcBorders>
          </w:tcPr>
          <w:p w:rsidR="001A5CFD" w:rsidRDefault="00F312E7" w:rsidP="00330FA4">
            <w:pPr>
              <w:jc w:val="center"/>
              <w:rPr>
                <w:rFonts w:ascii="Times New Roman" w:hAnsi="Times New Roman" w:cs="Times New Roman"/>
                <w:sz w:val="24"/>
              </w:rPr>
            </w:pPr>
            <w:r>
              <w:rPr>
                <w:rFonts w:ascii="Times New Roman" w:hAnsi="Times New Roman" w:cs="Times New Roman"/>
                <w:sz w:val="24"/>
              </w:rPr>
              <w:t>5</w:t>
            </w:r>
            <w:r w:rsidR="005D508D">
              <w:rPr>
                <w:rFonts w:ascii="Times New Roman" w:hAnsi="Times New Roman" w:cs="Times New Roman"/>
                <w:sz w:val="24"/>
              </w:rPr>
              <w:t>0</w:t>
            </w:r>
          </w:p>
        </w:tc>
      </w:tr>
      <w:tr w:rsidR="001A5CFD" w:rsidTr="00330FA4">
        <w:tc>
          <w:tcPr>
            <w:tcW w:w="6912" w:type="dxa"/>
            <w:tcBorders>
              <w:top w:val="nil"/>
              <w:left w:val="nil"/>
              <w:bottom w:val="nil"/>
              <w:right w:val="nil"/>
            </w:tcBorders>
          </w:tcPr>
          <w:p w:rsidR="001A5CFD" w:rsidRDefault="00F312E7" w:rsidP="00F312E7">
            <w:pPr>
              <w:jc w:val="both"/>
              <w:rPr>
                <w:rFonts w:ascii="Times New Roman" w:eastAsia="Calibri" w:hAnsi="Times New Roman" w:cs="Times New Roman"/>
                <w:sz w:val="24"/>
              </w:rPr>
            </w:pPr>
            <w:r>
              <w:rPr>
                <w:rFonts w:ascii="Times New Roman" w:eastAsia="Calibri" w:hAnsi="Times New Roman" w:cs="Times New Roman"/>
                <w:sz w:val="24"/>
              </w:rPr>
              <w:t>Доля проектно-изыскательских работ в общей стоимости объекта капитального строительства, %</w:t>
            </w:r>
          </w:p>
        </w:tc>
        <w:tc>
          <w:tcPr>
            <w:tcW w:w="1701" w:type="dxa"/>
            <w:tcBorders>
              <w:top w:val="nil"/>
              <w:left w:val="nil"/>
              <w:bottom w:val="nil"/>
              <w:right w:val="nil"/>
            </w:tcBorders>
          </w:tcPr>
          <w:p w:rsidR="001A5CFD" w:rsidRDefault="001A5CFD" w:rsidP="00330FA4">
            <w:pPr>
              <w:jc w:val="center"/>
              <w:rPr>
                <w:rFonts w:ascii="Times New Roman" w:hAnsi="Times New Roman" w:cs="Times New Roman"/>
                <w:sz w:val="24"/>
              </w:rPr>
            </w:pPr>
          </w:p>
          <w:p w:rsidR="00F312E7" w:rsidRDefault="00F312E7" w:rsidP="00330FA4">
            <w:pPr>
              <w:jc w:val="center"/>
              <w:rPr>
                <w:rFonts w:ascii="Times New Roman" w:hAnsi="Times New Roman" w:cs="Times New Roman"/>
                <w:sz w:val="24"/>
              </w:rPr>
            </w:pPr>
            <w:r>
              <w:rPr>
                <w:rFonts w:ascii="Times New Roman" w:hAnsi="Times New Roman" w:cs="Times New Roman"/>
                <w:sz w:val="24"/>
              </w:rPr>
              <w:t>4</w:t>
            </w:r>
          </w:p>
        </w:tc>
        <w:tc>
          <w:tcPr>
            <w:tcW w:w="1985" w:type="dxa"/>
            <w:tcBorders>
              <w:top w:val="nil"/>
              <w:left w:val="nil"/>
              <w:bottom w:val="nil"/>
              <w:right w:val="nil"/>
            </w:tcBorders>
          </w:tcPr>
          <w:p w:rsidR="001A5CFD" w:rsidRDefault="001A5CFD" w:rsidP="00330FA4">
            <w:pPr>
              <w:jc w:val="center"/>
              <w:rPr>
                <w:rFonts w:ascii="Times New Roman" w:hAnsi="Times New Roman" w:cs="Times New Roman"/>
                <w:sz w:val="24"/>
              </w:rPr>
            </w:pPr>
          </w:p>
          <w:p w:rsidR="00F312E7" w:rsidRDefault="00F312E7" w:rsidP="00330FA4">
            <w:pPr>
              <w:jc w:val="center"/>
              <w:rPr>
                <w:rFonts w:ascii="Times New Roman" w:hAnsi="Times New Roman" w:cs="Times New Roman"/>
                <w:sz w:val="24"/>
              </w:rPr>
            </w:pPr>
            <w:r>
              <w:rPr>
                <w:rFonts w:ascii="Times New Roman" w:hAnsi="Times New Roman" w:cs="Times New Roman"/>
                <w:sz w:val="24"/>
              </w:rPr>
              <w:t>4,5</w:t>
            </w:r>
          </w:p>
        </w:tc>
        <w:tc>
          <w:tcPr>
            <w:tcW w:w="1417" w:type="dxa"/>
            <w:tcBorders>
              <w:top w:val="nil"/>
              <w:left w:val="nil"/>
              <w:bottom w:val="nil"/>
              <w:right w:val="nil"/>
            </w:tcBorders>
          </w:tcPr>
          <w:p w:rsidR="001A5CFD" w:rsidRDefault="001A5CFD" w:rsidP="00330FA4">
            <w:pPr>
              <w:jc w:val="center"/>
              <w:rPr>
                <w:rFonts w:ascii="Times New Roman" w:hAnsi="Times New Roman" w:cs="Times New Roman"/>
                <w:sz w:val="24"/>
              </w:rPr>
            </w:pPr>
          </w:p>
          <w:p w:rsidR="00F312E7" w:rsidRDefault="00F312E7" w:rsidP="00330FA4">
            <w:pPr>
              <w:jc w:val="center"/>
              <w:rPr>
                <w:rFonts w:ascii="Times New Roman" w:hAnsi="Times New Roman" w:cs="Times New Roman"/>
                <w:sz w:val="24"/>
              </w:rPr>
            </w:pPr>
            <w:r>
              <w:rPr>
                <w:rFonts w:ascii="Times New Roman" w:hAnsi="Times New Roman" w:cs="Times New Roman"/>
                <w:sz w:val="24"/>
              </w:rPr>
              <w:t>5</w:t>
            </w:r>
          </w:p>
        </w:tc>
        <w:tc>
          <w:tcPr>
            <w:tcW w:w="1560" w:type="dxa"/>
            <w:tcBorders>
              <w:top w:val="nil"/>
              <w:left w:val="nil"/>
              <w:bottom w:val="nil"/>
              <w:right w:val="nil"/>
            </w:tcBorders>
          </w:tcPr>
          <w:p w:rsidR="001A5CFD" w:rsidRDefault="001A5CFD" w:rsidP="00330FA4">
            <w:pPr>
              <w:jc w:val="center"/>
              <w:rPr>
                <w:rFonts w:ascii="Times New Roman" w:hAnsi="Times New Roman" w:cs="Times New Roman"/>
                <w:sz w:val="24"/>
              </w:rPr>
            </w:pPr>
          </w:p>
          <w:p w:rsidR="00F312E7" w:rsidRDefault="00F312E7" w:rsidP="00330FA4">
            <w:pPr>
              <w:jc w:val="center"/>
              <w:rPr>
                <w:rFonts w:ascii="Times New Roman" w:hAnsi="Times New Roman" w:cs="Times New Roman"/>
                <w:sz w:val="24"/>
              </w:rPr>
            </w:pPr>
            <w:r>
              <w:rPr>
                <w:rFonts w:ascii="Times New Roman" w:hAnsi="Times New Roman" w:cs="Times New Roman"/>
                <w:sz w:val="24"/>
              </w:rPr>
              <w:t>6</w:t>
            </w:r>
          </w:p>
        </w:tc>
        <w:tc>
          <w:tcPr>
            <w:tcW w:w="1211" w:type="dxa"/>
            <w:tcBorders>
              <w:top w:val="nil"/>
              <w:left w:val="nil"/>
              <w:bottom w:val="nil"/>
              <w:right w:val="nil"/>
            </w:tcBorders>
          </w:tcPr>
          <w:p w:rsidR="001A5CFD" w:rsidRDefault="001A5CFD" w:rsidP="00330FA4">
            <w:pPr>
              <w:jc w:val="center"/>
              <w:rPr>
                <w:rFonts w:ascii="Times New Roman" w:hAnsi="Times New Roman" w:cs="Times New Roman"/>
                <w:sz w:val="24"/>
              </w:rPr>
            </w:pPr>
          </w:p>
          <w:p w:rsidR="00F312E7" w:rsidRDefault="00F312E7" w:rsidP="00330FA4">
            <w:pPr>
              <w:jc w:val="center"/>
              <w:rPr>
                <w:rFonts w:ascii="Times New Roman" w:hAnsi="Times New Roman" w:cs="Times New Roman"/>
                <w:sz w:val="24"/>
              </w:rPr>
            </w:pPr>
            <w:r>
              <w:rPr>
                <w:rFonts w:ascii="Times New Roman" w:hAnsi="Times New Roman" w:cs="Times New Roman"/>
                <w:sz w:val="24"/>
              </w:rPr>
              <w:t>7</w:t>
            </w:r>
          </w:p>
        </w:tc>
      </w:tr>
      <w:tr w:rsidR="001A5CFD" w:rsidTr="00330FA4">
        <w:tc>
          <w:tcPr>
            <w:tcW w:w="6912" w:type="dxa"/>
            <w:tcBorders>
              <w:top w:val="nil"/>
              <w:left w:val="nil"/>
              <w:bottom w:val="nil"/>
              <w:right w:val="nil"/>
            </w:tcBorders>
          </w:tcPr>
          <w:p w:rsidR="001A5CFD" w:rsidRDefault="00F312E7" w:rsidP="00330FA4">
            <w:pPr>
              <w:jc w:val="both"/>
              <w:rPr>
                <w:rFonts w:ascii="Times New Roman" w:eastAsia="Calibri" w:hAnsi="Times New Roman" w:cs="Times New Roman"/>
                <w:sz w:val="24"/>
              </w:rPr>
            </w:pPr>
            <w:r>
              <w:rPr>
                <w:rFonts w:ascii="Times New Roman" w:eastAsia="Calibri" w:hAnsi="Times New Roman" w:cs="Times New Roman"/>
                <w:sz w:val="24"/>
              </w:rPr>
              <w:t>Обеспечение строительной отрасли специалистами различного уровня ответственности, прошедшими оценку квалификации и включенными в соответствующий реестр</w:t>
            </w:r>
          </w:p>
        </w:tc>
        <w:tc>
          <w:tcPr>
            <w:tcW w:w="1701" w:type="dxa"/>
            <w:tcBorders>
              <w:top w:val="nil"/>
              <w:left w:val="nil"/>
              <w:bottom w:val="nil"/>
              <w:right w:val="nil"/>
            </w:tcBorders>
          </w:tcPr>
          <w:p w:rsidR="001A5CFD" w:rsidRDefault="001A5CFD" w:rsidP="00330FA4">
            <w:pPr>
              <w:jc w:val="center"/>
              <w:rPr>
                <w:rFonts w:ascii="Times New Roman" w:hAnsi="Times New Roman" w:cs="Times New Roman"/>
                <w:sz w:val="24"/>
              </w:rPr>
            </w:pPr>
          </w:p>
          <w:p w:rsidR="00F312E7" w:rsidRDefault="00F312E7" w:rsidP="00330FA4">
            <w:pPr>
              <w:jc w:val="center"/>
              <w:rPr>
                <w:rFonts w:ascii="Times New Roman" w:hAnsi="Times New Roman" w:cs="Times New Roman"/>
                <w:sz w:val="24"/>
              </w:rPr>
            </w:pPr>
          </w:p>
          <w:p w:rsidR="00F312E7" w:rsidRDefault="00F312E7" w:rsidP="00330FA4">
            <w:pPr>
              <w:jc w:val="center"/>
              <w:rPr>
                <w:rFonts w:ascii="Times New Roman" w:hAnsi="Times New Roman" w:cs="Times New Roman"/>
                <w:sz w:val="24"/>
              </w:rPr>
            </w:pPr>
            <w:r>
              <w:rPr>
                <w:rFonts w:ascii="Times New Roman" w:hAnsi="Times New Roman" w:cs="Times New Roman"/>
                <w:sz w:val="24"/>
              </w:rPr>
              <w:t>0</w:t>
            </w:r>
          </w:p>
        </w:tc>
        <w:tc>
          <w:tcPr>
            <w:tcW w:w="1985" w:type="dxa"/>
            <w:tcBorders>
              <w:top w:val="nil"/>
              <w:left w:val="nil"/>
              <w:bottom w:val="nil"/>
              <w:right w:val="nil"/>
            </w:tcBorders>
          </w:tcPr>
          <w:p w:rsidR="001A5CFD" w:rsidRDefault="001A5CFD" w:rsidP="00330FA4">
            <w:pPr>
              <w:jc w:val="center"/>
              <w:rPr>
                <w:rFonts w:ascii="Times New Roman" w:hAnsi="Times New Roman" w:cs="Times New Roman"/>
                <w:sz w:val="24"/>
              </w:rPr>
            </w:pPr>
          </w:p>
          <w:p w:rsidR="00F312E7" w:rsidRDefault="00F312E7" w:rsidP="00330FA4">
            <w:pPr>
              <w:jc w:val="center"/>
              <w:rPr>
                <w:rFonts w:ascii="Times New Roman" w:hAnsi="Times New Roman" w:cs="Times New Roman"/>
                <w:sz w:val="24"/>
              </w:rPr>
            </w:pPr>
          </w:p>
          <w:p w:rsidR="00F312E7" w:rsidRDefault="00CF475E" w:rsidP="00CF475E">
            <w:pPr>
              <w:jc w:val="center"/>
              <w:rPr>
                <w:rFonts w:ascii="Times New Roman" w:hAnsi="Times New Roman" w:cs="Times New Roman"/>
                <w:sz w:val="24"/>
              </w:rPr>
            </w:pPr>
            <w:r>
              <w:rPr>
                <w:rFonts w:ascii="Times New Roman" w:hAnsi="Times New Roman" w:cs="Times New Roman"/>
                <w:sz w:val="24"/>
              </w:rPr>
              <w:t>20</w:t>
            </w:r>
          </w:p>
        </w:tc>
        <w:tc>
          <w:tcPr>
            <w:tcW w:w="1417" w:type="dxa"/>
            <w:tcBorders>
              <w:top w:val="nil"/>
              <w:left w:val="nil"/>
              <w:bottom w:val="nil"/>
              <w:right w:val="nil"/>
            </w:tcBorders>
          </w:tcPr>
          <w:p w:rsidR="001A5CFD" w:rsidRDefault="001A5CFD" w:rsidP="00330FA4">
            <w:pPr>
              <w:jc w:val="center"/>
              <w:rPr>
                <w:rFonts w:ascii="Times New Roman" w:hAnsi="Times New Roman" w:cs="Times New Roman"/>
                <w:sz w:val="24"/>
              </w:rPr>
            </w:pPr>
          </w:p>
          <w:p w:rsidR="00F312E7" w:rsidRDefault="00F312E7" w:rsidP="00330FA4">
            <w:pPr>
              <w:jc w:val="center"/>
              <w:rPr>
                <w:rFonts w:ascii="Times New Roman" w:hAnsi="Times New Roman" w:cs="Times New Roman"/>
                <w:sz w:val="24"/>
              </w:rPr>
            </w:pPr>
          </w:p>
          <w:p w:rsidR="00F312E7" w:rsidRDefault="00CF475E" w:rsidP="00CF475E">
            <w:pPr>
              <w:jc w:val="center"/>
              <w:rPr>
                <w:rFonts w:ascii="Times New Roman" w:hAnsi="Times New Roman" w:cs="Times New Roman"/>
                <w:sz w:val="24"/>
              </w:rPr>
            </w:pPr>
            <w:r>
              <w:rPr>
                <w:rFonts w:ascii="Times New Roman" w:hAnsi="Times New Roman" w:cs="Times New Roman"/>
                <w:sz w:val="24"/>
              </w:rPr>
              <w:t>4</w:t>
            </w:r>
            <w:r w:rsidR="00F312E7">
              <w:rPr>
                <w:rFonts w:ascii="Times New Roman" w:hAnsi="Times New Roman" w:cs="Times New Roman"/>
                <w:sz w:val="24"/>
              </w:rPr>
              <w:t>0</w:t>
            </w:r>
          </w:p>
        </w:tc>
        <w:tc>
          <w:tcPr>
            <w:tcW w:w="1560" w:type="dxa"/>
            <w:tcBorders>
              <w:top w:val="nil"/>
              <w:left w:val="nil"/>
              <w:bottom w:val="nil"/>
              <w:right w:val="nil"/>
            </w:tcBorders>
          </w:tcPr>
          <w:p w:rsidR="001A5CFD" w:rsidRDefault="001A5CFD" w:rsidP="00330FA4">
            <w:pPr>
              <w:jc w:val="center"/>
              <w:rPr>
                <w:rFonts w:ascii="Times New Roman" w:hAnsi="Times New Roman" w:cs="Times New Roman"/>
                <w:sz w:val="24"/>
              </w:rPr>
            </w:pPr>
          </w:p>
          <w:p w:rsidR="00F312E7" w:rsidRDefault="00F312E7" w:rsidP="00330FA4">
            <w:pPr>
              <w:jc w:val="center"/>
              <w:rPr>
                <w:rFonts w:ascii="Times New Roman" w:hAnsi="Times New Roman" w:cs="Times New Roman"/>
                <w:sz w:val="24"/>
              </w:rPr>
            </w:pPr>
          </w:p>
          <w:p w:rsidR="00F312E7" w:rsidRDefault="00CF475E" w:rsidP="00CF475E">
            <w:pPr>
              <w:jc w:val="center"/>
              <w:rPr>
                <w:rFonts w:ascii="Times New Roman" w:hAnsi="Times New Roman" w:cs="Times New Roman"/>
                <w:sz w:val="24"/>
              </w:rPr>
            </w:pPr>
            <w:r>
              <w:rPr>
                <w:rFonts w:ascii="Times New Roman" w:hAnsi="Times New Roman" w:cs="Times New Roman"/>
                <w:sz w:val="24"/>
              </w:rPr>
              <w:t>6</w:t>
            </w:r>
            <w:r w:rsidR="00F312E7">
              <w:rPr>
                <w:rFonts w:ascii="Times New Roman" w:hAnsi="Times New Roman" w:cs="Times New Roman"/>
                <w:sz w:val="24"/>
              </w:rPr>
              <w:t>0</w:t>
            </w:r>
          </w:p>
        </w:tc>
        <w:tc>
          <w:tcPr>
            <w:tcW w:w="1211" w:type="dxa"/>
            <w:tcBorders>
              <w:top w:val="nil"/>
              <w:left w:val="nil"/>
              <w:bottom w:val="nil"/>
              <w:right w:val="nil"/>
            </w:tcBorders>
          </w:tcPr>
          <w:p w:rsidR="001A5CFD" w:rsidRDefault="001A5CFD" w:rsidP="00330FA4">
            <w:pPr>
              <w:jc w:val="center"/>
              <w:rPr>
                <w:rFonts w:ascii="Times New Roman" w:hAnsi="Times New Roman" w:cs="Times New Roman"/>
                <w:sz w:val="24"/>
              </w:rPr>
            </w:pPr>
          </w:p>
          <w:p w:rsidR="00F312E7" w:rsidRDefault="00F312E7" w:rsidP="00330FA4">
            <w:pPr>
              <w:jc w:val="center"/>
              <w:rPr>
                <w:rFonts w:ascii="Times New Roman" w:hAnsi="Times New Roman" w:cs="Times New Roman"/>
                <w:sz w:val="24"/>
              </w:rPr>
            </w:pPr>
          </w:p>
          <w:p w:rsidR="00F312E7" w:rsidRDefault="00CF475E" w:rsidP="00330FA4">
            <w:pPr>
              <w:jc w:val="center"/>
              <w:rPr>
                <w:rFonts w:ascii="Times New Roman" w:hAnsi="Times New Roman" w:cs="Times New Roman"/>
                <w:sz w:val="24"/>
              </w:rPr>
            </w:pPr>
            <w:r>
              <w:rPr>
                <w:rFonts w:ascii="Times New Roman" w:hAnsi="Times New Roman" w:cs="Times New Roman"/>
                <w:sz w:val="24"/>
              </w:rPr>
              <w:t>8</w:t>
            </w:r>
            <w:r w:rsidR="00F312E7">
              <w:rPr>
                <w:rFonts w:ascii="Times New Roman" w:hAnsi="Times New Roman" w:cs="Times New Roman"/>
                <w:sz w:val="24"/>
              </w:rPr>
              <w:t>0</w:t>
            </w:r>
          </w:p>
        </w:tc>
      </w:tr>
      <w:tr w:rsidR="001A5CFD" w:rsidTr="00330FA4">
        <w:tc>
          <w:tcPr>
            <w:tcW w:w="6912" w:type="dxa"/>
            <w:tcBorders>
              <w:top w:val="nil"/>
              <w:left w:val="nil"/>
              <w:bottom w:val="nil"/>
              <w:right w:val="nil"/>
            </w:tcBorders>
          </w:tcPr>
          <w:p w:rsidR="001A5CFD" w:rsidRDefault="00F312E7" w:rsidP="00330FA4">
            <w:pPr>
              <w:jc w:val="both"/>
              <w:rPr>
                <w:rFonts w:ascii="Times New Roman" w:eastAsia="Calibri" w:hAnsi="Times New Roman" w:cs="Times New Roman"/>
                <w:sz w:val="24"/>
              </w:rPr>
            </w:pPr>
            <w:r>
              <w:rPr>
                <w:rFonts w:ascii="Times New Roman" w:eastAsia="Calibri" w:hAnsi="Times New Roman" w:cs="Times New Roman"/>
                <w:sz w:val="24"/>
              </w:rPr>
              <w:t>Передача полномочий по техническому регулированию профессиональному сообществу</w:t>
            </w:r>
          </w:p>
        </w:tc>
        <w:tc>
          <w:tcPr>
            <w:tcW w:w="1701" w:type="dxa"/>
            <w:tcBorders>
              <w:top w:val="nil"/>
              <w:left w:val="nil"/>
              <w:bottom w:val="nil"/>
              <w:right w:val="nil"/>
            </w:tcBorders>
          </w:tcPr>
          <w:p w:rsidR="001A5CFD" w:rsidRDefault="001A5CFD" w:rsidP="00330FA4">
            <w:pPr>
              <w:jc w:val="center"/>
              <w:rPr>
                <w:rFonts w:ascii="Times New Roman" w:hAnsi="Times New Roman" w:cs="Times New Roman"/>
                <w:sz w:val="24"/>
              </w:rPr>
            </w:pPr>
          </w:p>
          <w:p w:rsidR="00F312E7" w:rsidRDefault="00F312E7" w:rsidP="00330FA4">
            <w:pPr>
              <w:jc w:val="center"/>
              <w:rPr>
                <w:rFonts w:ascii="Times New Roman" w:hAnsi="Times New Roman" w:cs="Times New Roman"/>
                <w:sz w:val="24"/>
              </w:rPr>
            </w:pPr>
            <w:r>
              <w:rPr>
                <w:rFonts w:ascii="Times New Roman" w:hAnsi="Times New Roman" w:cs="Times New Roman"/>
                <w:sz w:val="24"/>
              </w:rPr>
              <w:t>20</w:t>
            </w:r>
          </w:p>
        </w:tc>
        <w:tc>
          <w:tcPr>
            <w:tcW w:w="1985" w:type="dxa"/>
            <w:tcBorders>
              <w:top w:val="nil"/>
              <w:left w:val="nil"/>
              <w:bottom w:val="nil"/>
              <w:right w:val="nil"/>
            </w:tcBorders>
          </w:tcPr>
          <w:p w:rsidR="001A5CFD" w:rsidRDefault="001A5CFD" w:rsidP="00330FA4">
            <w:pPr>
              <w:jc w:val="center"/>
              <w:rPr>
                <w:rFonts w:ascii="Times New Roman" w:hAnsi="Times New Roman" w:cs="Times New Roman"/>
                <w:sz w:val="24"/>
              </w:rPr>
            </w:pPr>
          </w:p>
          <w:p w:rsidR="00F312E7" w:rsidRDefault="00F312E7" w:rsidP="00330FA4">
            <w:pPr>
              <w:jc w:val="center"/>
              <w:rPr>
                <w:rFonts w:ascii="Times New Roman" w:hAnsi="Times New Roman" w:cs="Times New Roman"/>
                <w:sz w:val="24"/>
              </w:rPr>
            </w:pPr>
            <w:r>
              <w:rPr>
                <w:rFonts w:ascii="Times New Roman" w:hAnsi="Times New Roman" w:cs="Times New Roman"/>
                <w:sz w:val="24"/>
              </w:rPr>
              <w:t>25</w:t>
            </w:r>
          </w:p>
        </w:tc>
        <w:tc>
          <w:tcPr>
            <w:tcW w:w="1417" w:type="dxa"/>
            <w:tcBorders>
              <w:top w:val="nil"/>
              <w:left w:val="nil"/>
              <w:bottom w:val="nil"/>
              <w:right w:val="nil"/>
            </w:tcBorders>
          </w:tcPr>
          <w:p w:rsidR="001A5CFD" w:rsidRDefault="001A5CFD" w:rsidP="00330FA4">
            <w:pPr>
              <w:jc w:val="center"/>
              <w:rPr>
                <w:rFonts w:ascii="Times New Roman" w:hAnsi="Times New Roman" w:cs="Times New Roman"/>
                <w:sz w:val="24"/>
              </w:rPr>
            </w:pPr>
          </w:p>
          <w:p w:rsidR="00F312E7" w:rsidRDefault="00F312E7" w:rsidP="00330FA4">
            <w:pPr>
              <w:jc w:val="center"/>
              <w:rPr>
                <w:rFonts w:ascii="Times New Roman" w:hAnsi="Times New Roman" w:cs="Times New Roman"/>
                <w:sz w:val="24"/>
              </w:rPr>
            </w:pPr>
            <w:r>
              <w:rPr>
                <w:rFonts w:ascii="Times New Roman" w:hAnsi="Times New Roman" w:cs="Times New Roman"/>
                <w:sz w:val="24"/>
              </w:rPr>
              <w:t>30</w:t>
            </w:r>
          </w:p>
        </w:tc>
        <w:tc>
          <w:tcPr>
            <w:tcW w:w="1560" w:type="dxa"/>
            <w:tcBorders>
              <w:top w:val="nil"/>
              <w:left w:val="nil"/>
              <w:bottom w:val="nil"/>
              <w:right w:val="nil"/>
            </w:tcBorders>
          </w:tcPr>
          <w:p w:rsidR="001A5CFD" w:rsidRDefault="001A5CFD" w:rsidP="00330FA4">
            <w:pPr>
              <w:jc w:val="center"/>
              <w:rPr>
                <w:rFonts w:ascii="Times New Roman" w:hAnsi="Times New Roman" w:cs="Times New Roman"/>
                <w:sz w:val="24"/>
              </w:rPr>
            </w:pPr>
          </w:p>
          <w:p w:rsidR="00F312E7" w:rsidRDefault="00F312E7" w:rsidP="00330FA4">
            <w:pPr>
              <w:jc w:val="center"/>
              <w:rPr>
                <w:rFonts w:ascii="Times New Roman" w:hAnsi="Times New Roman" w:cs="Times New Roman"/>
                <w:sz w:val="24"/>
              </w:rPr>
            </w:pPr>
            <w:r>
              <w:rPr>
                <w:rFonts w:ascii="Times New Roman" w:hAnsi="Times New Roman" w:cs="Times New Roman"/>
                <w:sz w:val="24"/>
              </w:rPr>
              <w:t>50</w:t>
            </w:r>
          </w:p>
        </w:tc>
        <w:tc>
          <w:tcPr>
            <w:tcW w:w="1211" w:type="dxa"/>
            <w:tcBorders>
              <w:top w:val="nil"/>
              <w:left w:val="nil"/>
              <w:bottom w:val="nil"/>
              <w:right w:val="nil"/>
            </w:tcBorders>
          </w:tcPr>
          <w:p w:rsidR="001A5CFD" w:rsidRDefault="001A5CFD" w:rsidP="00330FA4">
            <w:pPr>
              <w:jc w:val="center"/>
              <w:rPr>
                <w:rFonts w:ascii="Times New Roman" w:hAnsi="Times New Roman" w:cs="Times New Roman"/>
                <w:sz w:val="24"/>
              </w:rPr>
            </w:pPr>
          </w:p>
          <w:p w:rsidR="00F312E7" w:rsidRDefault="00E501AB" w:rsidP="00E501AB">
            <w:pPr>
              <w:jc w:val="center"/>
              <w:rPr>
                <w:rFonts w:ascii="Times New Roman" w:hAnsi="Times New Roman" w:cs="Times New Roman"/>
                <w:sz w:val="24"/>
              </w:rPr>
            </w:pPr>
            <w:r>
              <w:rPr>
                <w:rFonts w:ascii="Times New Roman" w:hAnsi="Times New Roman" w:cs="Times New Roman"/>
                <w:sz w:val="24"/>
              </w:rPr>
              <w:t>6</w:t>
            </w:r>
            <w:r w:rsidR="00F312E7">
              <w:rPr>
                <w:rFonts w:ascii="Times New Roman" w:hAnsi="Times New Roman" w:cs="Times New Roman"/>
                <w:sz w:val="24"/>
              </w:rPr>
              <w:t>0</w:t>
            </w:r>
          </w:p>
        </w:tc>
      </w:tr>
      <w:tr w:rsidR="00E501AB" w:rsidRPr="00E501AB" w:rsidTr="00330FA4">
        <w:tc>
          <w:tcPr>
            <w:tcW w:w="6912" w:type="dxa"/>
            <w:tcBorders>
              <w:top w:val="nil"/>
              <w:left w:val="nil"/>
              <w:bottom w:val="nil"/>
              <w:right w:val="nil"/>
            </w:tcBorders>
          </w:tcPr>
          <w:p w:rsidR="00E501AB" w:rsidRDefault="00E501AB" w:rsidP="00E501AB">
            <w:pPr>
              <w:jc w:val="both"/>
              <w:rPr>
                <w:rFonts w:ascii="Times New Roman" w:eastAsia="Calibri" w:hAnsi="Times New Roman" w:cs="Times New Roman"/>
                <w:sz w:val="24"/>
              </w:rPr>
            </w:pPr>
            <w:r w:rsidRPr="00E501AB">
              <w:rPr>
                <w:rFonts w:ascii="Times New Roman" w:eastAsia="Calibri" w:hAnsi="Times New Roman" w:cs="Times New Roman"/>
                <w:sz w:val="24"/>
              </w:rPr>
              <w:t>- обеспечение доступа проектных организаций к сметным нормам и нормативам</w:t>
            </w:r>
            <w:proofErr w:type="gramStart"/>
            <w:r>
              <w:rPr>
                <w:rFonts w:ascii="Times New Roman" w:eastAsia="Calibri" w:hAnsi="Times New Roman" w:cs="Times New Roman"/>
                <w:sz w:val="24"/>
              </w:rPr>
              <w:t>,</w:t>
            </w:r>
            <w:r w:rsidRPr="00E501AB">
              <w:rPr>
                <w:rFonts w:ascii="Times New Roman" w:eastAsia="Calibri" w:hAnsi="Times New Roman" w:cs="Times New Roman"/>
                <w:sz w:val="24"/>
              </w:rPr>
              <w:t>%;</w:t>
            </w:r>
            <w:proofErr w:type="gramEnd"/>
          </w:p>
        </w:tc>
        <w:tc>
          <w:tcPr>
            <w:tcW w:w="1701" w:type="dxa"/>
            <w:tcBorders>
              <w:top w:val="nil"/>
              <w:left w:val="nil"/>
              <w:bottom w:val="nil"/>
              <w:right w:val="nil"/>
            </w:tcBorders>
          </w:tcPr>
          <w:p w:rsidR="00E501AB" w:rsidRDefault="00E501AB" w:rsidP="00E501AB">
            <w:pPr>
              <w:jc w:val="center"/>
              <w:rPr>
                <w:rFonts w:ascii="Times New Roman" w:eastAsia="Calibri" w:hAnsi="Times New Roman" w:cs="Times New Roman"/>
                <w:sz w:val="24"/>
              </w:rPr>
            </w:pPr>
          </w:p>
          <w:p w:rsidR="00E501AB" w:rsidRPr="00E501AB" w:rsidRDefault="00E501AB" w:rsidP="00E501AB">
            <w:pPr>
              <w:jc w:val="center"/>
              <w:rPr>
                <w:rFonts w:ascii="Times New Roman" w:eastAsia="Calibri" w:hAnsi="Times New Roman" w:cs="Times New Roman"/>
                <w:sz w:val="24"/>
              </w:rPr>
            </w:pPr>
            <w:r>
              <w:rPr>
                <w:rFonts w:ascii="Times New Roman" w:eastAsia="Calibri" w:hAnsi="Times New Roman" w:cs="Times New Roman"/>
                <w:sz w:val="24"/>
              </w:rPr>
              <w:t>10</w:t>
            </w:r>
          </w:p>
        </w:tc>
        <w:tc>
          <w:tcPr>
            <w:tcW w:w="1985" w:type="dxa"/>
            <w:tcBorders>
              <w:top w:val="nil"/>
              <w:left w:val="nil"/>
              <w:bottom w:val="nil"/>
              <w:right w:val="nil"/>
            </w:tcBorders>
          </w:tcPr>
          <w:p w:rsidR="00E501AB" w:rsidRDefault="00E501AB" w:rsidP="00E501AB">
            <w:pPr>
              <w:jc w:val="center"/>
              <w:rPr>
                <w:rFonts w:ascii="Times New Roman" w:eastAsia="Calibri" w:hAnsi="Times New Roman" w:cs="Times New Roman"/>
                <w:sz w:val="24"/>
              </w:rPr>
            </w:pPr>
          </w:p>
          <w:p w:rsidR="00E501AB" w:rsidRPr="00E501AB" w:rsidRDefault="00E501AB" w:rsidP="00E501AB">
            <w:pPr>
              <w:jc w:val="center"/>
              <w:rPr>
                <w:rFonts w:ascii="Times New Roman" w:eastAsia="Calibri" w:hAnsi="Times New Roman" w:cs="Times New Roman"/>
                <w:sz w:val="24"/>
              </w:rPr>
            </w:pPr>
            <w:r>
              <w:rPr>
                <w:rFonts w:ascii="Times New Roman" w:eastAsia="Calibri" w:hAnsi="Times New Roman" w:cs="Times New Roman"/>
                <w:sz w:val="24"/>
              </w:rPr>
              <w:t>40</w:t>
            </w:r>
          </w:p>
        </w:tc>
        <w:tc>
          <w:tcPr>
            <w:tcW w:w="1417" w:type="dxa"/>
            <w:tcBorders>
              <w:top w:val="nil"/>
              <w:left w:val="nil"/>
              <w:bottom w:val="nil"/>
              <w:right w:val="nil"/>
            </w:tcBorders>
          </w:tcPr>
          <w:p w:rsidR="00E501AB" w:rsidRDefault="00E501AB" w:rsidP="00E501AB">
            <w:pPr>
              <w:jc w:val="center"/>
              <w:rPr>
                <w:rFonts w:ascii="Times New Roman" w:eastAsia="Calibri" w:hAnsi="Times New Roman" w:cs="Times New Roman"/>
                <w:sz w:val="24"/>
              </w:rPr>
            </w:pPr>
          </w:p>
          <w:p w:rsidR="00E501AB" w:rsidRPr="00E501AB" w:rsidRDefault="00E501AB" w:rsidP="00E501AB">
            <w:pPr>
              <w:jc w:val="center"/>
              <w:rPr>
                <w:rFonts w:ascii="Times New Roman" w:eastAsia="Calibri" w:hAnsi="Times New Roman" w:cs="Times New Roman"/>
                <w:sz w:val="24"/>
              </w:rPr>
            </w:pPr>
            <w:r>
              <w:rPr>
                <w:rFonts w:ascii="Times New Roman" w:eastAsia="Calibri" w:hAnsi="Times New Roman" w:cs="Times New Roman"/>
                <w:sz w:val="24"/>
              </w:rPr>
              <w:t>60</w:t>
            </w:r>
          </w:p>
        </w:tc>
        <w:tc>
          <w:tcPr>
            <w:tcW w:w="1560" w:type="dxa"/>
            <w:tcBorders>
              <w:top w:val="nil"/>
              <w:left w:val="nil"/>
              <w:bottom w:val="nil"/>
              <w:right w:val="nil"/>
            </w:tcBorders>
          </w:tcPr>
          <w:p w:rsidR="00E501AB" w:rsidRDefault="00E501AB" w:rsidP="00E501AB">
            <w:pPr>
              <w:jc w:val="center"/>
              <w:rPr>
                <w:rFonts w:ascii="Times New Roman" w:eastAsia="Calibri" w:hAnsi="Times New Roman" w:cs="Times New Roman"/>
                <w:sz w:val="24"/>
              </w:rPr>
            </w:pPr>
          </w:p>
          <w:p w:rsidR="00E501AB" w:rsidRPr="00E501AB" w:rsidRDefault="00E501AB" w:rsidP="00E501AB">
            <w:pPr>
              <w:jc w:val="center"/>
              <w:rPr>
                <w:rFonts w:ascii="Times New Roman" w:eastAsia="Calibri" w:hAnsi="Times New Roman" w:cs="Times New Roman"/>
                <w:sz w:val="24"/>
              </w:rPr>
            </w:pPr>
            <w:r>
              <w:rPr>
                <w:rFonts w:ascii="Times New Roman" w:eastAsia="Calibri" w:hAnsi="Times New Roman" w:cs="Times New Roman"/>
                <w:sz w:val="24"/>
              </w:rPr>
              <w:t>80</w:t>
            </w:r>
          </w:p>
        </w:tc>
        <w:tc>
          <w:tcPr>
            <w:tcW w:w="1211" w:type="dxa"/>
            <w:tcBorders>
              <w:top w:val="nil"/>
              <w:left w:val="nil"/>
              <w:bottom w:val="nil"/>
              <w:right w:val="nil"/>
            </w:tcBorders>
          </w:tcPr>
          <w:p w:rsidR="00E501AB" w:rsidRDefault="00E501AB" w:rsidP="00E501AB">
            <w:pPr>
              <w:jc w:val="center"/>
              <w:rPr>
                <w:rFonts w:ascii="Times New Roman" w:eastAsia="Calibri" w:hAnsi="Times New Roman" w:cs="Times New Roman"/>
                <w:sz w:val="24"/>
              </w:rPr>
            </w:pPr>
          </w:p>
          <w:p w:rsidR="00E501AB" w:rsidRPr="00E501AB" w:rsidRDefault="00E501AB" w:rsidP="00E501AB">
            <w:pPr>
              <w:jc w:val="center"/>
              <w:rPr>
                <w:rFonts w:ascii="Times New Roman" w:eastAsia="Calibri" w:hAnsi="Times New Roman" w:cs="Times New Roman"/>
                <w:sz w:val="24"/>
              </w:rPr>
            </w:pPr>
            <w:r>
              <w:rPr>
                <w:rFonts w:ascii="Times New Roman" w:eastAsia="Calibri" w:hAnsi="Times New Roman" w:cs="Times New Roman"/>
                <w:sz w:val="24"/>
              </w:rPr>
              <w:t>100</w:t>
            </w:r>
          </w:p>
        </w:tc>
      </w:tr>
      <w:tr w:rsidR="00E501AB" w:rsidTr="00330FA4">
        <w:tc>
          <w:tcPr>
            <w:tcW w:w="6912" w:type="dxa"/>
            <w:tcBorders>
              <w:top w:val="nil"/>
              <w:left w:val="nil"/>
              <w:bottom w:val="nil"/>
              <w:right w:val="nil"/>
            </w:tcBorders>
          </w:tcPr>
          <w:p w:rsidR="00E501AB" w:rsidRDefault="00E501AB" w:rsidP="00330FA4">
            <w:pPr>
              <w:jc w:val="both"/>
              <w:rPr>
                <w:rFonts w:ascii="Times New Roman" w:eastAsia="Calibri" w:hAnsi="Times New Roman" w:cs="Times New Roman"/>
                <w:sz w:val="24"/>
              </w:rPr>
            </w:pPr>
            <w:r w:rsidRPr="00E501AB">
              <w:rPr>
                <w:rFonts w:ascii="Times New Roman" w:eastAsia="Calibri" w:hAnsi="Times New Roman" w:cs="Times New Roman"/>
                <w:sz w:val="24"/>
              </w:rPr>
              <w:t>- доля сметных расчетов, выполненных с использованием ресурсной модели определения сметной стоимости строительства</w:t>
            </w:r>
            <w:r>
              <w:rPr>
                <w:rFonts w:ascii="Times New Roman" w:eastAsia="Calibri" w:hAnsi="Times New Roman" w:cs="Times New Roman"/>
                <w:sz w:val="24"/>
              </w:rPr>
              <w:t>, %</w:t>
            </w:r>
          </w:p>
        </w:tc>
        <w:tc>
          <w:tcPr>
            <w:tcW w:w="1701" w:type="dxa"/>
            <w:tcBorders>
              <w:top w:val="nil"/>
              <w:left w:val="nil"/>
              <w:bottom w:val="nil"/>
              <w:right w:val="nil"/>
            </w:tcBorders>
          </w:tcPr>
          <w:p w:rsidR="00E501AB" w:rsidRDefault="00E501AB" w:rsidP="00E501AB">
            <w:pPr>
              <w:jc w:val="center"/>
              <w:rPr>
                <w:rFonts w:ascii="Times New Roman" w:hAnsi="Times New Roman" w:cs="Times New Roman"/>
                <w:sz w:val="24"/>
              </w:rPr>
            </w:pPr>
          </w:p>
          <w:p w:rsidR="00E501AB" w:rsidRDefault="00E501AB" w:rsidP="00E501AB">
            <w:pPr>
              <w:jc w:val="center"/>
              <w:rPr>
                <w:rFonts w:ascii="Times New Roman" w:hAnsi="Times New Roman" w:cs="Times New Roman"/>
                <w:sz w:val="24"/>
              </w:rPr>
            </w:pPr>
            <w:r>
              <w:rPr>
                <w:rFonts w:ascii="Times New Roman" w:hAnsi="Times New Roman" w:cs="Times New Roman"/>
                <w:sz w:val="24"/>
              </w:rPr>
              <w:t>0</w:t>
            </w:r>
          </w:p>
        </w:tc>
        <w:tc>
          <w:tcPr>
            <w:tcW w:w="1985" w:type="dxa"/>
            <w:tcBorders>
              <w:top w:val="nil"/>
              <w:left w:val="nil"/>
              <w:bottom w:val="nil"/>
              <w:right w:val="nil"/>
            </w:tcBorders>
          </w:tcPr>
          <w:p w:rsidR="00E501AB" w:rsidRDefault="00E501AB" w:rsidP="00E501AB">
            <w:pPr>
              <w:jc w:val="center"/>
              <w:rPr>
                <w:rFonts w:ascii="Times New Roman" w:hAnsi="Times New Roman" w:cs="Times New Roman"/>
                <w:sz w:val="24"/>
              </w:rPr>
            </w:pPr>
          </w:p>
          <w:p w:rsidR="00E501AB" w:rsidRDefault="00E501AB" w:rsidP="00E501AB">
            <w:pPr>
              <w:jc w:val="center"/>
              <w:rPr>
                <w:rFonts w:ascii="Times New Roman" w:hAnsi="Times New Roman" w:cs="Times New Roman"/>
                <w:sz w:val="24"/>
              </w:rPr>
            </w:pPr>
            <w:r>
              <w:rPr>
                <w:rFonts w:ascii="Times New Roman" w:hAnsi="Times New Roman" w:cs="Times New Roman"/>
                <w:sz w:val="24"/>
              </w:rPr>
              <w:t>10</w:t>
            </w:r>
          </w:p>
        </w:tc>
        <w:tc>
          <w:tcPr>
            <w:tcW w:w="1417" w:type="dxa"/>
            <w:tcBorders>
              <w:top w:val="nil"/>
              <w:left w:val="nil"/>
              <w:bottom w:val="nil"/>
              <w:right w:val="nil"/>
            </w:tcBorders>
          </w:tcPr>
          <w:p w:rsidR="00E501AB" w:rsidRDefault="00E501AB" w:rsidP="00E501AB">
            <w:pPr>
              <w:jc w:val="center"/>
              <w:rPr>
                <w:rFonts w:ascii="Times New Roman" w:hAnsi="Times New Roman" w:cs="Times New Roman"/>
                <w:sz w:val="24"/>
              </w:rPr>
            </w:pPr>
          </w:p>
          <w:p w:rsidR="00E501AB" w:rsidRDefault="00E501AB" w:rsidP="00E501AB">
            <w:pPr>
              <w:jc w:val="center"/>
              <w:rPr>
                <w:rFonts w:ascii="Times New Roman" w:hAnsi="Times New Roman" w:cs="Times New Roman"/>
                <w:sz w:val="24"/>
              </w:rPr>
            </w:pPr>
            <w:r>
              <w:rPr>
                <w:rFonts w:ascii="Times New Roman" w:hAnsi="Times New Roman" w:cs="Times New Roman"/>
                <w:sz w:val="24"/>
              </w:rPr>
              <w:t>30</w:t>
            </w:r>
          </w:p>
        </w:tc>
        <w:tc>
          <w:tcPr>
            <w:tcW w:w="1560" w:type="dxa"/>
            <w:tcBorders>
              <w:top w:val="nil"/>
              <w:left w:val="nil"/>
              <w:bottom w:val="nil"/>
              <w:right w:val="nil"/>
            </w:tcBorders>
          </w:tcPr>
          <w:p w:rsidR="00E501AB" w:rsidRDefault="00E501AB" w:rsidP="00E501AB">
            <w:pPr>
              <w:jc w:val="center"/>
              <w:rPr>
                <w:rFonts w:ascii="Times New Roman" w:hAnsi="Times New Roman" w:cs="Times New Roman"/>
                <w:sz w:val="24"/>
              </w:rPr>
            </w:pPr>
          </w:p>
          <w:p w:rsidR="00E501AB" w:rsidRDefault="00E501AB" w:rsidP="00E501AB">
            <w:pPr>
              <w:jc w:val="center"/>
              <w:rPr>
                <w:rFonts w:ascii="Times New Roman" w:hAnsi="Times New Roman" w:cs="Times New Roman"/>
                <w:sz w:val="24"/>
              </w:rPr>
            </w:pPr>
            <w:r>
              <w:rPr>
                <w:rFonts w:ascii="Times New Roman" w:hAnsi="Times New Roman" w:cs="Times New Roman"/>
                <w:sz w:val="24"/>
              </w:rPr>
              <w:t>50</w:t>
            </w:r>
          </w:p>
        </w:tc>
        <w:tc>
          <w:tcPr>
            <w:tcW w:w="1211" w:type="dxa"/>
            <w:tcBorders>
              <w:top w:val="nil"/>
              <w:left w:val="nil"/>
              <w:bottom w:val="nil"/>
              <w:right w:val="nil"/>
            </w:tcBorders>
          </w:tcPr>
          <w:p w:rsidR="00E501AB" w:rsidRDefault="00E501AB" w:rsidP="00E501AB">
            <w:pPr>
              <w:jc w:val="center"/>
              <w:rPr>
                <w:rFonts w:ascii="Times New Roman" w:hAnsi="Times New Roman" w:cs="Times New Roman"/>
                <w:sz w:val="24"/>
              </w:rPr>
            </w:pPr>
          </w:p>
          <w:p w:rsidR="00E501AB" w:rsidRDefault="00E501AB" w:rsidP="00E501AB">
            <w:pPr>
              <w:jc w:val="center"/>
              <w:rPr>
                <w:rFonts w:ascii="Times New Roman" w:hAnsi="Times New Roman" w:cs="Times New Roman"/>
                <w:sz w:val="24"/>
              </w:rPr>
            </w:pPr>
            <w:r>
              <w:rPr>
                <w:rFonts w:ascii="Times New Roman" w:hAnsi="Times New Roman" w:cs="Times New Roman"/>
                <w:sz w:val="24"/>
              </w:rPr>
              <w:t>80</w:t>
            </w:r>
          </w:p>
        </w:tc>
      </w:tr>
      <w:tr w:rsidR="00C57880" w:rsidTr="00C57880">
        <w:tc>
          <w:tcPr>
            <w:tcW w:w="6912" w:type="dxa"/>
            <w:tcBorders>
              <w:top w:val="nil"/>
              <w:left w:val="nil"/>
              <w:bottom w:val="nil"/>
              <w:right w:val="nil"/>
            </w:tcBorders>
          </w:tcPr>
          <w:p w:rsidR="00C57880" w:rsidRPr="00D66F8B" w:rsidRDefault="00C57880" w:rsidP="00C57880">
            <w:pPr>
              <w:tabs>
                <w:tab w:val="num" w:pos="1440"/>
              </w:tabs>
              <w:jc w:val="both"/>
              <w:rPr>
                <w:rFonts w:ascii="Times New Roman" w:hAnsi="Times New Roman" w:cs="Times New Roman"/>
                <w:i/>
                <w:sz w:val="24"/>
              </w:rPr>
            </w:pPr>
            <w:r w:rsidRPr="00D66F8B">
              <w:rPr>
                <w:rFonts w:ascii="Times New Roman" w:hAnsi="Times New Roman" w:cs="Times New Roman"/>
                <w:i/>
                <w:sz w:val="24"/>
              </w:rPr>
              <w:t>Использование технологий информационного моделирования в отрасли, в том числе:</w:t>
            </w:r>
          </w:p>
        </w:tc>
        <w:tc>
          <w:tcPr>
            <w:tcW w:w="1701" w:type="dxa"/>
            <w:tcBorders>
              <w:top w:val="nil"/>
              <w:left w:val="nil"/>
              <w:bottom w:val="nil"/>
              <w:right w:val="nil"/>
            </w:tcBorders>
          </w:tcPr>
          <w:p w:rsidR="00C57880" w:rsidRDefault="00C57880" w:rsidP="00C57880">
            <w:pPr>
              <w:jc w:val="center"/>
              <w:rPr>
                <w:rFonts w:ascii="Times New Roman" w:hAnsi="Times New Roman" w:cs="Times New Roman"/>
                <w:sz w:val="24"/>
              </w:rPr>
            </w:pPr>
          </w:p>
        </w:tc>
        <w:tc>
          <w:tcPr>
            <w:tcW w:w="1985" w:type="dxa"/>
            <w:tcBorders>
              <w:top w:val="nil"/>
              <w:left w:val="nil"/>
              <w:bottom w:val="nil"/>
              <w:right w:val="nil"/>
            </w:tcBorders>
          </w:tcPr>
          <w:p w:rsidR="00C57880" w:rsidRDefault="00C57880" w:rsidP="00C57880">
            <w:pPr>
              <w:jc w:val="center"/>
              <w:rPr>
                <w:rFonts w:ascii="Times New Roman" w:hAnsi="Times New Roman" w:cs="Times New Roman"/>
                <w:sz w:val="24"/>
              </w:rPr>
            </w:pPr>
          </w:p>
        </w:tc>
        <w:tc>
          <w:tcPr>
            <w:tcW w:w="1417" w:type="dxa"/>
            <w:tcBorders>
              <w:top w:val="nil"/>
              <w:left w:val="nil"/>
              <w:bottom w:val="nil"/>
              <w:right w:val="nil"/>
            </w:tcBorders>
          </w:tcPr>
          <w:p w:rsidR="00C57880" w:rsidRDefault="00C57880" w:rsidP="00C57880">
            <w:pPr>
              <w:jc w:val="center"/>
              <w:rPr>
                <w:rFonts w:ascii="Times New Roman" w:hAnsi="Times New Roman" w:cs="Times New Roman"/>
                <w:sz w:val="24"/>
              </w:rPr>
            </w:pPr>
          </w:p>
        </w:tc>
        <w:tc>
          <w:tcPr>
            <w:tcW w:w="1560" w:type="dxa"/>
            <w:tcBorders>
              <w:top w:val="nil"/>
              <w:left w:val="nil"/>
              <w:bottom w:val="nil"/>
              <w:right w:val="nil"/>
            </w:tcBorders>
          </w:tcPr>
          <w:p w:rsidR="00C57880" w:rsidRDefault="00C57880" w:rsidP="00C57880">
            <w:pPr>
              <w:jc w:val="center"/>
              <w:rPr>
                <w:rFonts w:ascii="Times New Roman" w:hAnsi="Times New Roman" w:cs="Times New Roman"/>
                <w:sz w:val="24"/>
              </w:rPr>
            </w:pPr>
          </w:p>
        </w:tc>
        <w:tc>
          <w:tcPr>
            <w:tcW w:w="1211" w:type="dxa"/>
            <w:tcBorders>
              <w:top w:val="nil"/>
              <w:left w:val="nil"/>
              <w:bottom w:val="nil"/>
              <w:right w:val="nil"/>
            </w:tcBorders>
          </w:tcPr>
          <w:p w:rsidR="00C57880" w:rsidRDefault="00C57880" w:rsidP="00C57880">
            <w:pPr>
              <w:jc w:val="center"/>
              <w:rPr>
                <w:rFonts w:ascii="Times New Roman" w:hAnsi="Times New Roman" w:cs="Times New Roman"/>
                <w:sz w:val="24"/>
              </w:rPr>
            </w:pPr>
          </w:p>
        </w:tc>
      </w:tr>
      <w:tr w:rsidR="001A5CFD" w:rsidTr="00330FA4">
        <w:tc>
          <w:tcPr>
            <w:tcW w:w="6912" w:type="dxa"/>
            <w:tcBorders>
              <w:top w:val="nil"/>
              <w:left w:val="nil"/>
              <w:bottom w:val="nil"/>
              <w:right w:val="nil"/>
            </w:tcBorders>
          </w:tcPr>
          <w:p w:rsidR="001A5CFD" w:rsidRPr="00D66F8B" w:rsidRDefault="001A5CFD" w:rsidP="00330FA4">
            <w:pPr>
              <w:jc w:val="both"/>
              <w:rPr>
                <w:rFonts w:ascii="Times New Roman" w:eastAsia="Calibri" w:hAnsi="Times New Roman" w:cs="Times New Roman"/>
                <w:sz w:val="24"/>
              </w:rPr>
            </w:pPr>
            <w:r>
              <w:rPr>
                <w:rFonts w:ascii="Times New Roman" w:eastAsia="Calibri" w:hAnsi="Times New Roman" w:cs="Times New Roman"/>
                <w:sz w:val="24"/>
              </w:rPr>
              <w:t>У</w:t>
            </w:r>
            <w:r w:rsidRPr="00D66F8B">
              <w:rPr>
                <w:rFonts w:ascii="Times New Roman" w:eastAsia="Calibri" w:hAnsi="Times New Roman" w:cs="Times New Roman"/>
                <w:sz w:val="24"/>
              </w:rPr>
              <w:t xml:space="preserve">ровень применения ТИМ проектировщиками, в процентах от числа проектов с государственными капвложениями </w:t>
            </w:r>
          </w:p>
        </w:tc>
        <w:tc>
          <w:tcPr>
            <w:tcW w:w="1701" w:type="dxa"/>
            <w:tcBorders>
              <w:top w:val="nil"/>
              <w:left w:val="nil"/>
              <w:bottom w:val="nil"/>
              <w:right w:val="nil"/>
            </w:tcBorders>
          </w:tcPr>
          <w:p w:rsidR="001A5CFD" w:rsidRDefault="001A5CFD" w:rsidP="00330FA4">
            <w:pPr>
              <w:jc w:val="center"/>
              <w:rPr>
                <w:rFonts w:ascii="Times New Roman" w:hAnsi="Times New Roman" w:cs="Times New Roman"/>
                <w:sz w:val="24"/>
              </w:rPr>
            </w:pPr>
            <w:r>
              <w:rPr>
                <w:rFonts w:ascii="Times New Roman" w:hAnsi="Times New Roman" w:cs="Times New Roman"/>
                <w:sz w:val="24"/>
              </w:rPr>
              <w:t>2%</w:t>
            </w:r>
          </w:p>
        </w:tc>
        <w:tc>
          <w:tcPr>
            <w:tcW w:w="1985" w:type="dxa"/>
            <w:tcBorders>
              <w:top w:val="nil"/>
              <w:left w:val="nil"/>
              <w:bottom w:val="nil"/>
              <w:right w:val="nil"/>
            </w:tcBorders>
          </w:tcPr>
          <w:p w:rsidR="001A5CFD" w:rsidRDefault="001A5CFD" w:rsidP="00330FA4">
            <w:pPr>
              <w:jc w:val="center"/>
              <w:rPr>
                <w:rFonts w:ascii="Times New Roman" w:hAnsi="Times New Roman" w:cs="Times New Roman"/>
                <w:sz w:val="24"/>
              </w:rPr>
            </w:pPr>
            <w:r>
              <w:rPr>
                <w:rFonts w:ascii="Times New Roman" w:hAnsi="Times New Roman" w:cs="Times New Roman"/>
                <w:sz w:val="24"/>
              </w:rPr>
              <w:t>8%</w:t>
            </w:r>
          </w:p>
        </w:tc>
        <w:tc>
          <w:tcPr>
            <w:tcW w:w="1417" w:type="dxa"/>
            <w:tcBorders>
              <w:top w:val="nil"/>
              <w:left w:val="nil"/>
              <w:bottom w:val="nil"/>
              <w:right w:val="nil"/>
            </w:tcBorders>
          </w:tcPr>
          <w:p w:rsidR="001A5CFD" w:rsidRDefault="001A5CFD" w:rsidP="00330FA4">
            <w:pPr>
              <w:jc w:val="center"/>
              <w:rPr>
                <w:rFonts w:ascii="Times New Roman" w:hAnsi="Times New Roman" w:cs="Times New Roman"/>
                <w:sz w:val="24"/>
              </w:rPr>
            </w:pPr>
            <w:r>
              <w:rPr>
                <w:rFonts w:ascii="Times New Roman" w:hAnsi="Times New Roman" w:cs="Times New Roman"/>
                <w:sz w:val="24"/>
              </w:rPr>
              <w:t>20%</w:t>
            </w:r>
          </w:p>
        </w:tc>
        <w:tc>
          <w:tcPr>
            <w:tcW w:w="1560" w:type="dxa"/>
            <w:tcBorders>
              <w:top w:val="nil"/>
              <w:left w:val="nil"/>
              <w:bottom w:val="nil"/>
              <w:right w:val="nil"/>
            </w:tcBorders>
          </w:tcPr>
          <w:p w:rsidR="001A5CFD" w:rsidRDefault="001A5CFD" w:rsidP="00330FA4">
            <w:pPr>
              <w:jc w:val="center"/>
              <w:rPr>
                <w:rFonts w:ascii="Times New Roman" w:hAnsi="Times New Roman" w:cs="Times New Roman"/>
                <w:sz w:val="24"/>
              </w:rPr>
            </w:pPr>
            <w:r>
              <w:rPr>
                <w:rFonts w:ascii="Times New Roman" w:hAnsi="Times New Roman" w:cs="Times New Roman"/>
                <w:sz w:val="24"/>
              </w:rPr>
              <w:t>35%</w:t>
            </w:r>
          </w:p>
        </w:tc>
        <w:tc>
          <w:tcPr>
            <w:tcW w:w="1211" w:type="dxa"/>
            <w:tcBorders>
              <w:top w:val="nil"/>
              <w:left w:val="nil"/>
              <w:bottom w:val="nil"/>
              <w:right w:val="nil"/>
            </w:tcBorders>
          </w:tcPr>
          <w:p w:rsidR="001A5CFD" w:rsidRDefault="001A5CFD" w:rsidP="00330FA4">
            <w:pPr>
              <w:jc w:val="center"/>
              <w:rPr>
                <w:rFonts w:ascii="Times New Roman" w:hAnsi="Times New Roman" w:cs="Times New Roman"/>
                <w:sz w:val="24"/>
              </w:rPr>
            </w:pPr>
            <w:r>
              <w:rPr>
                <w:rFonts w:ascii="Times New Roman" w:hAnsi="Times New Roman" w:cs="Times New Roman"/>
                <w:sz w:val="24"/>
              </w:rPr>
              <w:t>50%</w:t>
            </w:r>
          </w:p>
        </w:tc>
      </w:tr>
      <w:tr w:rsidR="00C57880" w:rsidTr="00C57880">
        <w:tc>
          <w:tcPr>
            <w:tcW w:w="6912" w:type="dxa"/>
            <w:tcBorders>
              <w:top w:val="nil"/>
              <w:left w:val="nil"/>
              <w:bottom w:val="nil"/>
              <w:right w:val="nil"/>
            </w:tcBorders>
          </w:tcPr>
          <w:p w:rsidR="00C57880" w:rsidRPr="00D66F8B" w:rsidRDefault="00C57880" w:rsidP="001A5CFD">
            <w:pPr>
              <w:jc w:val="both"/>
              <w:rPr>
                <w:rFonts w:ascii="Times New Roman" w:eastAsia="Calibri" w:hAnsi="Times New Roman" w:cs="Times New Roman"/>
                <w:sz w:val="24"/>
              </w:rPr>
            </w:pPr>
            <w:r>
              <w:rPr>
                <w:rFonts w:ascii="Times New Roman" w:eastAsia="Calibri" w:hAnsi="Times New Roman" w:cs="Times New Roman"/>
                <w:sz w:val="24"/>
              </w:rPr>
              <w:t>У</w:t>
            </w:r>
            <w:r w:rsidRPr="00D66F8B">
              <w:rPr>
                <w:rFonts w:ascii="Times New Roman" w:eastAsia="Calibri" w:hAnsi="Times New Roman" w:cs="Times New Roman"/>
                <w:sz w:val="24"/>
              </w:rPr>
              <w:t xml:space="preserve">ровень применения ТИМ проектировщиками, в процентах от </w:t>
            </w:r>
            <w:r w:rsidR="001A5CFD">
              <w:rPr>
                <w:rFonts w:ascii="Times New Roman" w:eastAsia="Calibri" w:hAnsi="Times New Roman" w:cs="Times New Roman"/>
                <w:sz w:val="24"/>
              </w:rPr>
              <w:t xml:space="preserve">общего числе </w:t>
            </w:r>
            <w:r w:rsidRPr="00D66F8B">
              <w:rPr>
                <w:rFonts w:ascii="Times New Roman" w:eastAsia="Calibri" w:hAnsi="Times New Roman" w:cs="Times New Roman"/>
                <w:sz w:val="24"/>
              </w:rPr>
              <w:t xml:space="preserve">проектов  </w:t>
            </w:r>
          </w:p>
        </w:tc>
        <w:tc>
          <w:tcPr>
            <w:tcW w:w="1701" w:type="dxa"/>
            <w:tcBorders>
              <w:top w:val="nil"/>
              <w:left w:val="nil"/>
              <w:bottom w:val="nil"/>
              <w:right w:val="nil"/>
            </w:tcBorders>
          </w:tcPr>
          <w:p w:rsidR="00C57880" w:rsidRDefault="00C57880" w:rsidP="00C57880">
            <w:pPr>
              <w:jc w:val="center"/>
              <w:rPr>
                <w:rFonts w:ascii="Times New Roman" w:hAnsi="Times New Roman" w:cs="Times New Roman"/>
                <w:sz w:val="24"/>
              </w:rPr>
            </w:pPr>
            <w:r>
              <w:rPr>
                <w:rFonts w:ascii="Times New Roman" w:hAnsi="Times New Roman" w:cs="Times New Roman"/>
                <w:sz w:val="24"/>
              </w:rPr>
              <w:t>2%</w:t>
            </w:r>
          </w:p>
        </w:tc>
        <w:tc>
          <w:tcPr>
            <w:tcW w:w="1985" w:type="dxa"/>
            <w:tcBorders>
              <w:top w:val="nil"/>
              <w:left w:val="nil"/>
              <w:bottom w:val="nil"/>
              <w:right w:val="nil"/>
            </w:tcBorders>
          </w:tcPr>
          <w:p w:rsidR="00C57880" w:rsidRDefault="001A5CFD" w:rsidP="00C57880">
            <w:pPr>
              <w:jc w:val="center"/>
              <w:rPr>
                <w:rFonts w:ascii="Times New Roman" w:hAnsi="Times New Roman" w:cs="Times New Roman"/>
                <w:sz w:val="24"/>
              </w:rPr>
            </w:pPr>
            <w:r>
              <w:rPr>
                <w:rFonts w:ascii="Times New Roman" w:hAnsi="Times New Roman" w:cs="Times New Roman"/>
                <w:sz w:val="24"/>
              </w:rPr>
              <w:t>4</w:t>
            </w:r>
            <w:r w:rsidR="00C57880">
              <w:rPr>
                <w:rFonts w:ascii="Times New Roman" w:hAnsi="Times New Roman" w:cs="Times New Roman"/>
                <w:sz w:val="24"/>
              </w:rPr>
              <w:t>%</w:t>
            </w:r>
          </w:p>
        </w:tc>
        <w:tc>
          <w:tcPr>
            <w:tcW w:w="1417" w:type="dxa"/>
            <w:tcBorders>
              <w:top w:val="nil"/>
              <w:left w:val="nil"/>
              <w:bottom w:val="nil"/>
              <w:right w:val="nil"/>
            </w:tcBorders>
          </w:tcPr>
          <w:p w:rsidR="00C57880" w:rsidRDefault="001A5CFD" w:rsidP="001A5CFD">
            <w:pPr>
              <w:jc w:val="center"/>
              <w:rPr>
                <w:rFonts w:ascii="Times New Roman" w:hAnsi="Times New Roman" w:cs="Times New Roman"/>
                <w:sz w:val="24"/>
              </w:rPr>
            </w:pPr>
            <w:r>
              <w:rPr>
                <w:rFonts w:ascii="Times New Roman" w:hAnsi="Times New Roman" w:cs="Times New Roman"/>
                <w:sz w:val="24"/>
              </w:rPr>
              <w:t>1</w:t>
            </w:r>
            <w:r w:rsidR="00C57880">
              <w:rPr>
                <w:rFonts w:ascii="Times New Roman" w:hAnsi="Times New Roman" w:cs="Times New Roman"/>
                <w:sz w:val="24"/>
              </w:rPr>
              <w:t>0%</w:t>
            </w:r>
          </w:p>
        </w:tc>
        <w:tc>
          <w:tcPr>
            <w:tcW w:w="1560" w:type="dxa"/>
            <w:tcBorders>
              <w:top w:val="nil"/>
              <w:left w:val="nil"/>
              <w:bottom w:val="nil"/>
              <w:right w:val="nil"/>
            </w:tcBorders>
          </w:tcPr>
          <w:p w:rsidR="00C57880" w:rsidRDefault="00CF475E" w:rsidP="001A5CFD">
            <w:pPr>
              <w:jc w:val="center"/>
              <w:rPr>
                <w:rFonts w:ascii="Times New Roman" w:hAnsi="Times New Roman" w:cs="Times New Roman"/>
                <w:sz w:val="24"/>
              </w:rPr>
            </w:pPr>
            <w:r>
              <w:rPr>
                <w:rFonts w:ascii="Times New Roman" w:hAnsi="Times New Roman" w:cs="Times New Roman"/>
                <w:sz w:val="24"/>
              </w:rPr>
              <w:t>2</w:t>
            </w:r>
            <w:r w:rsidR="001A5CFD">
              <w:rPr>
                <w:rFonts w:ascii="Times New Roman" w:hAnsi="Times New Roman" w:cs="Times New Roman"/>
                <w:sz w:val="24"/>
              </w:rPr>
              <w:t>5</w:t>
            </w:r>
            <w:r w:rsidR="00C57880">
              <w:rPr>
                <w:rFonts w:ascii="Times New Roman" w:hAnsi="Times New Roman" w:cs="Times New Roman"/>
                <w:sz w:val="24"/>
              </w:rPr>
              <w:t>%</w:t>
            </w:r>
          </w:p>
        </w:tc>
        <w:tc>
          <w:tcPr>
            <w:tcW w:w="1211" w:type="dxa"/>
            <w:tcBorders>
              <w:top w:val="nil"/>
              <w:left w:val="nil"/>
              <w:bottom w:val="nil"/>
              <w:right w:val="nil"/>
            </w:tcBorders>
          </w:tcPr>
          <w:p w:rsidR="00C57880" w:rsidRDefault="00CF475E" w:rsidP="001A5CFD">
            <w:pPr>
              <w:jc w:val="center"/>
              <w:rPr>
                <w:rFonts w:ascii="Times New Roman" w:hAnsi="Times New Roman" w:cs="Times New Roman"/>
                <w:sz w:val="24"/>
              </w:rPr>
            </w:pPr>
            <w:r>
              <w:rPr>
                <w:rFonts w:ascii="Times New Roman" w:hAnsi="Times New Roman" w:cs="Times New Roman"/>
                <w:sz w:val="24"/>
              </w:rPr>
              <w:t>3</w:t>
            </w:r>
            <w:r w:rsidR="00C57880">
              <w:rPr>
                <w:rFonts w:ascii="Times New Roman" w:hAnsi="Times New Roman" w:cs="Times New Roman"/>
                <w:sz w:val="24"/>
              </w:rPr>
              <w:t>0%</w:t>
            </w:r>
          </w:p>
        </w:tc>
      </w:tr>
      <w:tr w:rsidR="00C57880" w:rsidTr="00C57880">
        <w:tc>
          <w:tcPr>
            <w:tcW w:w="6912" w:type="dxa"/>
            <w:tcBorders>
              <w:top w:val="nil"/>
              <w:left w:val="nil"/>
              <w:bottom w:val="nil"/>
              <w:right w:val="nil"/>
            </w:tcBorders>
          </w:tcPr>
          <w:p w:rsidR="00C57880" w:rsidRPr="00D66F8B" w:rsidRDefault="00C57880" w:rsidP="00C57880">
            <w:pPr>
              <w:jc w:val="both"/>
              <w:rPr>
                <w:rFonts w:ascii="Times New Roman" w:eastAsia="Calibri" w:hAnsi="Times New Roman" w:cs="Times New Roman"/>
                <w:sz w:val="24"/>
              </w:rPr>
            </w:pPr>
            <w:r>
              <w:rPr>
                <w:rFonts w:ascii="Times New Roman" w:eastAsia="Calibri" w:hAnsi="Times New Roman" w:cs="Times New Roman"/>
                <w:sz w:val="24"/>
              </w:rPr>
              <w:t>Д</w:t>
            </w:r>
            <w:r w:rsidRPr="00D66F8B">
              <w:rPr>
                <w:rFonts w:ascii="Times New Roman" w:eastAsia="Calibri" w:hAnsi="Times New Roman" w:cs="Times New Roman"/>
                <w:sz w:val="24"/>
              </w:rPr>
              <w:t xml:space="preserve">оля объектов капитального строительства, возводимых с использованием бюджетных средств и имеющих информационную модель </w:t>
            </w:r>
          </w:p>
        </w:tc>
        <w:tc>
          <w:tcPr>
            <w:tcW w:w="1701" w:type="dxa"/>
            <w:tcBorders>
              <w:top w:val="nil"/>
              <w:left w:val="nil"/>
              <w:bottom w:val="nil"/>
              <w:right w:val="nil"/>
            </w:tcBorders>
          </w:tcPr>
          <w:p w:rsidR="00C57880" w:rsidRDefault="00C57880" w:rsidP="00C57880">
            <w:pPr>
              <w:jc w:val="center"/>
              <w:rPr>
                <w:rFonts w:ascii="Times New Roman" w:hAnsi="Times New Roman" w:cs="Times New Roman"/>
                <w:sz w:val="24"/>
              </w:rPr>
            </w:pPr>
            <w:r>
              <w:rPr>
                <w:rFonts w:ascii="Times New Roman" w:hAnsi="Times New Roman" w:cs="Times New Roman"/>
                <w:sz w:val="24"/>
              </w:rPr>
              <w:t>2%</w:t>
            </w:r>
          </w:p>
        </w:tc>
        <w:tc>
          <w:tcPr>
            <w:tcW w:w="1985" w:type="dxa"/>
            <w:tcBorders>
              <w:top w:val="nil"/>
              <w:left w:val="nil"/>
              <w:bottom w:val="nil"/>
              <w:right w:val="nil"/>
            </w:tcBorders>
          </w:tcPr>
          <w:p w:rsidR="00C57880" w:rsidRDefault="00C57880" w:rsidP="00C57880">
            <w:pPr>
              <w:jc w:val="center"/>
              <w:rPr>
                <w:rFonts w:ascii="Times New Roman" w:hAnsi="Times New Roman" w:cs="Times New Roman"/>
                <w:sz w:val="24"/>
              </w:rPr>
            </w:pPr>
            <w:r>
              <w:rPr>
                <w:rFonts w:ascii="Times New Roman" w:hAnsi="Times New Roman" w:cs="Times New Roman"/>
                <w:sz w:val="24"/>
              </w:rPr>
              <w:t>15%</w:t>
            </w:r>
          </w:p>
        </w:tc>
        <w:tc>
          <w:tcPr>
            <w:tcW w:w="1417" w:type="dxa"/>
            <w:tcBorders>
              <w:top w:val="nil"/>
              <w:left w:val="nil"/>
              <w:bottom w:val="nil"/>
              <w:right w:val="nil"/>
            </w:tcBorders>
          </w:tcPr>
          <w:p w:rsidR="00C57880" w:rsidRDefault="00C57880" w:rsidP="00C57880">
            <w:pPr>
              <w:jc w:val="center"/>
              <w:rPr>
                <w:rFonts w:ascii="Times New Roman" w:hAnsi="Times New Roman" w:cs="Times New Roman"/>
                <w:sz w:val="24"/>
              </w:rPr>
            </w:pPr>
            <w:r>
              <w:rPr>
                <w:rFonts w:ascii="Times New Roman" w:hAnsi="Times New Roman" w:cs="Times New Roman"/>
                <w:sz w:val="24"/>
              </w:rPr>
              <w:t>35%</w:t>
            </w:r>
          </w:p>
        </w:tc>
        <w:tc>
          <w:tcPr>
            <w:tcW w:w="1560" w:type="dxa"/>
            <w:tcBorders>
              <w:top w:val="nil"/>
              <w:left w:val="nil"/>
              <w:bottom w:val="nil"/>
              <w:right w:val="nil"/>
            </w:tcBorders>
          </w:tcPr>
          <w:p w:rsidR="00C57880" w:rsidRDefault="00C57880" w:rsidP="00C57880">
            <w:pPr>
              <w:jc w:val="center"/>
              <w:rPr>
                <w:rFonts w:ascii="Times New Roman" w:hAnsi="Times New Roman" w:cs="Times New Roman"/>
                <w:sz w:val="24"/>
              </w:rPr>
            </w:pPr>
            <w:r>
              <w:rPr>
                <w:rFonts w:ascii="Times New Roman" w:hAnsi="Times New Roman" w:cs="Times New Roman"/>
                <w:sz w:val="24"/>
              </w:rPr>
              <w:t>50%</w:t>
            </w:r>
          </w:p>
        </w:tc>
        <w:tc>
          <w:tcPr>
            <w:tcW w:w="1211" w:type="dxa"/>
            <w:tcBorders>
              <w:top w:val="nil"/>
              <w:left w:val="nil"/>
              <w:bottom w:val="nil"/>
              <w:right w:val="nil"/>
            </w:tcBorders>
          </w:tcPr>
          <w:p w:rsidR="00C57880" w:rsidRDefault="00C57880" w:rsidP="00C57880">
            <w:pPr>
              <w:jc w:val="center"/>
              <w:rPr>
                <w:rFonts w:ascii="Times New Roman" w:hAnsi="Times New Roman" w:cs="Times New Roman"/>
                <w:sz w:val="24"/>
              </w:rPr>
            </w:pPr>
            <w:r>
              <w:rPr>
                <w:rFonts w:ascii="Times New Roman" w:hAnsi="Times New Roman" w:cs="Times New Roman"/>
                <w:sz w:val="24"/>
              </w:rPr>
              <w:t>85%</w:t>
            </w:r>
          </w:p>
        </w:tc>
      </w:tr>
      <w:tr w:rsidR="00C57880" w:rsidTr="00C57880">
        <w:tc>
          <w:tcPr>
            <w:tcW w:w="6912" w:type="dxa"/>
            <w:tcBorders>
              <w:top w:val="nil"/>
              <w:left w:val="nil"/>
              <w:bottom w:val="nil"/>
              <w:right w:val="nil"/>
            </w:tcBorders>
          </w:tcPr>
          <w:p w:rsidR="00C57880" w:rsidRPr="00D66F8B" w:rsidRDefault="00C57880" w:rsidP="00C57880">
            <w:pPr>
              <w:jc w:val="both"/>
              <w:rPr>
                <w:rFonts w:ascii="Times New Roman" w:eastAsia="Calibri" w:hAnsi="Times New Roman" w:cs="Times New Roman"/>
                <w:sz w:val="24"/>
              </w:rPr>
            </w:pPr>
            <w:r>
              <w:rPr>
                <w:rFonts w:ascii="Times New Roman" w:eastAsia="Calibri" w:hAnsi="Times New Roman" w:cs="Times New Roman"/>
                <w:sz w:val="24"/>
              </w:rPr>
              <w:t>Н</w:t>
            </w:r>
            <w:r w:rsidRPr="00D66F8B">
              <w:rPr>
                <w:rFonts w:ascii="Times New Roman" w:eastAsia="Calibri" w:hAnsi="Times New Roman" w:cs="Times New Roman"/>
                <w:sz w:val="24"/>
              </w:rPr>
              <w:t xml:space="preserve">аличие платформ, баз данных и хранилищ информационных моделей должно обеспечивать потребности проектировщиков; </w:t>
            </w:r>
          </w:p>
        </w:tc>
        <w:tc>
          <w:tcPr>
            <w:tcW w:w="1701" w:type="dxa"/>
            <w:tcBorders>
              <w:top w:val="nil"/>
              <w:left w:val="nil"/>
              <w:bottom w:val="nil"/>
              <w:right w:val="nil"/>
            </w:tcBorders>
          </w:tcPr>
          <w:p w:rsidR="00C57880" w:rsidRDefault="00C57880" w:rsidP="00C57880">
            <w:pPr>
              <w:jc w:val="center"/>
              <w:rPr>
                <w:rFonts w:ascii="Times New Roman" w:hAnsi="Times New Roman" w:cs="Times New Roman"/>
                <w:sz w:val="24"/>
              </w:rPr>
            </w:pPr>
            <w:r>
              <w:rPr>
                <w:rFonts w:ascii="Times New Roman" w:hAnsi="Times New Roman" w:cs="Times New Roman"/>
                <w:sz w:val="24"/>
              </w:rPr>
              <w:t>10%</w:t>
            </w:r>
          </w:p>
        </w:tc>
        <w:tc>
          <w:tcPr>
            <w:tcW w:w="1985" w:type="dxa"/>
            <w:tcBorders>
              <w:top w:val="nil"/>
              <w:left w:val="nil"/>
              <w:bottom w:val="nil"/>
              <w:right w:val="nil"/>
            </w:tcBorders>
          </w:tcPr>
          <w:p w:rsidR="00C57880" w:rsidRDefault="00C57880" w:rsidP="00C57880">
            <w:pPr>
              <w:jc w:val="center"/>
              <w:rPr>
                <w:rFonts w:ascii="Times New Roman" w:hAnsi="Times New Roman" w:cs="Times New Roman"/>
                <w:sz w:val="24"/>
              </w:rPr>
            </w:pPr>
            <w:r>
              <w:rPr>
                <w:rFonts w:ascii="Times New Roman" w:hAnsi="Times New Roman" w:cs="Times New Roman"/>
                <w:sz w:val="24"/>
              </w:rPr>
              <w:t>20%</w:t>
            </w:r>
          </w:p>
        </w:tc>
        <w:tc>
          <w:tcPr>
            <w:tcW w:w="1417" w:type="dxa"/>
            <w:tcBorders>
              <w:top w:val="nil"/>
              <w:left w:val="nil"/>
              <w:bottom w:val="nil"/>
              <w:right w:val="nil"/>
            </w:tcBorders>
          </w:tcPr>
          <w:p w:rsidR="00C57880" w:rsidRDefault="00C57880" w:rsidP="00C57880">
            <w:pPr>
              <w:jc w:val="center"/>
              <w:rPr>
                <w:rFonts w:ascii="Times New Roman" w:hAnsi="Times New Roman" w:cs="Times New Roman"/>
                <w:sz w:val="24"/>
              </w:rPr>
            </w:pPr>
            <w:r>
              <w:rPr>
                <w:rFonts w:ascii="Times New Roman" w:hAnsi="Times New Roman" w:cs="Times New Roman"/>
                <w:sz w:val="24"/>
              </w:rPr>
              <w:t>30%</w:t>
            </w:r>
          </w:p>
        </w:tc>
        <w:tc>
          <w:tcPr>
            <w:tcW w:w="1560" w:type="dxa"/>
            <w:tcBorders>
              <w:top w:val="nil"/>
              <w:left w:val="nil"/>
              <w:bottom w:val="nil"/>
              <w:right w:val="nil"/>
            </w:tcBorders>
          </w:tcPr>
          <w:p w:rsidR="00C57880" w:rsidRDefault="00C57880" w:rsidP="00C57880">
            <w:pPr>
              <w:jc w:val="center"/>
              <w:rPr>
                <w:rFonts w:ascii="Times New Roman" w:hAnsi="Times New Roman" w:cs="Times New Roman"/>
                <w:sz w:val="24"/>
              </w:rPr>
            </w:pPr>
            <w:r>
              <w:rPr>
                <w:rFonts w:ascii="Times New Roman" w:hAnsi="Times New Roman" w:cs="Times New Roman"/>
                <w:sz w:val="24"/>
              </w:rPr>
              <w:t>40%</w:t>
            </w:r>
          </w:p>
        </w:tc>
        <w:tc>
          <w:tcPr>
            <w:tcW w:w="1211" w:type="dxa"/>
            <w:tcBorders>
              <w:top w:val="nil"/>
              <w:left w:val="nil"/>
              <w:bottom w:val="nil"/>
              <w:right w:val="nil"/>
            </w:tcBorders>
          </w:tcPr>
          <w:p w:rsidR="00C57880" w:rsidRDefault="00C57880" w:rsidP="00C57880">
            <w:pPr>
              <w:jc w:val="center"/>
              <w:rPr>
                <w:rFonts w:ascii="Times New Roman" w:hAnsi="Times New Roman" w:cs="Times New Roman"/>
                <w:sz w:val="24"/>
              </w:rPr>
            </w:pPr>
            <w:r>
              <w:rPr>
                <w:rFonts w:ascii="Times New Roman" w:hAnsi="Times New Roman" w:cs="Times New Roman"/>
                <w:sz w:val="24"/>
              </w:rPr>
              <w:t>50%</w:t>
            </w:r>
          </w:p>
        </w:tc>
      </w:tr>
      <w:tr w:rsidR="00AB4769" w:rsidTr="00C57880">
        <w:tc>
          <w:tcPr>
            <w:tcW w:w="6912" w:type="dxa"/>
            <w:tcBorders>
              <w:top w:val="nil"/>
              <w:left w:val="nil"/>
              <w:bottom w:val="nil"/>
              <w:right w:val="nil"/>
            </w:tcBorders>
          </w:tcPr>
          <w:p w:rsidR="00AB4769" w:rsidRDefault="00AB4769" w:rsidP="00CF475E">
            <w:pPr>
              <w:rPr>
                <w:rFonts w:ascii="Times New Roman" w:eastAsia="Calibri" w:hAnsi="Times New Roman" w:cs="Times New Roman"/>
                <w:sz w:val="24"/>
              </w:rPr>
            </w:pPr>
            <w:r>
              <w:rPr>
                <w:rFonts w:ascii="Times New Roman" w:eastAsia="Calibri" w:hAnsi="Times New Roman" w:cs="Times New Roman"/>
                <w:sz w:val="24"/>
              </w:rPr>
              <w:lastRenderedPageBreak/>
              <w:t>Доля нормативно-технических документов, переведенных в машиночитаемый формат, %</w:t>
            </w:r>
          </w:p>
        </w:tc>
        <w:tc>
          <w:tcPr>
            <w:tcW w:w="1701" w:type="dxa"/>
            <w:tcBorders>
              <w:top w:val="nil"/>
              <w:left w:val="nil"/>
              <w:bottom w:val="nil"/>
              <w:right w:val="nil"/>
            </w:tcBorders>
          </w:tcPr>
          <w:p w:rsidR="00AB4769" w:rsidRDefault="00AB4769" w:rsidP="00C57880">
            <w:pPr>
              <w:jc w:val="center"/>
              <w:rPr>
                <w:rFonts w:ascii="Times New Roman" w:hAnsi="Times New Roman" w:cs="Times New Roman"/>
                <w:sz w:val="24"/>
              </w:rPr>
            </w:pPr>
            <w:r>
              <w:rPr>
                <w:rFonts w:ascii="Times New Roman" w:hAnsi="Times New Roman" w:cs="Times New Roman"/>
                <w:sz w:val="24"/>
              </w:rPr>
              <w:t>0</w:t>
            </w:r>
          </w:p>
        </w:tc>
        <w:tc>
          <w:tcPr>
            <w:tcW w:w="1985" w:type="dxa"/>
            <w:tcBorders>
              <w:top w:val="nil"/>
              <w:left w:val="nil"/>
              <w:bottom w:val="nil"/>
              <w:right w:val="nil"/>
            </w:tcBorders>
          </w:tcPr>
          <w:p w:rsidR="00AB4769" w:rsidRDefault="00AB4769" w:rsidP="00C57880">
            <w:pPr>
              <w:jc w:val="center"/>
              <w:rPr>
                <w:rFonts w:ascii="Times New Roman" w:hAnsi="Times New Roman" w:cs="Times New Roman"/>
                <w:sz w:val="24"/>
              </w:rPr>
            </w:pPr>
            <w:r>
              <w:rPr>
                <w:rFonts w:ascii="Times New Roman" w:hAnsi="Times New Roman" w:cs="Times New Roman"/>
                <w:sz w:val="24"/>
              </w:rPr>
              <w:t>10</w:t>
            </w:r>
          </w:p>
        </w:tc>
        <w:tc>
          <w:tcPr>
            <w:tcW w:w="1417" w:type="dxa"/>
            <w:tcBorders>
              <w:top w:val="nil"/>
              <w:left w:val="nil"/>
              <w:bottom w:val="nil"/>
              <w:right w:val="nil"/>
            </w:tcBorders>
          </w:tcPr>
          <w:p w:rsidR="00AB4769" w:rsidRDefault="00AB4769" w:rsidP="00C57880">
            <w:pPr>
              <w:jc w:val="center"/>
              <w:rPr>
                <w:rFonts w:ascii="Times New Roman" w:hAnsi="Times New Roman" w:cs="Times New Roman"/>
                <w:sz w:val="24"/>
              </w:rPr>
            </w:pPr>
            <w:r>
              <w:rPr>
                <w:rFonts w:ascii="Times New Roman" w:hAnsi="Times New Roman" w:cs="Times New Roman"/>
                <w:sz w:val="24"/>
              </w:rPr>
              <w:t>20</w:t>
            </w:r>
          </w:p>
        </w:tc>
        <w:tc>
          <w:tcPr>
            <w:tcW w:w="1560" w:type="dxa"/>
            <w:tcBorders>
              <w:top w:val="nil"/>
              <w:left w:val="nil"/>
              <w:bottom w:val="nil"/>
              <w:right w:val="nil"/>
            </w:tcBorders>
          </w:tcPr>
          <w:p w:rsidR="00AB4769" w:rsidRDefault="00AB4769" w:rsidP="00C57880">
            <w:pPr>
              <w:jc w:val="center"/>
              <w:rPr>
                <w:rFonts w:ascii="Times New Roman" w:hAnsi="Times New Roman" w:cs="Times New Roman"/>
                <w:sz w:val="24"/>
              </w:rPr>
            </w:pPr>
            <w:r>
              <w:rPr>
                <w:rFonts w:ascii="Times New Roman" w:hAnsi="Times New Roman" w:cs="Times New Roman"/>
                <w:sz w:val="24"/>
              </w:rPr>
              <w:t>40</w:t>
            </w:r>
          </w:p>
        </w:tc>
        <w:tc>
          <w:tcPr>
            <w:tcW w:w="1211" w:type="dxa"/>
            <w:tcBorders>
              <w:top w:val="nil"/>
              <w:left w:val="nil"/>
              <w:bottom w:val="nil"/>
              <w:right w:val="nil"/>
            </w:tcBorders>
          </w:tcPr>
          <w:p w:rsidR="00AB4769" w:rsidRDefault="00AB4769" w:rsidP="00C57880">
            <w:pPr>
              <w:jc w:val="center"/>
              <w:rPr>
                <w:rFonts w:ascii="Times New Roman" w:hAnsi="Times New Roman" w:cs="Times New Roman"/>
                <w:sz w:val="24"/>
              </w:rPr>
            </w:pPr>
            <w:r>
              <w:rPr>
                <w:rFonts w:ascii="Times New Roman" w:hAnsi="Times New Roman" w:cs="Times New Roman"/>
                <w:sz w:val="24"/>
              </w:rPr>
              <w:t>80</w:t>
            </w:r>
          </w:p>
        </w:tc>
      </w:tr>
      <w:tr w:rsidR="00C57880" w:rsidTr="00C57880">
        <w:tc>
          <w:tcPr>
            <w:tcW w:w="6912" w:type="dxa"/>
            <w:tcBorders>
              <w:top w:val="nil"/>
              <w:left w:val="nil"/>
              <w:bottom w:val="nil"/>
              <w:right w:val="nil"/>
            </w:tcBorders>
          </w:tcPr>
          <w:p w:rsidR="00C57880" w:rsidRPr="00D66F8B" w:rsidRDefault="00C57880" w:rsidP="00C57880">
            <w:pPr>
              <w:rPr>
                <w:rFonts w:ascii="Times New Roman" w:eastAsia="Calibri" w:hAnsi="Times New Roman" w:cs="Times New Roman"/>
                <w:sz w:val="24"/>
              </w:rPr>
            </w:pPr>
            <w:r>
              <w:rPr>
                <w:rFonts w:ascii="Times New Roman" w:eastAsia="Calibri" w:hAnsi="Times New Roman" w:cs="Times New Roman"/>
                <w:sz w:val="24"/>
              </w:rPr>
              <w:t>Д</w:t>
            </w:r>
            <w:r w:rsidRPr="00D66F8B">
              <w:rPr>
                <w:rFonts w:ascii="Times New Roman" w:eastAsia="Calibri" w:hAnsi="Times New Roman" w:cs="Times New Roman"/>
                <w:sz w:val="24"/>
              </w:rPr>
              <w:t>оля специалистов проектных организаций, прошедших повышение квалификации для работы с информационными моделями</w:t>
            </w:r>
          </w:p>
        </w:tc>
        <w:tc>
          <w:tcPr>
            <w:tcW w:w="1701" w:type="dxa"/>
            <w:tcBorders>
              <w:top w:val="nil"/>
              <w:left w:val="nil"/>
              <w:bottom w:val="nil"/>
              <w:right w:val="nil"/>
            </w:tcBorders>
          </w:tcPr>
          <w:p w:rsidR="00C57880" w:rsidRDefault="00C57880" w:rsidP="00C57880">
            <w:pPr>
              <w:jc w:val="center"/>
              <w:rPr>
                <w:rFonts w:ascii="Times New Roman" w:hAnsi="Times New Roman" w:cs="Times New Roman"/>
                <w:sz w:val="24"/>
              </w:rPr>
            </w:pPr>
            <w:r>
              <w:rPr>
                <w:rFonts w:ascii="Times New Roman" w:hAnsi="Times New Roman" w:cs="Times New Roman"/>
                <w:sz w:val="24"/>
              </w:rPr>
              <w:t>10%</w:t>
            </w:r>
          </w:p>
        </w:tc>
        <w:tc>
          <w:tcPr>
            <w:tcW w:w="1985" w:type="dxa"/>
            <w:tcBorders>
              <w:top w:val="nil"/>
              <w:left w:val="nil"/>
              <w:bottom w:val="nil"/>
              <w:right w:val="nil"/>
            </w:tcBorders>
          </w:tcPr>
          <w:p w:rsidR="00C57880" w:rsidRDefault="00C57880" w:rsidP="00C57880">
            <w:pPr>
              <w:jc w:val="center"/>
              <w:rPr>
                <w:rFonts w:ascii="Times New Roman" w:hAnsi="Times New Roman" w:cs="Times New Roman"/>
                <w:sz w:val="24"/>
              </w:rPr>
            </w:pPr>
            <w:r>
              <w:rPr>
                <w:rFonts w:ascii="Times New Roman" w:hAnsi="Times New Roman" w:cs="Times New Roman"/>
                <w:sz w:val="24"/>
              </w:rPr>
              <w:t>25%</w:t>
            </w:r>
          </w:p>
        </w:tc>
        <w:tc>
          <w:tcPr>
            <w:tcW w:w="1417" w:type="dxa"/>
            <w:tcBorders>
              <w:top w:val="nil"/>
              <w:left w:val="nil"/>
              <w:bottom w:val="nil"/>
              <w:right w:val="nil"/>
            </w:tcBorders>
          </w:tcPr>
          <w:p w:rsidR="00C57880" w:rsidRDefault="00C57880" w:rsidP="00C57880">
            <w:pPr>
              <w:jc w:val="center"/>
              <w:rPr>
                <w:rFonts w:ascii="Times New Roman" w:hAnsi="Times New Roman" w:cs="Times New Roman"/>
                <w:sz w:val="24"/>
              </w:rPr>
            </w:pPr>
            <w:r>
              <w:rPr>
                <w:rFonts w:ascii="Times New Roman" w:hAnsi="Times New Roman" w:cs="Times New Roman"/>
                <w:sz w:val="24"/>
              </w:rPr>
              <w:t>40%</w:t>
            </w:r>
          </w:p>
        </w:tc>
        <w:tc>
          <w:tcPr>
            <w:tcW w:w="1560" w:type="dxa"/>
            <w:tcBorders>
              <w:top w:val="nil"/>
              <w:left w:val="nil"/>
              <w:bottom w:val="nil"/>
              <w:right w:val="nil"/>
            </w:tcBorders>
          </w:tcPr>
          <w:p w:rsidR="00C57880" w:rsidRDefault="00C57880" w:rsidP="00C57880">
            <w:pPr>
              <w:jc w:val="center"/>
              <w:rPr>
                <w:rFonts w:ascii="Times New Roman" w:hAnsi="Times New Roman" w:cs="Times New Roman"/>
                <w:sz w:val="24"/>
              </w:rPr>
            </w:pPr>
            <w:r>
              <w:rPr>
                <w:rFonts w:ascii="Times New Roman" w:hAnsi="Times New Roman" w:cs="Times New Roman"/>
                <w:sz w:val="24"/>
              </w:rPr>
              <w:t>55%</w:t>
            </w:r>
          </w:p>
        </w:tc>
        <w:tc>
          <w:tcPr>
            <w:tcW w:w="1211" w:type="dxa"/>
            <w:tcBorders>
              <w:top w:val="nil"/>
              <w:left w:val="nil"/>
              <w:bottom w:val="nil"/>
              <w:right w:val="nil"/>
            </w:tcBorders>
          </w:tcPr>
          <w:p w:rsidR="00C57880" w:rsidRDefault="00C57880" w:rsidP="00C57880">
            <w:pPr>
              <w:jc w:val="center"/>
              <w:rPr>
                <w:rFonts w:ascii="Times New Roman" w:hAnsi="Times New Roman" w:cs="Times New Roman"/>
                <w:sz w:val="24"/>
              </w:rPr>
            </w:pPr>
            <w:r>
              <w:rPr>
                <w:rFonts w:ascii="Times New Roman" w:hAnsi="Times New Roman" w:cs="Times New Roman"/>
                <w:sz w:val="24"/>
              </w:rPr>
              <w:t>75%</w:t>
            </w:r>
          </w:p>
        </w:tc>
      </w:tr>
      <w:tr w:rsidR="00C57880" w:rsidRPr="00BE65E7" w:rsidTr="00C57880">
        <w:tc>
          <w:tcPr>
            <w:tcW w:w="6912" w:type="dxa"/>
            <w:tcBorders>
              <w:top w:val="nil"/>
              <w:left w:val="nil"/>
              <w:bottom w:val="nil"/>
              <w:right w:val="nil"/>
            </w:tcBorders>
          </w:tcPr>
          <w:p w:rsidR="00C57880" w:rsidRPr="00BE65E7" w:rsidRDefault="00F312E7" w:rsidP="00F312E7">
            <w:pPr>
              <w:jc w:val="both"/>
              <w:rPr>
                <w:rFonts w:ascii="Times New Roman" w:eastAsia="Calibri" w:hAnsi="Times New Roman" w:cs="Times New Roman"/>
                <w:i/>
                <w:sz w:val="24"/>
              </w:rPr>
            </w:pPr>
            <w:r>
              <w:rPr>
                <w:rFonts w:ascii="Times New Roman" w:eastAsia="Calibri" w:hAnsi="Times New Roman" w:cs="Times New Roman"/>
                <w:i/>
                <w:sz w:val="24"/>
              </w:rPr>
              <w:t>Показатели развития</w:t>
            </w:r>
            <w:r w:rsidR="00C57880" w:rsidRPr="00BE65E7">
              <w:rPr>
                <w:rFonts w:ascii="Times New Roman" w:eastAsia="Calibri" w:hAnsi="Times New Roman" w:cs="Times New Roman"/>
                <w:i/>
                <w:sz w:val="24"/>
              </w:rPr>
              <w:t xml:space="preserve"> и модернизации строительной отрасли</w:t>
            </w:r>
          </w:p>
        </w:tc>
        <w:tc>
          <w:tcPr>
            <w:tcW w:w="1701" w:type="dxa"/>
            <w:tcBorders>
              <w:top w:val="nil"/>
              <w:left w:val="nil"/>
              <w:bottom w:val="nil"/>
              <w:right w:val="nil"/>
            </w:tcBorders>
          </w:tcPr>
          <w:p w:rsidR="00C57880" w:rsidRPr="00BE65E7" w:rsidRDefault="00C57880" w:rsidP="00C57880">
            <w:pPr>
              <w:jc w:val="both"/>
              <w:rPr>
                <w:rFonts w:ascii="Times New Roman" w:hAnsi="Times New Roman" w:cs="Times New Roman"/>
                <w:i/>
                <w:sz w:val="24"/>
              </w:rPr>
            </w:pPr>
          </w:p>
        </w:tc>
        <w:tc>
          <w:tcPr>
            <w:tcW w:w="1985" w:type="dxa"/>
            <w:tcBorders>
              <w:top w:val="nil"/>
              <w:left w:val="nil"/>
              <w:bottom w:val="nil"/>
              <w:right w:val="nil"/>
            </w:tcBorders>
          </w:tcPr>
          <w:p w:rsidR="00C57880" w:rsidRPr="00BE65E7" w:rsidRDefault="00C57880" w:rsidP="00C57880">
            <w:pPr>
              <w:jc w:val="both"/>
              <w:rPr>
                <w:rFonts w:ascii="Times New Roman" w:hAnsi="Times New Roman" w:cs="Times New Roman"/>
                <w:i/>
                <w:sz w:val="24"/>
              </w:rPr>
            </w:pPr>
          </w:p>
        </w:tc>
        <w:tc>
          <w:tcPr>
            <w:tcW w:w="1417" w:type="dxa"/>
            <w:tcBorders>
              <w:top w:val="nil"/>
              <w:left w:val="nil"/>
              <w:bottom w:val="nil"/>
              <w:right w:val="nil"/>
            </w:tcBorders>
          </w:tcPr>
          <w:p w:rsidR="00C57880" w:rsidRPr="00BE65E7" w:rsidRDefault="00C57880" w:rsidP="00C57880">
            <w:pPr>
              <w:jc w:val="both"/>
              <w:rPr>
                <w:rFonts w:ascii="Times New Roman" w:hAnsi="Times New Roman" w:cs="Times New Roman"/>
                <w:i/>
                <w:sz w:val="24"/>
              </w:rPr>
            </w:pPr>
          </w:p>
        </w:tc>
        <w:tc>
          <w:tcPr>
            <w:tcW w:w="1560" w:type="dxa"/>
            <w:tcBorders>
              <w:top w:val="nil"/>
              <w:left w:val="nil"/>
              <w:bottom w:val="nil"/>
              <w:right w:val="nil"/>
            </w:tcBorders>
          </w:tcPr>
          <w:p w:rsidR="00C57880" w:rsidRPr="00BE65E7" w:rsidRDefault="00C57880" w:rsidP="00C57880">
            <w:pPr>
              <w:jc w:val="both"/>
              <w:rPr>
                <w:rFonts w:ascii="Times New Roman" w:hAnsi="Times New Roman" w:cs="Times New Roman"/>
                <w:i/>
                <w:sz w:val="24"/>
              </w:rPr>
            </w:pPr>
          </w:p>
        </w:tc>
        <w:tc>
          <w:tcPr>
            <w:tcW w:w="1211" w:type="dxa"/>
            <w:tcBorders>
              <w:top w:val="nil"/>
              <w:left w:val="nil"/>
              <w:bottom w:val="nil"/>
              <w:right w:val="nil"/>
            </w:tcBorders>
          </w:tcPr>
          <w:p w:rsidR="00C57880" w:rsidRPr="00BE65E7" w:rsidRDefault="00C57880" w:rsidP="00C57880">
            <w:pPr>
              <w:jc w:val="both"/>
              <w:rPr>
                <w:rFonts w:ascii="Times New Roman" w:hAnsi="Times New Roman" w:cs="Times New Roman"/>
                <w:i/>
                <w:sz w:val="24"/>
              </w:rPr>
            </w:pPr>
          </w:p>
        </w:tc>
      </w:tr>
      <w:tr w:rsidR="00C57880" w:rsidTr="00C57880">
        <w:tc>
          <w:tcPr>
            <w:tcW w:w="6912" w:type="dxa"/>
            <w:tcBorders>
              <w:top w:val="nil"/>
              <w:left w:val="nil"/>
              <w:bottom w:val="nil"/>
              <w:right w:val="nil"/>
            </w:tcBorders>
          </w:tcPr>
          <w:p w:rsidR="00C57880" w:rsidRPr="00BE65E7" w:rsidRDefault="00AB4769" w:rsidP="00C57880">
            <w:pPr>
              <w:jc w:val="both"/>
              <w:rPr>
                <w:rFonts w:ascii="Times New Roman" w:eastAsia="Calibri" w:hAnsi="Times New Roman" w:cs="Times New Roman"/>
                <w:sz w:val="24"/>
              </w:rPr>
            </w:pPr>
            <w:r>
              <w:rPr>
                <w:rFonts w:ascii="Times New Roman" w:eastAsia="Calibri" w:hAnsi="Times New Roman" w:cs="Times New Roman"/>
                <w:sz w:val="24"/>
              </w:rPr>
              <w:t>Бюджетное финансирование отраслевой науки в соответствии с утвержденными приоритетными направлениями, %</w:t>
            </w:r>
          </w:p>
        </w:tc>
        <w:tc>
          <w:tcPr>
            <w:tcW w:w="1701" w:type="dxa"/>
            <w:tcBorders>
              <w:top w:val="nil"/>
              <w:left w:val="nil"/>
              <w:bottom w:val="nil"/>
              <w:right w:val="nil"/>
            </w:tcBorders>
          </w:tcPr>
          <w:p w:rsidR="00C57880" w:rsidRDefault="00CF475E" w:rsidP="00C57880">
            <w:pPr>
              <w:jc w:val="center"/>
              <w:rPr>
                <w:rFonts w:ascii="Times New Roman" w:hAnsi="Times New Roman" w:cs="Times New Roman"/>
                <w:sz w:val="24"/>
              </w:rPr>
            </w:pPr>
            <w:r>
              <w:rPr>
                <w:rFonts w:ascii="Times New Roman" w:hAnsi="Times New Roman" w:cs="Times New Roman"/>
                <w:sz w:val="24"/>
              </w:rPr>
              <w:t>0</w:t>
            </w:r>
          </w:p>
        </w:tc>
        <w:tc>
          <w:tcPr>
            <w:tcW w:w="1985" w:type="dxa"/>
            <w:tcBorders>
              <w:top w:val="nil"/>
              <w:left w:val="nil"/>
              <w:bottom w:val="nil"/>
              <w:right w:val="nil"/>
            </w:tcBorders>
          </w:tcPr>
          <w:p w:rsidR="00C57880" w:rsidRDefault="00CF475E" w:rsidP="00C57880">
            <w:pPr>
              <w:jc w:val="center"/>
              <w:rPr>
                <w:rFonts w:ascii="Times New Roman" w:hAnsi="Times New Roman" w:cs="Times New Roman"/>
                <w:sz w:val="24"/>
              </w:rPr>
            </w:pPr>
            <w:r>
              <w:rPr>
                <w:rFonts w:ascii="Times New Roman" w:hAnsi="Times New Roman" w:cs="Times New Roman"/>
                <w:sz w:val="24"/>
              </w:rPr>
              <w:t>80</w:t>
            </w:r>
          </w:p>
        </w:tc>
        <w:tc>
          <w:tcPr>
            <w:tcW w:w="1417" w:type="dxa"/>
            <w:tcBorders>
              <w:top w:val="nil"/>
              <w:left w:val="nil"/>
              <w:bottom w:val="nil"/>
              <w:right w:val="nil"/>
            </w:tcBorders>
          </w:tcPr>
          <w:p w:rsidR="00C57880" w:rsidRDefault="00CF475E" w:rsidP="00C57880">
            <w:pPr>
              <w:jc w:val="center"/>
              <w:rPr>
                <w:rFonts w:ascii="Times New Roman" w:hAnsi="Times New Roman" w:cs="Times New Roman"/>
                <w:sz w:val="24"/>
              </w:rPr>
            </w:pPr>
            <w:r>
              <w:rPr>
                <w:rFonts w:ascii="Times New Roman" w:hAnsi="Times New Roman" w:cs="Times New Roman"/>
                <w:sz w:val="24"/>
              </w:rPr>
              <w:t>100</w:t>
            </w:r>
          </w:p>
        </w:tc>
        <w:tc>
          <w:tcPr>
            <w:tcW w:w="1560" w:type="dxa"/>
            <w:tcBorders>
              <w:top w:val="nil"/>
              <w:left w:val="nil"/>
              <w:bottom w:val="nil"/>
              <w:right w:val="nil"/>
            </w:tcBorders>
          </w:tcPr>
          <w:p w:rsidR="00C57880" w:rsidRDefault="00CF475E" w:rsidP="00C57880">
            <w:pPr>
              <w:jc w:val="center"/>
              <w:rPr>
                <w:rFonts w:ascii="Times New Roman" w:hAnsi="Times New Roman" w:cs="Times New Roman"/>
                <w:sz w:val="24"/>
              </w:rPr>
            </w:pPr>
            <w:r>
              <w:rPr>
                <w:rFonts w:ascii="Times New Roman" w:hAnsi="Times New Roman" w:cs="Times New Roman"/>
                <w:sz w:val="24"/>
              </w:rPr>
              <w:t>100</w:t>
            </w:r>
          </w:p>
        </w:tc>
        <w:tc>
          <w:tcPr>
            <w:tcW w:w="1211" w:type="dxa"/>
            <w:tcBorders>
              <w:top w:val="nil"/>
              <w:left w:val="nil"/>
              <w:bottom w:val="nil"/>
              <w:right w:val="nil"/>
            </w:tcBorders>
          </w:tcPr>
          <w:p w:rsidR="00C57880" w:rsidRDefault="00CF475E" w:rsidP="00C57880">
            <w:pPr>
              <w:jc w:val="center"/>
              <w:rPr>
                <w:rFonts w:ascii="Times New Roman" w:hAnsi="Times New Roman" w:cs="Times New Roman"/>
                <w:sz w:val="24"/>
              </w:rPr>
            </w:pPr>
            <w:r>
              <w:rPr>
                <w:rFonts w:ascii="Times New Roman" w:hAnsi="Times New Roman" w:cs="Times New Roman"/>
                <w:sz w:val="24"/>
              </w:rPr>
              <w:t>100</w:t>
            </w:r>
          </w:p>
        </w:tc>
      </w:tr>
      <w:tr w:rsidR="00AB4769" w:rsidTr="00330FA4">
        <w:tc>
          <w:tcPr>
            <w:tcW w:w="6912" w:type="dxa"/>
            <w:tcBorders>
              <w:top w:val="nil"/>
              <w:left w:val="nil"/>
              <w:bottom w:val="nil"/>
              <w:right w:val="nil"/>
            </w:tcBorders>
          </w:tcPr>
          <w:p w:rsidR="00AB4769" w:rsidRDefault="00AB4769" w:rsidP="00330FA4">
            <w:pPr>
              <w:jc w:val="both"/>
              <w:rPr>
                <w:rFonts w:ascii="Times New Roman" w:eastAsia="Calibri" w:hAnsi="Times New Roman" w:cs="Times New Roman"/>
                <w:sz w:val="24"/>
              </w:rPr>
            </w:pPr>
            <w:r>
              <w:rPr>
                <w:rFonts w:ascii="Times New Roman" w:eastAsia="Calibri" w:hAnsi="Times New Roman" w:cs="Times New Roman"/>
                <w:sz w:val="24"/>
              </w:rPr>
              <w:t>Доля строительных предприятий, использующих инновационные технологии, %</w:t>
            </w:r>
          </w:p>
        </w:tc>
        <w:tc>
          <w:tcPr>
            <w:tcW w:w="1701" w:type="dxa"/>
            <w:tcBorders>
              <w:top w:val="nil"/>
              <w:left w:val="nil"/>
              <w:bottom w:val="nil"/>
              <w:right w:val="nil"/>
            </w:tcBorders>
          </w:tcPr>
          <w:p w:rsidR="00AB4769" w:rsidRDefault="00AB4769" w:rsidP="00330FA4">
            <w:pPr>
              <w:jc w:val="center"/>
              <w:rPr>
                <w:rFonts w:ascii="Times New Roman" w:hAnsi="Times New Roman" w:cs="Times New Roman"/>
                <w:sz w:val="24"/>
              </w:rPr>
            </w:pPr>
          </w:p>
          <w:p w:rsidR="00AB4769" w:rsidRDefault="00AB4769" w:rsidP="00330FA4">
            <w:pPr>
              <w:jc w:val="center"/>
              <w:rPr>
                <w:rFonts w:ascii="Times New Roman" w:hAnsi="Times New Roman" w:cs="Times New Roman"/>
                <w:sz w:val="24"/>
              </w:rPr>
            </w:pPr>
            <w:r>
              <w:rPr>
                <w:rFonts w:ascii="Times New Roman" w:hAnsi="Times New Roman" w:cs="Times New Roman"/>
                <w:sz w:val="24"/>
              </w:rPr>
              <w:t>5</w:t>
            </w:r>
          </w:p>
        </w:tc>
        <w:tc>
          <w:tcPr>
            <w:tcW w:w="1985" w:type="dxa"/>
            <w:tcBorders>
              <w:top w:val="nil"/>
              <w:left w:val="nil"/>
              <w:bottom w:val="nil"/>
              <w:right w:val="nil"/>
            </w:tcBorders>
          </w:tcPr>
          <w:p w:rsidR="00AB4769" w:rsidRDefault="00AB4769" w:rsidP="00330FA4">
            <w:pPr>
              <w:jc w:val="center"/>
              <w:rPr>
                <w:rFonts w:ascii="Times New Roman" w:hAnsi="Times New Roman" w:cs="Times New Roman"/>
                <w:sz w:val="24"/>
              </w:rPr>
            </w:pPr>
          </w:p>
          <w:p w:rsidR="00AB4769" w:rsidRDefault="00AB4769" w:rsidP="00330FA4">
            <w:pPr>
              <w:jc w:val="center"/>
              <w:rPr>
                <w:rFonts w:ascii="Times New Roman" w:hAnsi="Times New Roman" w:cs="Times New Roman"/>
                <w:sz w:val="24"/>
              </w:rPr>
            </w:pPr>
            <w:r>
              <w:rPr>
                <w:rFonts w:ascii="Times New Roman" w:hAnsi="Times New Roman" w:cs="Times New Roman"/>
                <w:sz w:val="24"/>
              </w:rPr>
              <w:t>5</w:t>
            </w:r>
          </w:p>
        </w:tc>
        <w:tc>
          <w:tcPr>
            <w:tcW w:w="1417" w:type="dxa"/>
            <w:tcBorders>
              <w:top w:val="nil"/>
              <w:left w:val="nil"/>
              <w:bottom w:val="nil"/>
              <w:right w:val="nil"/>
            </w:tcBorders>
          </w:tcPr>
          <w:p w:rsidR="00AB4769" w:rsidRDefault="00AB4769" w:rsidP="00330FA4">
            <w:pPr>
              <w:jc w:val="center"/>
              <w:rPr>
                <w:rFonts w:ascii="Times New Roman" w:hAnsi="Times New Roman" w:cs="Times New Roman"/>
                <w:sz w:val="24"/>
              </w:rPr>
            </w:pPr>
          </w:p>
          <w:p w:rsidR="00AB4769" w:rsidRDefault="00AB4769" w:rsidP="00330FA4">
            <w:pPr>
              <w:jc w:val="center"/>
              <w:rPr>
                <w:rFonts w:ascii="Times New Roman" w:hAnsi="Times New Roman" w:cs="Times New Roman"/>
                <w:sz w:val="24"/>
              </w:rPr>
            </w:pPr>
            <w:r>
              <w:rPr>
                <w:rFonts w:ascii="Times New Roman" w:hAnsi="Times New Roman" w:cs="Times New Roman"/>
                <w:sz w:val="24"/>
              </w:rPr>
              <w:t>10</w:t>
            </w:r>
          </w:p>
        </w:tc>
        <w:tc>
          <w:tcPr>
            <w:tcW w:w="1560" w:type="dxa"/>
            <w:tcBorders>
              <w:top w:val="nil"/>
              <w:left w:val="nil"/>
              <w:bottom w:val="nil"/>
              <w:right w:val="nil"/>
            </w:tcBorders>
          </w:tcPr>
          <w:p w:rsidR="00AB4769" w:rsidRDefault="00AB4769" w:rsidP="00330FA4">
            <w:pPr>
              <w:jc w:val="center"/>
              <w:rPr>
                <w:rFonts w:ascii="Times New Roman" w:hAnsi="Times New Roman" w:cs="Times New Roman"/>
                <w:sz w:val="24"/>
              </w:rPr>
            </w:pPr>
          </w:p>
          <w:p w:rsidR="00AB4769" w:rsidRDefault="00AB4769" w:rsidP="00330FA4">
            <w:pPr>
              <w:jc w:val="center"/>
              <w:rPr>
                <w:rFonts w:ascii="Times New Roman" w:hAnsi="Times New Roman" w:cs="Times New Roman"/>
                <w:sz w:val="24"/>
              </w:rPr>
            </w:pPr>
            <w:r>
              <w:rPr>
                <w:rFonts w:ascii="Times New Roman" w:hAnsi="Times New Roman" w:cs="Times New Roman"/>
                <w:sz w:val="24"/>
              </w:rPr>
              <w:t>15</w:t>
            </w:r>
          </w:p>
        </w:tc>
        <w:tc>
          <w:tcPr>
            <w:tcW w:w="1211" w:type="dxa"/>
            <w:tcBorders>
              <w:top w:val="nil"/>
              <w:left w:val="nil"/>
              <w:bottom w:val="nil"/>
              <w:right w:val="nil"/>
            </w:tcBorders>
          </w:tcPr>
          <w:p w:rsidR="00AB4769" w:rsidRDefault="00AB4769" w:rsidP="00330FA4">
            <w:pPr>
              <w:jc w:val="center"/>
              <w:rPr>
                <w:rFonts w:ascii="Times New Roman" w:hAnsi="Times New Roman" w:cs="Times New Roman"/>
                <w:sz w:val="24"/>
              </w:rPr>
            </w:pPr>
          </w:p>
          <w:p w:rsidR="00AB4769" w:rsidRDefault="00AB4769" w:rsidP="00330FA4">
            <w:pPr>
              <w:jc w:val="center"/>
              <w:rPr>
                <w:rFonts w:ascii="Times New Roman" w:hAnsi="Times New Roman" w:cs="Times New Roman"/>
                <w:sz w:val="24"/>
              </w:rPr>
            </w:pPr>
            <w:r>
              <w:rPr>
                <w:rFonts w:ascii="Times New Roman" w:hAnsi="Times New Roman" w:cs="Times New Roman"/>
                <w:sz w:val="24"/>
              </w:rPr>
              <w:t>20</w:t>
            </w:r>
          </w:p>
        </w:tc>
      </w:tr>
      <w:tr w:rsidR="00C57880" w:rsidTr="00C57880">
        <w:tc>
          <w:tcPr>
            <w:tcW w:w="6912" w:type="dxa"/>
            <w:tcBorders>
              <w:top w:val="nil"/>
              <w:left w:val="nil"/>
              <w:bottom w:val="nil"/>
              <w:right w:val="nil"/>
            </w:tcBorders>
          </w:tcPr>
          <w:p w:rsidR="00C57880" w:rsidRPr="00BE65E7" w:rsidRDefault="00AB4769" w:rsidP="00AB4769">
            <w:pPr>
              <w:jc w:val="both"/>
              <w:rPr>
                <w:rFonts w:ascii="Times New Roman" w:eastAsia="Calibri" w:hAnsi="Times New Roman" w:cs="Times New Roman"/>
                <w:sz w:val="24"/>
              </w:rPr>
            </w:pPr>
            <w:r>
              <w:rPr>
                <w:rFonts w:ascii="Times New Roman" w:eastAsia="Calibri" w:hAnsi="Times New Roman" w:cs="Times New Roman"/>
                <w:sz w:val="24"/>
              </w:rPr>
              <w:t>Доля финансирования отраслевой науки и образования, с использованием грантов, сформированных бизнесом и частными лицами, %</w:t>
            </w:r>
          </w:p>
        </w:tc>
        <w:tc>
          <w:tcPr>
            <w:tcW w:w="1701" w:type="dxa"/>
            <w:tcBorders>
              <w:top w:val="nil"/>
              <w:left w:val="nil"/>
              <w:bottom w:val="nil"/>
              <w:right w:val="nil"/>
            </w:tcBorders>
          </w:tcPr>
          <w:p w:rsidR="00C57880" w:rsidRDefault="00AB4769" w:rsidP="00C57880">
            <w:pPr>
              <w:jc w:val="center"/>
              <w:rPr>
                <w:rFonts w:ascii="Times New Roman" w:hAnsi="Times New Roman" w:cs="Times New Roman"/>
                <w:sz w:val="24"/>
              </w:rPr>
            </w:pPr>
            <w:r>
              <w:rPr>
                <w:rFonts w:ascii="Times New Roman" w:hAnsi="Times New Roman" w:cs="Times New Roman"/>
                <w:sz w:val="24"/>
              </w:rPr>
              <w:t>0</w:t>
            </w:r>
          </w:p>
        </w:tc>
        <w:tc>
          <w:tcPr>
            <w:tcW w:w="1985" w:type="dxa"/>
            <w:tcBorders>
              <w:top w:val="nil"/>
              <w:left w:val="nil"/>
              <w:bottom w:val="nil"/>
              <w:right w:val="nil"/>
            </w:tcBorders>
          </w:tcPr>
          <w:p w:rsidR="00C57880" w:rsidRDefault="00AB4769" w:rsidP="00C57880">
            <w:pPr>
              <w:jc w:val="center"/>
              <w:rPr>
                <w:rFonts w:ascii="Times New Roman" w:hAnsi="Times New Roman" w:cs="Times New Roman"/>
                <w:sz w:val="24"/>
              </w:rPr>
            </w:pPr>
            <w:r>
              <w:rPr>
                <w:rFonts w:ascii="Times New Roman" w:hAnsi="Times New Roman" w:cs="Times New Roman"/>
                <w:sz w:val="24"/>
              </w:rPr>
              <w:t>0</w:t>
            </w:r>
          </w:p>
        </w:tc>
        <w:tc>
          <w:tcPr>
            <w:tcW w:w="1417" w:type="dxa"/>
            <w:tcBorders>
              <w:top w:val="nil"/>
              <w:left w:val="nil"/>
              <w:bottom w:val="nil"/>
              <w:right w:val="nil"/>
            </w:tcBorders>
          </w:tcPr>
          <w:p w:rsidR="00C57880" w:rsidRDefault="00AB4769" w:rsidP="00C57880">
            <w:pPr>
              <w:jc w:val="center"/>
              <w:rPr>
                <w:rFonts w:ascii="Times New Roman" w:hAnsi="Times New Roman" w:cs="Times New Roman"/>
                <w:sz w:val="24"/>
              </w:rPr>
            </w:pPr>
            <w:r>
              <w:rPr>
                <w:rFonts w:ascii="Times New Roman" w:hAnsi="Times New Roman" w:cs="Times New Roman"/>
                <w:sz w:val="24"/>
              </w:rPr>
              <w:t>10</w:t>
            </w:r>
          </w:p>
        </w:tc>
        <w:tc>
          <w:tcPr>
            <w:tcW w:w="1560" w:type="dxa"/>
            <w:tcBorders>
              <w:top w:val="nil"/>
              <w:left w:val="nil"/>
              <w:bottom w:val="nil"/>
              <w:right w:val="nil"/>
            </w:tcBorders>
          </w:tcPr>
          <w:p w:rsidR="00C57880" w:rsidRDefault="00AB4769" w:rsidP="00C57880">
            <w:pPr>
              <w:jc w:val="center"/>
              <w:rPr>
                <w:rFonts w:ascii="Times New Roman" w:hAnsi="Times New Roman" w:cs="Times New Roman"/>
                <w:sz w:val="24"/>
              </w:rPr>
            </w:pPr>
            <w:r>
              <w:rPr>
                <w:rFonts w:ascii="Times New Roman" w:hAnsi="Times New Roman" w:cs="Times New Roman"/>
                <w:sz w:val="24"/>
              </w:rPr>
              <w:t>20</w:t>
            </w:r>
          </w:p>
        </w:tc>
        <w:tc>
          <w:tcPr>
            <w:tcW w:w="1211" w:type="dxa"/>
            <w:tcBorders>
              <w:top w:val="nil"/>
              <w:left w:val="nil"/>
              <w:bottom w:val="nil"/>
              <w:right w:val="nil"/>
            </w:tcBorders>
          </w:tcPr>
          <w:p w:rsidR="00C57880" w:rsidRDefault="00AB4769" w:rsidP="00C57880">
            <w:pPr>
              <w:jc w:val="center"/>
              <w:rPr>
                <w:rFonts w:ascii="Times New Roman" w:hAnsi="Times New Roman" w:cs="Times New Roman"/>
                <w:sz w:val="24"/>
              </w:rPr>
            </w:pPr>
            <w:r>
              <w:rPr>
                <w:rFonts w:ascii="Times New Roman" w:hAnsi="Times New Roman" w:cs="Times New Roman"/>
                <w:sz w:val="24"/>
              </w:rPr>
              <w:t>30</w:t>
            </w:r>
          </w:p>
        </w:tc>
      </w:tr>
      <w:tr w:rsidR="00AB4769" w:rsidTr="00C57880">
        <w:tc>
          <w:tcPr>
            <w:tcW w:w="6912" w:type="dxa"/>
            <w:tcBorders>
              <w:top w:val="nil"/>
              <w:left w:val="nil"/>
              <w:bottom w:val="nil"/>
              <w:right w:val="nil"/>
            </w:tcBorders>
          </w:tcPr>
          <w:p w:rsidR="00AB4769" w:rsidRDefault="00AB4769" w:rsidP="00AB4769">
            <w:pPr>
              <w:jc w:val="both"/>
              <w:rPr>
                <w:rFonts w:ascii="Times New Roman" w:eastAsia="Calibri" w:hAnsi="Times New Roman" w:cs="Times New Roman"/>
                <w:sz w:val="24"/>
              </w:rPr>
            </w:pPr>
            <w:r>
              <w:rPr>
                <w:rFonts w:ascii="Times New Roman" w:eastAsia="Calibri" w:hAnsi="Times New Roman" w:cs="Times New Roman"/>
                <w:sz w:val="24"/>
              </w:rPr>
              <w:t>Количество стартапов строительной сферы, получивших венчурное финансирование, шт.</w:t>
            </w:r>
          </w:p>
        </w:tc>
        <w:tc>
          <w:tcPr>
            <w:tcW w:w="1701" w:type="dxa"/>
            <w:tcBorders>
              <w:top w:val="nil"/>
              <w:left w:val="nil"/>
              <w:bottom w:val="nil"/>
              <w:right w:val="nil"/>
            </w:tcBorders>
          </w:tcPr>
          <w:p w:rsidR="00AB4769" w:rsidRDefault="00AB4769" w:rsidP="00C57880">
            <w:pPr>
              <w:jc w:val="center"/>
              <w:rPr>
                <w:rFonts w:ascii="Times New Roman" w:hAnsi="Times New Roman" w:cs="Times New Roman"/>
                <w:sz w:val="24"/>
              </w:rPr>
            </w:pPr>
            <w:r>
              <w:rPr>
                <w:rFonts w:ascii="Times New Roman" w:hAnsi="Times New Roman" w:cs="Times New Roman"/>
                <w:sz w:val="24"/>
              </w:rPr>
              <w:t>0</w:t>
            </w:r>
          </w:p>
        </w:tc>
        <w:tc>
          <w:tcPr>
            <w:tcW w:w="1985" w:type="dxa"/>
            <w:tcBorders>
              <w:top w:val="nil"/>
              <w:left w:val="nil"/>
              <w:bottom w:val="nil"/>
              <w:right w:val="nil"/>
            </w:tcBorders>
          </w:tcPr>
          <w:p w:rsidR="00AB4769" w:rsidRDefault="00AB4769" w:rsidP="00C57880">
            <w:pPr>
              <w:jc w:val="center"/>
              <w:rPr>
                <w:rFonts w:ascii="Times New Roman" w:hAnsi="Times New Roman" w:cs="Times New Roman"/>
                <w:sz w:val="24"/>
              </w:rPr>
            </w:pPr>
            <w:r>
              <w:rPr>
                <w:rFonts w:ascii="Times New Roman" w:hAnsi="Times New Roman" w:cs="Times New Roman"/>
                <w:sz w:val="24"/>
              </w:rPr>
              <w:t>0</w:t>
            </w:r>
          </w:p>
        </w:tc>
        <w:tc>
          <w:tcPr>
            <w:tcW w:w="1417" w:type="dxa"/>
            <w:tcBorders>
              <w:top w:val="nil"/>
              <w:left w:val="nil"/>
              <w:bottom w:val="nil"/>
              <w:right w:val="nil"/>
            </w:tcBorders>
          </w:tcPr>
          <w:p w:rsidR="00AB4769" w:rsidRDefault="00AB4769" w:rsidP="00C57880">
            <w:pPr>
              <w:jc w:val="center"/>
              <w:rPr>
                <w:rFonts w:ascii="Times New Roman" w:hAnsi="Times New Roman" w:cs="Times New Roman"/>
                <w:sz w:val="24"/>
              </w:rPr>
            </w:pPr>
            <w:r>
              <w:rPr>
                <w:rFonts w:ascii="Times New Roman" w:hAnsi="Times New Roman" w:cs="Times New Roman"/>
                <w:sz w:val="24"/>
              </w:rPr>
              <w:t>1</w:t>
            </w:r>
          </w:p>
        </w:tc>
        <w:tc>
          <w:tcPr>
            <w:tcW w:w="1560" w:type="dxa"/>
            <w:tcBorders>
              <w:top w:val="nil"/>
              <w:left w:val="nil"/>
              <w:bottom w:val="nil"/>
              <w:right w:val="nil"/>
            </w:tcBorders>
          </w:tcPr>
          <w:p w:rsidR="00AB4769" w:rsidRDefault="00AB4769" w:rsidP="00C57880">
            <w:pPr>
              <w:jc w:val="center"/>
              <w:rPr>
                <w:rFonts w:ascii="Times New Roman" w:hAnsi="Times New Roman" w:cs="Times New Roman"/>
                <w:sz w:val="24"/>
              </w:rPr>
            </w:pPr>
            <w:r>
              <w:rPr>
                <w:rFonts w:ascii="Times New Roman" w:hAnsi="Times New Roman" w:cs="Times New Roman"/>
                <w:sz w:val="24"/>
              </w:rPr>
              <w:t>2</w:t>
            </w:r>
          </w:p>
        </w:tc>
        <w:tc>
          <w:tcPr>
            <w:tcW w:w="1211" w:type="dxa"/>
            <w:tcBorders>
              <w:top w:val="nil"/>
              <w:left w:val="nil"/>
              <w:bottom w:val="nil"/>
              <w:right w:val="nil"/>
            </w:tcBorders>
          </w:tcPr>
          <w:p w:rsidR="00AB4769" w:rsidRDefault="00AB4769" w:rsidP="00C57880">
            <w:pPr>
              <w:jc w:val="center"/>
              <w:rPr>
                <w:rFonts w:ascii="Times New Roman" w:hAnsi="Times New Roman" w:cs="Times New Roman"/>
                <w:sz w:val="24"/>
              </w:rPr>
            </w:pPr>
            <w:r>
              <w:rPr>
                <w:rFonts w:ascii="Times New Roman" w:hAnsi="Times New Roman" w:cs="Times New Roman"/>
                <w:sz w:val="24"/>
              </w:rPr>
              <w:t>4</w:t>
            </w:r>
          </w:p>
        </w:tc>
      </w:tr>
    </w:tbl>
    <w:p w:rsidR="00C57880" w:rsidRDefault="00C57880" w:rsidP="004B4B01">
      <w:pPr>
        <w:spacing w:after="0" w:line="360" w:lineRule="auto"/>
        <w:jc w:val="both"/>
        <w:rPr>
          <w:rFonts w:ascii="Times New Roman" w:hAnsi="Times New Roman" w:cs="Times New Roman"/>
          <w:sz w:val="28"/>
        </w:rPr>
      </w:pPr>
    </w:p>
    <w:sectPr w:rsidR="00C57880" w:rsidSect="004B4B01">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FFA" w:rsidRDefault="00755FFA" w:rsidP="00FB0A57">
      <w:pPr>
        <w:spacing w:after="0" w:line="240" w:lineRule="auto"/>
      </w:pPr>
      <w:r>
        <w:separator/>
      </w:r>
    </w:p>
  </w:endnote>
  <w:endnote w:type="continuationSeparator" w:id="0">
    <w:p w:rsidR="00755FFA" w:rsidRDefault="00755FFA" w:rsidP="00FB0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UI">
    <w:charset w:val="86"/>
    <w:family w:val="swiss"/>
    <w:pitch w:val="variable"/>
    <w:sig w:usb0="80000287" w:usb1="2ACF3C50" w:usb2="00000016" w:usb3="00000000" w:csb0="0004001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255580"/>
      <w:docPartObj>
        <w:docPartGallery w:val="Page Numbers (Bottom of Page)"/>
        <w:docPartUnique/>
      </w:docPartObj>
    </w:sdtPr>
    <w:sdtContent>
      <w:p w:rsidR="00F83DA1" w:rsidRDefault="00F83DA1">
        <w:pPr>
          <w:pStyle w:val="ae"/>
          <w:jc w:val="right"/>
        </w:pPr>
        <w:r>
          <w:fldChar w:fldCharType="begin"/>
        </w:r>
        <w:r>
          <w:instrText>PAGE   \* MERGEFORMAT</w:instrText>
        </w:r>
        <w:r>
          <w:fldChar w:fldCharType="separate"/>
        </w:r>
        <w:r>
          <w:rPr>
            <w:noProof/>
          </w:rPr>
          <w:t>8</w:t>
        </w:r>
        <w:r>
          <w:fldChar w:fldCharType="end"/>
        </w:r>
      </w:p>
    </w:sdtContent>
  </w:sdt>
  <w:p w:rsidR="00F83DA1" w:rsidRDefault="00F83DA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2839295"/>
      <w:docPartObj>
        <w:docPartGallery w:val="Page Numbers (Bottom of Page)"/>
        <w:docPartUnique/>
      </w:docPartObj>
    </w:sdtPr>
    <w:sdtContent>
      <w:p w:rsidR="00F83DA1" w:rsidRDefault="00F83DA1">
        <w:pPr>
          <w:pStyle w:val="ae"/>
          <w:jc w:val="right"/>
        </w:pPr>
        <w:r>
          <w:fldChar w:fldCharType="begin"/>
        </w:r>
        <w:r>
          <w:instrText>PAGE   \* MERGEFORMAT</w:instrText>
        </w:r>
        <w:r>
          <w:fldChar w:fldCharType="separate"/>
        </w:r>
        <w:r>
          <w:rPr>
            <w:noProof/>
          </w:rPr>
          <w:t>1</w:t>
        </w:r>
        <w:r>
          <w:fldChar w:fldCharType="end"/>
        </w:r>
      </w:p>
    </w:sdtContent>
  </w:sdt>
  <w:p w:rsidR="00F83DA1" w:rsidRDefault="00F83DA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FFA" w:rsidRDefault="00755FFA" w:rsidP="00FB0A57">
      <w:pPr>
        <w:spacing w:after="0" w:line="240" w:lineRule="auto"/>
      </w:pPr>
      <w:r>
        <w:separator/>
      </w:r>
    </w:p>
  </w:footnote>
  <w:footnote w:type="continuationSeparator" w:id="0">
    <w:p w:rsidR="00755FFA" w:rsidRDefault="00755FFA" w:rsidP="00FB0A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6209"/>
    <w:multiLevelType w:val="hybridMultilevel"/>
    <w:tmpl w:val="7102CBE8"/>
    <w:lvl w:ilvl="0" w:tplc="F8E27B3E">
      <w:start w:val="1"/>
      <w:numFmt w:val="bullet"/>
      <w:lvlText w:val="-"/>
      <w:lvlJc w:val="left"/>
      <w:pPr>
        <w:tabs>
          <w:tab w:val="num" w:pos="720"/>
        </w:tabs>
        <w:ind w:left="720" w:hanging="360"/>
      </w:pPr>
      <w:rPr>
        <w:rFonts w:ascii="Times New Roman" w:hAnsi="Times New Roman" w:hint="default"/>
      </w:rPr>
    </w:lvl>
    <w:lvl w:ilvl="1" w:tplc="94E0D3A6" w:tentative="1">
      <w:start w:val="1"/>
      <w:numFmt w:val="bullet"/>
      <w:lvlText w:val="-"/>
      <w:lvlJc w:val="left"/>
      <w:pPr>
        <w:tabs>
          <w:tab w:val="num" w:pos="1440"/>
        </w:tabs>
        <w:ind w:left="1440" w:hanging="360"/>
      </w:pPr>
      <w:rPr>
        <w:rFonts w:ascii="Times New Roman" w:hAnsi="Times New Roman" w:hint="default"/>
      </w:rPr>
    </w:lvl>
    <w:lvl w:ilvl="2" w:tplc="1106783C" w:tentative="1">
      <w:start w:val="1"/>
      <w:numFmt w:val="bullet"/>
      <w:lvlText w:val="-"/>
      <w:lvlJc w:val="left"/>
      <w:pPr>
        <w:tabs>
          <w:tab w:val="num" w:pos="2160"/>
        </w:tabs>
        <w:ind w:left="2160" w:hanging="360"/>
      </w:pPr>
      <w:rPr>
        <w:rFonts w:ascii="Times New Roman" w:hAnsi="Times New Roman" w:hint="default"/>
      </w:rPr>
    </w:lvl>
    <w:lvl w:ilvl="3" w:tplc="16FAFCC6" w:tentative="1">
      <w:start w:val="1"/>
      <w:numFmt w:val="bullet"/>
      <w:lvlText w:val="-"/>
      <w:lvlJc w:val="left"/>
      <w:pPr>
        <w:tabs>
          <w:tab w:val="num" w:pos="2880"/>
        </w:tabs>
        <w:ind w:left="2880" w:hanging="360"/>
      </w:pPr>
      <w:rPr>
        <w:rFonts w:ascii="Times New Roman" w:hAnsi="Times New Roman" w:hint="default"/>
      </w:rPr>
    </w:lvl>
    <w:lvl w:ilvl="4" w:tplc="DDC428D2" w:tentative="1">
      <w:start w:val="1"/>
      <w:numFmt w:val="bullet"/>
      <w:lvlText w:val="-"/>
      <w:lvlJc w:val="left"/>
      <w:pPr>
        <w:tabs>
          <w:tab w:val="num" w:pos="3600"/>
        </w:tabs>
        <w:ind w:left="3600" w:hanging="360"/>
      </w:pPr>
      <w:rPr>
        <w:rFonts w:ascii="Times New Roman" w:hAnsi="Times New Roman" w:hint="default"/>
      </w:rPr>
    </w:lvl>
    <w:lvl w:ilvl="5" w:tplc="833E6B50" w:tentative="1">
      <w:start w:val="1"/>
      <w:numFmt w:val="bullet"/>
      <w:lvlText w:val="-"/>
      <w:lvlJc w:val="left"/>
      <w:pPr>
        <w:tabs>
          <w:tab w:val="num" w:pos="4320"/>
        </w:tabs>
        <w:ind w:left="4320" w:hanging="360"/>
      </w:pPr>
      <w:rPr>
        <w:rFonts w:ascii="Times New Roman" w:hAnsi="Times New Roman" w:hint="default"/>
      </w:rPr>
    </w:lvl>
    <w:lvl w:ilvl="6" w:tplc="7AD261F2" w:tentative="1">
      <w:start w:val="1"/>
      <w:numFmt w:val="bullet"/>
      <w:lvlText w:val="-"/>
      <w:lvlJc w:val="left"/>
      <w:pPr>
        <w:tabs>
          <w:tab w:val="num" w:pos="5040"/>
        </w:tabs>
        <w:ind w:left="5040" w:hanging="360"/>
      </w:pPr>
      <w:rPr>
        <w:rFonts w:ascii="Times New Roman" w:hAnsi="Times New Roman" w:hint="default"/>
      </w:rPr>
    </w:lvl>
    <w:lvl w:ilvl="7" w:tplc="02966D3A" w:tentative="1">
      <w:start w:val="1"/>
      <w:numFmt w:val="bullet"/>
      <w:lvlText w:val="-"/>
      <w:lvlJc w:val="left"/>
      <w:pPr>
        <w:tabs>
          <w:tab w:val="num" w:pos="5760"/>
        </w:tabs>
        <w:ind w:left="5760" w:hanging="360"/>
      </w:pPr>
      <w:rPr>
        <w:rFonts w:ascii="Times New Roman" w:hAnsi="Times New Roman" w:hint="default"/>
      </w:rPr>
    </w:lvl>
    <w:lvl w:ilvl="8" w:tplc="B9C6662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9F94855"/>
    <w:multiLevelType w:val="hybridMultilevel"/>
    <w:tmpl w:val="77543DB0"/>
    <w:lvl w:ilvl="0" w:tplc="1D1AB85A">
      <w:start w:val="1"/>
      <w:numFmt w:val="bullet"/>
      <w:lvlText w:val="-"/>
      <w:lvlJc w:val="left"/>
      <w:pPr>
        <w:tabs>
          <w:tab w:val="num" w:pos="720"/>
        </w:tabs>
        <w:ind w:left="720" w:hanging="360"/>
      </w:pPr>
      <w:rPr>
        <w:rFonts w:ascii="Times New Roman" w:hAnsi="Times New Roman" w:hint="default"/>
      </w:rPr>
    </w:lvl>
    <w:lvl w:ilvl="1" w:tplc="0BF633C6" w:tentative="1">
      <w:start w:val="1"/>
      <w:numFmt w:val="bullet"/>
      <w:lvlText w:val="-"/>
      <w:lvlJc w:val="left"/>
      <w:pPr>
        <w:tabs>
          <w:tab w:val="num" w:pos="1440"/>
        </w:tabs>
        <w:ind w:left="1440" w:hanging="360"/>
      </w:pPr>
      <w:rPr>
        <w:rFonts w:ascii="Times New Roman" w:hAnsi="Times New Roman" w:hint="default"/>
      </w:rPr>
    </w:lvl>
    <w:lvl w:ilvl="2" w:tplc="7AE8A5F4" w:tentative="1">
      <w:start w:val="1"/>
      <w:numFmt w:val="bullet"/>
      <w:lvlText w:val="-"/>
      <w:lvlJc w:val="left"/>
      <w:pPr>
        <w:tabs>
          <w:tab w:val="num" w:pos="2160"/>
        </w:tabs>
        <w:ind w:left="2160" w:hanging="360"/>
      </w:pPr>
      <w:rPr>
        <w:rFonts w:ascii="Times New Roman" w:hAnsi="Times New Roman" w:hint="default"/>
      </w:rPr>
    </w:lvl>
    <w:lvl w:ilvl="3" w:tplc="2C648116" w:tentative="1">
      <w:start w:val="1"/>
      <w:numFmt w:val="bullet"/>
      <w:lvlText w:val="-"/>
      <w:lvlJc w:val="left"/>
      <w:pPr>
        <w:tabs>
          <w:tab w:val="num" w:pos="2880"/>
        </w:tabs>
        <w:ind w:left="2880" w:hanging="360"/>
      </w:pPr>
      <w:rPr>
        <w:rFonts w:ascii="Times New Roman" w:hAnsi="Times New Roman" w:hint="default"/>
      </w:rPr>
    </w:lvl>
    <w:lvl w:ilvl="4" w:tplc="924A94CA" w:tentative="1">
      <w:start w:val="1"/>
      <w:numFmt w:val="bullet"/>
      <w:lvlText w:val="-"/>
      <w:lvlJc w:val="left"/>
      <w:pPr>
        <w:tabs>
          <w:tab w:val="num" w:pos="3600"/>
        </w:tabs>
        <w:ind w:left="3600" w:hanging="360"/>
      </w:pPr>
      <w:rPr>
        <w:rFonts w:ascii="Times New Roman" w:hAnsi="Times New Roman" w:hint="default"/>
      </w:rPr>
    </w:lvl>
    <w:lvl w:ilvl="5" w:tplc="A14EBE98" w:tentative="1">
      <w:start w:val="1"/>
      <w:numFmt w:val="bullet"/>
      <w:lvlText w:val="-"/>
      <w:lvlJc w:val="left"/>
      <w:pPr>
        <w:tabs>
          <w:tab w:val="num" w:pos="4320"/>
        </w:tabs>
        <w:ind w:left="4320" w:hanging="360"/>
      </w:pPr>
      <w:rPr>
        <w:rFonts w:ascii="Times New Roman" w:hAnsi="Times New Roman" w:hint="default"/>
      </w:rPr>
    </w:lvl>
    <w:lvl w:ilvl="6" w:tplc="7FF8BE4C" w:tentative="1">
      <w:start w:val="1"/>
      <w:numFmt w:val="bullet"/>
      <w:lvlText w:val="-"/>
      <w:lvlJc w:val="left"/>
      <w:pPr>
        <w:tabs>
          <w:tab w:val="num" w:pos="5040"/>
        </w:tabs>
        <w:ind w:left="5040" w:hanging="360"/>
      </w:pPr>
      <w:rPr>
        <w:rFonts w:ascii="Times New Roman" w:hAnsi="Times New Roman" w:hint="default"/>
      </w:rPr>
    </w:lvl>
    <w:lvl w:ilvl="7" w:tplc="EE92F192" w:tentative="1">
      <w:start w:val="1"/>
      <w:numFmt w:val="bullet"/>
      <w:lvlText w:val="-"/>
      <w:lvlJc w:val="left"/>
      <w:pPr>
        <w:tabs>
          <w:tab w:val="num" w:pos="5760"/>
        </w:tabs>
        <w:ind w:left="5760" w:hanging="360"/>
      </w:pPr>
      <w:rPr>
        <w:rFonts w:ascii="Times New Roman" w:hAnsi="Times New Roman" w:hint="default"/>
      </w:rPr>
    </w:lvl>
    <w:lvl w:ilvl="8" w:tplc="366C5226" w:tentative="1">
      <w:start w:val="1"/>
      <w:numFmt w:val="bullet"/>
      <w:lvlText w:val="-"/>
      <w:lvlJc w:val="left"/>
      <w:pPr>
        <w:tabs>
          <w:tab w:val="num" w:pos="6480"/>
        </w:tabs>
        <w:ind w:left="6480" w:hanging="360"/>
      </w:pPr>
      <w:rPr>
        <w:rFonts w:ascii="Times New Roman" w:hAnsi="Times New Roman" w:hint="default"/>
      </w:rPr>
    </w:lvl>
  </w:abstractNum>
  <w:abstractNum w:abstractNumId="2">
    <w:nsid w:val="0E4064F9"/>
    <w:multiLevelType w:val="hybridMultilevel"/>
    <w:tmpl w:val="EED86DA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4F811F3"/>
    <w:multiLevelType w:val="hybridMultilevel"/>
    <w:tmpl w:val="87C2AE14"/>
    <w:lvl w:ilvl="0" w:tplc="BC4C4E3C">
      <w:start w:val="1"/>
      <w:numFmt w:val="bullet"/>
      <w:lvlText w:val="–"/>
      <w:lvlJc w:val="left"/>
      <w:pPr>
        <w:tabs>
          <w:tab w:val="num" w:pos="720"/>
        </w:tabs>
        <w:ind w:left="720" w:hanging="360"/>
      </w:pPr>
      <w:rPr>
        <w:rFonts w:ascii="Arial" w:hAnsi="Arial" w:hint="default"/>
      </w:rPr>
    </w:lvl>
    <w:lvl w:ilvl="1" w:tplc="C7581BA6">
      <w:start w:val="1"/>
      <w:numFmt w:val="bullet"/>
      <w:lvlText w:val="–"/>
      <w:lvlJc w:val="left"/>
      <w:pPr>
        <w:tabs>
          <w:tab w:val="num" w:pos="1440"/>
        </w:tabs>
        <w:ind w:left="1440" w:hanging="360"/>
      </w:pPr>
      <w:rPr>
        <w:rFonts w:ascii="Arial" w:hAnsi="Arial" w:hint="default"/>
      </w:rPr>
    </w:lvl>
    <w:lvl w:ilvl="2" w:tplc="EFECCE40" w:tentative="1">
      <w:start w:val="1"/>
      <w:numFmt w:val="bullet"/>
      <w:lvlText w:val="–"/>
      <w:lvlJc w:val="left"/>
      <w:pPr>
        <w:tabs>
          <w:tab w:val="num" w:pos="2160"/>
        </w:tabs>
        <w:ind w:left="2160" w:hanging="360"/>
      </w:pPr>
      <w:rPr>
        <w:rFonts w:ascii="Arial" w:hAnsi="Arial" w:hint="default"/>
      </w:rPr>
    </w:lvl>
    <w:lvl w:ilvl="3" w:tplc="277047D8" w:tentative="1">
      <w:start w:val="1"/>
      <w:numFmt w:val="bullet"/>
      <w:lvlText w:val="–"/>
      <w:lvlJc w:val="left"/>
      <w:pPr>
        <w:tabs>
          <w:tab w:val="num" w:pos="2880"/>
        </w:tabs>
        <w:ind w:left="2880" w:hanging="360"/>
      </w:pPr>
      <w:rPr>
        <w:rFonts w:ascii="Arial" w:hAnsi="Arial" w:hint="default"/>
      </w:rPr>
    </w:lvl>
    <w:lvl w:ilvl="4" w:tplc="9BB4DCEE" w:tentative="1">
      <w:start w:val="1"/>
      <w:numFmt w:val="bullet"/>
      <w:lvlText w:val="–"/>
      <w:lvlJc w:val="left"/>
      <w:pPr>
        <w:tabs>
          <w:tab w:val="num" w:pos="3600"/>
        </w:tabs>
        <w:ind w:left="3600" w:hanging="360"/>
      </w:pPr>
      <w:rPr>
        <w:rFonts w:ascii="Arial" w:hAnsi="Arial" w:hint="default"/>
      </w:rPr>
    </w:lvl>
    <w:lvl w:ilvl="5" w:tplc="3FD2CFCE" w:tentative="1">
      <w:start w:val="1"/>
      <w:numFmt w:val="bullet"/>
      <w:lvlText w:val="–"/>
      <w:lvlJc w:val="left"/>
      <w:pPr>
        <w:tabs>
          <w:tab w:val="num" w:pos="4320"/>
        </w:tabs>
        <w:ind w:left="4320" w:hanging="360"/>
      </w:pPr>
      <w:rPr>
        <w:rFonts w:ascii="Arial" w:hAnsi="Arial" w:hint="default"/>
      </w:rPr>
    </w:lvl>
    <w:lvl w:ilvl="6" w:tplc="AF82BBB8" w:tentative="1">
      <w:start w:val="1"/>
      <w:numFmt w:val="bullet"/>
      <w:lvlText w:val="–"/>
      <w:lvlJc w:val="left"/>
      <w:pPr>
        <w:tabs>
          <w:tab w:val="num" w:pos="5040"/>
        </w:tabs>
        <w:ind w:left="5040" w:hanging="360"/>
      </w:pPr>
      <w:rPr>
        <w:rFonts w:ascii="Arial" w:hAnsi="Arial" w:hint="default"/>
      </w:rPr>
    </w:lvl>
    <w:lvl w:ilvl="7" w:tplc="1A4E9130" w:tentative="1">
      <w:start w:val="1"/>
      <w:numFmt w:val="bullet"/>
      <w:lvlText w:val="–"/>
      <w:lvlJc w:val="left"/>
      <w:pPr>
        <w:tabs>
          <w:tab w:val="num" w:pos="5760"/>
        </w:tabs>
        <w:ind w:left="5760" w:hanging="360"/>
      </w:pPr>
      <w:rPr>
        <w:rFonts w:ascii="Arial" w:hAnsi="Arial" w:hint="default"/>
      </w:rPr>
    </w:lvl>
    <w:lvl w:ilvl="8" w:tplc="48B81BD4" w:tentative="1">
      <w:start w:val="1"/>
      <w:numFmt w:val="bullet"/>
      <w:lvlText w:val="–"/>
      <w:lvlJc w:val="left"/>
      <w:pPr>
        <w:tabs>
          <w:tab w:val="num" w:pos="6480"/>
        </w:tabs>
        <w:ind w:left="6480" w:hanging="360"/>
      </w:pPr>
      <w:rPr>
        <w:rFonts w:ascii="Arial" w:hAnsi="Arial" w:hint="default"/>
      </w:rPr>
    </w:lvl>
  </w:abstractNum>
  <w:abstractNum w:abstractNumId="4">
    <w:nsid w:val="19074F75"/>
    <w:multiLevelType w:val="hybridMultilevel"/>
    <w:tmpl w:val="1C043F4A"/>
    <w:lvl w:ilvl="0" w:tplc="4C5019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CB87C51"/>
    <w:multiLevelType w:val="hybridMultilevel"/>
    <w:tmpl w:val="EB4C7184"/>
    <w:lvl w:ilvl="0" w:tplc="4066D9D0">
      <w:start w:val="1"/>
      <w:numFmt w:val="bullet"/>
      <w:lvlText w:val="•"/>
      <w:lvlJc w:val="left"/>
      <w:pPr>
        <w:tabs>
          <w:tab w:val="num" w:pos="720"/>
        </w:tabs>
        <w:ind w:left="720" w:hanging="360"/>
      </w:pPr>
      <w:rPr>
        <w:rFonts w:ascii="Arial" w:hAnsi="Arial" w:hint="default"/>
      </w:rPr>
    </w:lvl>
    <w:lvl w:ilvl="1" w:tplc="A3602BC0" w:tentative="1">
      <w:start w:val="1"/>
      <w:numFmt w:val="bullet"/>
      <w:lvlText w:val="•"/>
      <w:lvlJc w:val="left"/>
      <w:pPr>
        <w:tabs>
          <w:tab w:val="num" w:pos="1440"/>
        </w:tabs>
        <w:ind w:left="1440" w:hanging="360"/>
      </w:pPr>
      <w:rPr>
        <w:rFonts w:ascii="Arial" w:hAnsi="Arial" w:hint="default"/>
      </w:rPr>
    </w:lvl>
    <w:lvl w:ilvl="2" w:tplc="C6DEBD92" w:tentative="1">
      <w:start w:val="1"/>
      <w:numFmt w:val="bullet"/>
      <w:lvlText w:val="•"/>
      <w:lvlJc w:val="left"/>
      <w:pPr>
        <w:tabs>
          <w:tab w:val="num" w:pos="2160"/>
        </w:tabs>
        <w:ind w:left="2160" w:hanging="360"/>
      </w:pPr>
      <w:rPr>
        <w:rFonts w:ascii="Arial" w:hAnsi="Arial" w:hint="default"/>
      </w:rPr>
    </w:lvl>
    <w:lvl w:ilvl="3" w:tplc="FF341BE6" w:tentative="1">
      <w:start w:val="1"/>
      <w:numFmt w:val="bullet"/>
      <w:lvlText w:val="•"/>
      <w:lvlJc w:val="left"/>
      <w:pPr>
        <w:tabs>
          <w:tab w:val="num" w:pos="2880"/>
        </w:tabs>
        <w:ind w:left="2880" w:hanging="360"/>
      </w:pPr>
      <w:rPr>
        <w:rFonts w:ascii="Arial" w:hAnsi="Arial" w:hint="default"/>
      </w:rPr>
    </w:lvl>
    <w:lvl w:ilvl="4" w:tplc="BA828808" w:tentative="1">
      <w:start w:val="1"/>
      <w:numFmt w:val="bullet"/>
      <w:lvlText w:val="•"/>
      <w:lvlJc w:val="left"/>
      <w:pPr>
        <w:tabs>
          <w:tab w:val="num" w:pos="3600"/>
        </w:tabs>
        <w:ind w:left="3600" w:hanging="360"/>
      </w:pPr>
      <w:rPr>
        <w:rFonts w:ascii="Arial" w:hAnsi="Arial" w:hint="default"/>
      </w:rPr>
    </w:lvl>
    <w:lvl w:ilvl="5" w:tplc="2658671C" w:tentative="1">
      <w:start w:val="1"/>
      <w:numFmt w:val="bullet"/>
      <w:lvlText w:val="•"/>
      <w:lvlJc w:val="left"/>
      <w:pPr>
        <w:tabs>
          <w:tab w:val="num" w:pos="4320"/>
        </w:tabs>
        <w:ind w:left="4320" w:hanging="360"/>
      </w:pPr>
      <w:rPr>
        <w:rFonts w:ascii="Arial" w:hAnsi="Arial" w:hint="default"/>
      </w:rPr>
    </w:lvl>
    <w:lvl w:ilvl="6" w:tplc="19B0BC68" w:tentative="1">
      <w:start w:val="1"/>
      <w:numFmt w:val="bullet"/>
      <w:lvlText w:val="•"/>
      <w:lvlJc w:val="left"/>
      <w:pPr>
        <w:tabs>
          <w:tab w:val="num" w:pos="5040"/>
        </w:tabs>
        <w:ind w:left="5040" w:hanging="360"/>
      </w:pPr>
      <w:rPr>
        <w:rFonts w:ascii="Arial" w:hAnsi="Arial" w:hint="default"/>
      </w:rPr>
    </w:lvl>
    <w:lvl w:ilvl="7" w:tplc="6A745338" w:tentative="1">
      <w:start w:val="1"/>
      <w:numFmt w:val="bullet"/>
      <w:lvlText w:val="•"/>
      <w:lvlJc w:val="left"/>
      <w:pPr>
        <w:tabs>
          <w:tab w:val="num" w:pos="5760"/>
        </w:tabs>
        <w:ind w:left="5760" w:hanging="360"/>
      </w:pPr>
      <w:rPr>
        <w:rFonts w:ascii="Arial" w:hAnsi="Arial" w:hint="default"/>
      </w:rPr>
    </w:lvl>
    <w:lvl w:ilvl="8" w:tplc="24261580" w:tentative="1">
      <w:start w:val="1"/>
      <w:numFmt w:val="bullet"/>
      <w:lvlText w:val="•"/>
      <w:lvlJc w:val="left"/>
      <w:pPr>
        <w:tabs>
          <w:tab w:val="num" w:pos="6480"/>
        </w:tabs>
        <w:ind w:left="6480" w:hanging="360"/>
      </w:pPr>
      <w:rPr>
        <w:rFonts w:ascii="Arial" w:hAnsi="Arial" w:hint="default"/>
      </w:rPr>
    </w:lvl>
  </w:abstractNum>
  <w:abstractNum w:abstractNumId="6">
    <w:nsid w:val="2E116E27"/>
    <w:multiLevelType w:val="hybridMultilevel"/>
    <w:tmpl w:val="1C043F4A"/>
    <w:lvl w:ilvl="0" w:tplc="4C5019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9BE6AB6"/>
    <w:multiLevelType w:val="hybridMultilevel"/>
    <w:tmpl w:val="0B52B00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3A260E00"/>
    <w:multiLevelType w:val="hybridMultilevel"/>
    <w:tmpl w:val="A202AA84"/>
    <w:lvl w:ilvl="0" w:tplc="1DEA0FB4">
      <w:start w:val="1"/>
      <w:numFmt w:val="bullet"/>
      <w:lvlText w:val="-"/>
      <w:lvlJc w:val="left"/>
      <w:pPr>
        <w:tabs>
          <w:tab w:val="num" w:pos="720"/>
        </w:tabs>
        <w:ind w:left="720" w:hanging="360"/>
      </w:pPr>
      <w:rPr>
        <w:rFonts w:ascii="Times New Roman" w:hAnsi="Times New Roman" w:hint="default"/>
      </w:rPr>
    </w:lvl>
    <w:lvl w:ilvl="1" w:tplc="E1BEB602" w:tentative="1">
      <w:start w:val="1"/>
      <w:numFmt w:val="bullet"/>
      <w:lvlText w:val="-"/>
      <w:lvlJc w:val="left"/>
      <w:pPr>
        <w:tabs>
          <w:tab w:val="num" w:pos="1440"/>
        </w:tabs>
        <w:ind w:left="1440" w:hanging="360"/>
      </w:pPr>
      <w:rPr>
        <w:rFonts w:ascii="Times New Roman" w:hAnsi="Times New Roman" w:hint="default"/>
      </w:rPr>
    </w:lvl>
    <w:lvl w:ilvl="2" w:tplc="DDA24338" w:tentative="1">
      <w:start w:val="1"/>
      <w:numFmt w:val="bullet"/>
      <w:lvlText w:val="-"/>
      <w:lvlJc w:val="left"/>
      <w:pPr>
        <w:tabs>
          <w:tab w:val="num" w:pos="2160"/>
        </w:tabs>
        <w:ind w:left="2160" w:hanging="360"/>
      </w:pPr>
      <w:rPr>
        <w:rFonts w:ascii="Times New Roman" w:hAnsi="Times New Roman" w:hint="default"/>
      </w:rPr>
    </w:lvl>
    <w:lvl w:ilvl="3" w:tplc="0E16E3AC" w:tentative="1">
      <w:start w:val="1"/>
      <w:numFmt w:val="bullet"/>
      <w:lvlText w:val="-"/>
      <w:lvlJc w:val="left"/>
      <w:pPr>
        <w:tabs>
          <w:tab w:val="num" w:pos="2880"/>
        </w:tabs>
        <w:ind w:left="2880" w:hanging="360"/>
      </w:pPr>
      <w:rPr>
        <w:rFonts w:ascii="Times New Roman" w:hAnsi="Times New Roman" w:hint="default"/>
      </w:rPr>
    </w:lvl>
    <w:lvl w:ilvl="4" w:tplc="B9B00EB6" w:tentative="1">
      <w:start w:val="1"/>
      <w:numFmt w:val="bullet"/>
      <w:lvlText w:val="-"/>
      <w:lvlJc w:val="left"/>
      <w:pPr>
        <w:tabs>
          <w:tab w:val="num" w:pos="3600"/>
        </w:tabs>
        <w:ind w:left="3600" w:hanging="360"/>
      </w:pPr>
      <w:rPr>
        <w:rFonts w:ascii="Times New Roman" w:hAnsi="Times New Roman" w:hint="default"/>
      </w:rPr>
    </w:lvl>
    <w:lvl w:ilvl="5" w:tplc="DDC43212" w:tentative="1">
      <w:start w:val="1"/>
      <w:numFmt w:val="bullet"/>
      <w:lvlText w:val="-"/>
      <w:lvlJc w:val="left"/>
      <w:pPr>
        <w:tabs>
          <w:tab w:val="num" w:pos="4320"/>
        </w:tabs>
        <w:ind w:left="4320" w:hanging="360"/>
      </w:pPr>
      <w:rPr>
        <w:rFonts w:ascii="Times New Roman" w:hAnsi="Times New Roman" w:hint="default"/>
      </w:rPr>
    </w:lvl>
    <w:lvl w:ilvl="6" w:tplc="4A8C4B3E" w:tentative="1">
      <w:start w:val="1"/>
      <w:numFmt w:val="bullet"/>
      <w:lvlText w:val="-"/>
      <w:lvlJc w:val="left"/>
      <w:pPr>
        <w:tabs>
          <w:tab w:val="num" w:pos="5040"/>
        </w:tabs>
        <w:ind w:left="5040" w:hanging="360"/>
      </w:pPr>
      <w:rPr>
        <w:rFonts w:ascii="Times New Roman" w:hAnsi="Times New Roman" w:hint="default"/>
      </w:rPr>
    </w:lvl>
    <w:lvl w:ilvl="7" w:tplc="15E079EA" w:tentative="1">
      <w:start w:val="1"/>
      <w:numFmt w:val="bullet"/>
      <w:lvlText w:val="-"/>
      <w:lvlJc w:val="left"/>
      <w:pPr>
        <w:tabs>
          <w:tab w:val="num" w:pos="5760"/>
        </w:tabs>
        <w:ind w:left="5760" w:hanging="360"/>
      </w:pPr>
      <w:rPr>
        <w:rFonts w:ascii="Times New Roman" w:hAnsi="Times New Roman" w:hint="default"/>
      </w:rPr>
    </w:lvl>
    <w:lvl w:ilvl="8" w:tplc="877632CE" w:tentative="1">
      <w:start w:val="1"/>
      <w:numFmt w:val="bullet"/>
      <w:lvlText w:val="-"/>
      <w:lvlJc w:val="left"/>
      <w:pPr>
        <w:tabs>
          <w:tab w:val="num" w:pos="6480"/>
        </w:tabs>
        <w:ind w:left="6480" w:hanging="360"/>
      </w:pPr>
      <w:rPr>
        <w:rFonts w:ascii="Times New Roman" w:hAnsi="Times New Roman" w:hint="default"/>
      </w:rPr>
    </w:lvl>
  </w:abstractNum>
  <w:abstractNum w:abstractNumId="9">
    <w:nsid w:val="3F281C2D"/>
    <w:multiLevelType w:val="multilevel"/>
    <w:tmpl w:val="3F9C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19E1D3C"/>
    <w:multiLevelType w:val="hybridMultilevel"/>
    <w:tmpl w:val="1C043F4A"/>
    <w:lvl w:ilvl="0" w:tplc="4C5019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9E51F3B"/>
    <w:multiLevelType w:val="hybridMultilevel"/>
    <w:tmpl w:val="89ECBA8A"/>
    <w:lvl w:ilvl="0" w:tplc="CE2E6A8E">
      <w:start w:val="1"/>
      <w:numFmt w:val="bullet"/>
      <w:lvlText w:val="-"/>
      <w:lvlJc w:val="left"/>
      <w:pPr>
        <w:tabs>
          <w:tab w:val="num" w:pos="720"/>
        </w:tabs>
        <w:ind w:left="720" w:hanging="360"/>
      </w:pPr>
      <w:rPr>
        <w:rFonts w:ascii="Times New Roman" w:hAnsi="Times New Roman" w:hint="default"/>
      </w:rPr>
    </w:lvl>
    <w:lvl w:ilvl="1" w:tplc="5D449546" w:tentative="1">
      <w:start w:val="1"/>
      <w:numFmt w:val="bullet"/>
      <w:lvlText w:val="-"/>
      <w:lvlJc w:val="left"/>
      <w:pPr>
        <w:tabs>
          <w:tab w:val="num" w:pos="1440"/>
        </w:tabs>
        <w:ind w:left="1440" w:hanging="360"/>
      </w:pPr>
      <w:rPr>
        <w:rFonts w:ascii="Times New Roman" w:hAnsi="Times New Roman" w:hint="default"/>
      </w:rPr>
    </w:lvl>
    <w:lvl w:ilvl="2" w:tplc="1FF8C4D8" w:tentative="1">
      <w:start w:val="1"/>
      <w:numFmt w:val="bullet"/>
      <w:lvlText w:val="-"/>
      <w:lvlJc w:val="left"/>
      <w:pPr>
        <w:tabs>
          <w:tab w:val="num" w:pos="2160"/>
        </w:tabs>
        <w:ind w:left="2160" w:hanging="360"/>
      </w:pPr>
      <w:rPr>
        <w:rFonts w:ascii="Times New Roman" w:hAnsi="Times New Roman" w:hint="default"/>
      </w:rPr>
    </w:lvl>
    <w:lvl w:ilvl="3" w:tplc="16D41EC0" w:tentative="1">
      <w:start w:val="1"/>
      <w:numFmt w:val="bullet"/>
      <w:lvlText w:val="-"/>
      <w:lvlJc w:val="left"/>
      <w:pPr>
        <w:tabs>
          <w:tab w:val="num" w:pos="2880"/>
        </w:tabs>
        <w:ind w:left="2880" w:hanging="360"/>
      </w:pPr>
      <w:rPr>
        <w:rFonts w:ascii="Times New Roman" w:hAnsi="Times New Roman" w:hint="default"/>
      </w:rPr>
    </w:lvl>
    <w:lvl w:ilvl="4" w:tplc="0F965A68" w:tentative="1">
      <w:start w:val="1"/>
      <w:numFmt w:val="bullet"/>
      <w:lvlText w:val="-"/>
      <w:lvlJc w:val="left"/>
      <w:pPr>
        <w:tabs>
          <w:tab w:val="num" w:pos="3600"/>
        </w:tabs>
        <w:ind w:left="3600" w:hanging="360"/>
      </w:pPr>
      <w:rPr>
        <w:rFonts w:ascii="Times New Roman" w:hAnsi="Times New Roman" w:hint="default"/>
      </w:rPr>
    </w:lvl>
    <w:lvl w:ilvl="5" w:tplc="DFEE6F7E" w:tentative="1">
      <w:start w:val="1"/>
      <w:numFmt w:val="bullet"/>
      <w:lvlText w:val="-"/>
      <w:lvlJc w:val="left"/>
      <w:pPr>
        <w:tabs>
          <w:tab w:val="num" w:pos="4320"/>
        </w:tabs>
        <w:ind w:left="4320" w:hanging="360"/>
      </w:pPr>
      <w:rPr>
        <w:rFonts w:ascii="Times New Roman" w:hAnsi="Times New Roman" w:hint="default"/>
      </w:rPr>
    </w:lvl>
    <w:lvl w:ilvl="6" w:tplc="ABFC931C" w:tentative="1">
      <w:start w:val="1"/>
      <w:numFmt w:val="bullet"/>
      <w:lvlText w:val="-"/>
      <w:lvlJc w:val="left"/>
      <w:pPr>
        <w:tabs>
          <w:tab w:val="num" w:pos="5040"/>
        </w:tabs>
        <w:ind w:left="5040" w:hanging="360"/>
      </w:pPr>
      <w:rPr>
        <w:rFonts w:ascii="Times New Roman" w:hAnsi="Times New Roman" w:hint="default"/>
      </w:rPr>
    </w:lvl>
    <w:lvl w:ilvl="7" w:tplc="02247154" w:tentative="1">
      <w:start w:val="1"/>
      <w:numFmt w:val="bullet"/>
      <w:lvlText w:val="-"/>
      <w:lvlJc w:val="left"/>
      <w:pPr>
        <w:tabs>
          <w:tab w:val="num" w:pos="5760"/>
        </w:tabs>
        <w:ind w:left="5760" w:hanging="360"/>
      </w:pPr>
      <w:rPr>
        <w:rFonts w:ascii="Times New Roman" w:hAnsi="Times New Roman" w:hint="default"/>
      </w:rPr>
    </w:lvl>
    <w:lvl w:ilvl="8" w:tplc="282ED93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15B56C6"/>
    <w:multiLevelType w:val="multilevel"/>
    <w:tmpl w:val="6C1C0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1C3689"/>
    <w:multiLevelType w:val="hybridMultilevel"/>
    <w:tmpl w:val="561CF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9B5CBA"/>
    <w:multiLevelType w:val="hybridMultilevel"/>
    <w:tmpl w:val="4F0CD82E"/>
    <w:lvl w:ilvl="0" w:tplc="D4428324">
      <w:start w:val="1"/>
      <w:numFmt w:val="bullet"/>
      <w:lvlText w:val="•"/>
      <w:lvlJc w:val="left"/>
      <w:pPr>
        <w:tabs>
          <w:tab w:val="num" w:pos="720"/>
        </w:tabs>
        <w:ind w:left="720" w:hanging="360"/>
      </w:pPr>
      <w:rPr>
        <w:rFonts w:ascii="Times New Roman" w:hAnsi="Times New Roman" w:hint="default"/>
      </w:rPr>
    </w:lvl>
    <w:lvl w:ilvl="1" w:tplc="6FB855B6">
      <w:numFmt w:val="none"/>
      <w:lvlText w:val=""/>
      <w:lvlJc w:val="left"/>
      <w:pPr>
        <w:tabs>
          <w:tab w:val="num" w:pos="360"/>
        </w:tabs>
      </w:pPr>
    </w:lvl>
    <w:lvl w:ilvl="2" w:tplc="BEE4BFA0" w:tentative="1">
      <w:start w:val="1"/>
      <w:numFmt w:val="bullet"/>
      <w:lvlText w:val="•"/>
      <w:lvlJc w:val="left"/>
      <w:pPr>
        <w:tabs>
          <w:tab w:val="num" w:pos="2160"/>
        </w:tabs>
        <w:ind w:left="2160" w:hanging="360"/>
      </w:pPr>
      <w:rPr>
        <w:rFonts w:ascii="Times New Roman" w:hAnsi="Times New Roman" w:hint="default"/>
      </w:rPr>
    </w:lvl>
    <w:lvl w:ilvl="3" w:tplc="0DE8BD38" w:tentative="1">
      <w:start w:val="1"/>
      <w:numFmt w:val="bullet"/>
      <w:lvlText w:val="•"/>
      <w:lvlJc w:val="left"/>
      <w:pPr>
        <w:tabs>
          <w:tab w:val="num" w:pos="2880"/>
        </w:tabs>
        <w:ind w:left="2880" w:hanging="360"/>
      </w:pPr>
      <w:rPr>
        <w:rFonts w:ascii="Times New Roman" w:hAnsi="Times New Roman" w:hint="default"/>
      </w:rPr>
    </w:lvl>
    <w:lvl w:ilvl="4" w:tplc="A06E0B10" w:tentative="1">
      <w:start w:val="1"/>
      <w:numFmt w:val="bullet"/>
      <w:lvlText w:val="•"/>
      <w:lvlJc w:val="left"/>
      <w:pPr>
        <w:tabs>
          <w:tab w:val="num" w:pos="3600"/>
        </w:tabs>
        <w:ind w:left="3600" w:hanging="360"/>
      </w:pPr>
      <w:rPr>
        <w:rFonts w:ascii="Times New Roman" w:hAnsi="Times New Roman" w:hint="default"/>
      </w:rPr>
    </w:lvl>
    <w:lvl w:ilvl="5" w:tplc="BA50154E" w:tentative="1">
      <w:start w:val="1"/>
      <w:numFmt w:val="bullet"/>
      <w:lvlText w:val="•"/>
      <w:lvlJc w:val="left"/>
      <w:pPr>
        <w:tabs>
          <w:tab w:val="num" w:pos="4320"/>
        </w:tabs>
        <w:ind w:left="4320" w:hanging="360"/>
      </w:pPr>
      <w:rPr>
        <w:rFonts w:ascii="Times New Roman" w:hAnsi="Times New Roman" w:hint="default"/>
      </w:rPr>
    </w:lvl>
    <w:lvl w:ilvl="6" w:tplc="BA0E2B28" w:tentative="1">
      <w:start w:val="1"/>
      <w:numFmt w:val="bullet"/>
      <w:lvlText w:val="•"/>
      <w:lvlJc w:val="left"/>
      <w:pPr>
        <w:tabs>
          <w:tab w:val="num" w:pos="5040"/>
        </w:tabs>
        <w:ind w:left="5040" w:hanging="360"/>
      </w:pPr>
      <w:rPr>
        <w:rFonts w:ascii="Times New Roman" w:hAnsi="Times New Roman" w:hint="default"/>
      </w:rPr>
    </w:lvl>
    <w:lvl w:ilvl="7" w:tplc="01AEC16A" w:tentative="1">
      <w:start w:val="1"/>
      <w:numFmt w:val="bullet"/>
      <w:lvlText w:val="•"/>
      <w:lvlJc w:val="left"/>
      <w:pPr>
        <w:tabs>
          <w:tab w:val="num" w:pos="5760"/>
        </w:tabs>
        <w:ind w:left="5760" w:hanging="360"/>
      </w:pPr>
      <w:rPr>
        <w:rFonts w:ascii="Times New Roman" w:hAnsi="Times New Roman" w:hint="default"/>
      </w:rPr>
    </w:lvl>
    <w:lvl w:ilvl="8" w:tplc="8AE4F37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60847BD"/>
    <w:multiLevelType w:val="multilevel"/>
    <w:tmpl w:val="B3C0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5B1540"/>
    <w:multiLevelType w:val="hybridMultilevel"/>
    <w:tmpl w:val="EE7C9582"/>
    <w:lvl w:ilvl="0" w:tplc="255A3C8E">
      <w:start w:val="1"/>
      <w:numFmt w:val="bullet"/>
      <w:lvlText w:val="-"/>
      <w:lvlJc w:val="left"/>
      <w:pPr>
        <w:tabs>
          <w:tab w:val="num" w:pos="720"/>
        </w:tabs>
        <w:ind w:left="720" w:hanging="360"/>
      </w:pPr>
      <w:rPr>
        <w:rFonts w:ascii="Times New Roman" w:hAnsi="Times New Roman" w:hint="default"/>
      </w:rPr>
    </w:lvl>
    <w:lvl w:ilvl="1" w:tplc="8F02C27C" w:tentative="1">
      <w:start w:val="1"/>
      <w:numFmt w:val="bullet"/>
      <w:lvlText w:val="-"/>
      <w:lvlJc w:val="left"/>
      <w:pPr>
        <w:tabs>
          <w:tab w:val="num" w:pos="1440"/>
        </w:tabs>
        <w:ind w:left="1440" w:hanging="360"/>
      </w:pPr>
      <w:rPr>
        <w:rFonts w:ascii="Times New Roman" w:hAnsi="Times New Roman" w:hint="default"/>
      </w:rPr>
    </w:lvl>
    <w:lvl w:ilvl="2" w:tplc="88CEC9A2" w:tentative="1">
      <w:start w:val="1"/>
      <w:numFmt w:val="bullet"/>
      <w:lvlText w:val="-"/>
      <w:lvlJc w:val="left"/>
      <w:pPr>
        <w:tabs>
          <w:tab w:val="num" w:pos="2160"/>
        </w:tabs>
        <w:ind w:left="2160" w:hanging="360"/>
      </w:pPr>
      <w:rPr>
        <w:rFonts w:ascii="Times New Roman" w:hAnsi="Times New Roman" w:hint="default"/>
      </w:rPr>
    </w:lvl>
    <w:lvl w:ilvl="3" w:tplc="E33ACDAE" w:tentative="1">
      <w:start w:val="1"/>
      <w:numFmt w:val="bullet"/>
      <w:lvlText w:val="-"/>
      <w:lvlJc w:val="left"/>
      <w:pPr>
        <w:tabs>
          <w:tab w:val="num" w:pos="2880"/>
        </w:tabs>
        <w:ind w:left="2880" w:hanging="360"/>
      </w:pPr>
      <w:rPr>
        <w:rFonts w:ascii="Times New Roman" w:hAnsi="Times New Roman" w:hint="default"/>
      </w:rPr>
    </w:lvl>
    <w:lvl w:ilvl="4" w:tplc="0E02CAFC" w:tentative="1">
      <w:start w:val="1"/>
      <w:numFmt w:val="bullet"/>
      <w:lvlText w:val="-"/>
      <w:lvlJc w:val="left"/>
      <w:pPr>
        <w:tabs>
          <w:tab w:val="num" w:pos="3600"/>
        </w:tabs>
        <w:ind w:left="3600" w:hanging="360"/>
      </w:pPr>
      <w:rPr>
        <w:rFonts w:ascii="Times New Roman" w:hAnsi="Times New Roman" w:hint="default"/>
      </w:rPr>
    </w:lvl>
    <w:lvl w:ilvl="5" w:tplc="C0980FF2" w:tentative="1">
      <w:start w:val="1"/>
      <w:numFmt w:val="bullet"/>
      <w:lvlText w:val="-"/>
      <w:lvlJc w:val="left"/>
      <w:pPr>
        <w:tabs>
          <w:tab w:val="num" w:pos="4320"/>
        </w:tabs>
        <w:ind w:left="4320" w:hanging="360"/>
      </w:pPr>
      <w:rPr>
        <w:rFonts w:ascii="Times New Roman" w:hAnsi="Times New Roman" w:hint="default"/>
      </w:rPr>
    </w:lvl>
    <w:lvl w:ilvl="6" w:tplc="337EB40A" w:tentative="1">
      <w:start w:val="1"/>
      <w:numFmt w:val="bullet"/>
      <w:lvlText w:val="-"/>
      <w:lvlJc w:val="left"/>
      <w:pPr>
        <w:tabs>
          <w:tab w:val="num" w:pos="5040"/>
        </w:tabs>
        <w:ind w:left="5040" w:hanging="360"/>
      </w:pPr>
      <w:rPr>
        <w:rFonts w:ascii="Times New Roman" w:hAnsi="Times New Roman" w:hint="default"/>
      </w:rPr>
    </w:lvl>
    <w:lvl w:ilvl="7" w:tplc="87AAE48E" w:tentative="1">
      <w:start w:val="1"/>
      <w:numFmt w:val="bullet"/>
      <w:lvlText w:val="-"/>
      <w:lvlJc w:val="left"/>
      <w:pPr>
        <w:tabs>
          <w:tab w:val="num" w:pos="5760"/>
        </w:tabs>
        <w:ind w:left="5760" w:hanging="360"/>
      </w:pPr>
      <w:rPr>
        <w:rFonts w:ascii="Times New Roman" w:hAnsi="Times New Roman" w:hint="default"/>
      </w:rPr>
    </w:lvl>
    <w:lvl w:ilvl="8" w:tplc="C084263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4682B62"/>
    <w:multiLevelType w:val="hybridMultilevel"/>
    <w:tmpl w:val="FA1EFB5E"/>
    <w:lvl w:ilvl="0" w:tplc="C7FCBC6C">
      <w:start w:val="1"/>
      <w:numFmt w:val="bullet"/>
      <w:lvlText w:val="-"/>
      <w:lvlJc w:val="left"/>
      <w:pPr>
        <w:tabs>
          <w:tab w:val="num" w:pos="720"/>
        </w:tabs>
        <w:ind w:left="720" w:hanging="360"/>
      </w:pPr>
      <w:rPr>
        <w:rFonts w:ascii="Times New Roman" w:hAnsi="Times New Roman" w:hint="default"/>
      </w:rPr>
    </w:lvl>
    <w:lvl w:ilvl="1" w:tplc="33325E5A" w:tentative="1">
      <w:start w:val="1"/>
      <w:numFmt w:val="bullet"/>
      <w:lvlText w:val="-"/>
      <w:lvlJc w:val="left"/>
      <w:pPr>
        <w:tabs>
          <w:tab w:val="num" w:pos="1440"/>
        </w:tabs>
        <w:ind w:left="1440" w:hanging="360"/>
      </w:pPr>
      <w:rPr>
        <w:rFonts w:ascii="Times New Roman" w:hAnsi="Times New Roman" w:hint="default"/>
      </w:rPr>
    </w:lvl>
    <w:lvl w:ilvl="2" w:tplc="22043E54" w:tentative="1">
      <w:start w:val="1"/>
      <w:numFmt w:val="bullet"/>
      <w:lvlText w:val="-"/>
      <w:lvlJc w:val="left"/>
      <w:pPr>
        <w:tabs>
          <w:tab w:val="num" w:pos="2160"/>
        </w:tabs>
        <w:ind w:left="2160" w:hanging="360"/>
      </w:pPr>
      <w:rPr>
        <w:rFonts w:ascii="Times New Roman" w:hAnsi="Times New Roman" w:hint="default"/>
      </w:rPr>
    </w:lvl>
    <w:lvl w:ilvl="3" w:tplc="78640AFE" w:tentative="1">
      <w:start w:val="1"/>
      <w:numFmt w:val="bullet"/>
      <w:lvlText w:val="-"/>
      <w:lvlJc w:val="left"/>
      <w:pPr>
        <w:tabs>
          <w:tab w:val="num" w:pos="2880"/>
        </w:tabs>
        <w:ind w:left="2880" w:hanging="360"/>
      </w:pPr>
      <w:rPr>
        <w:rFonts w:ascii="Times New Roman" w:hAnsi="Times New Roman" w:hint="default"/>
      </w:rPr>
    </w:lvl>
    <w:lvl w:ilvl="4" w:tplc="EFE6D29A" w:tentative="1">
      <w:start w:val="1"/>
      <w:numFmt w:val="bullet"/>
      <w:lvlText w:val="-"/>
      <w:lvlJc w:val="left"/>
      <w:pPr>
        <w:tabs>
          <w:tab w:val="num" w:pos="3600"/>
        </w:tabs>
        <w:ind w:left="3600" w:hanging="360"/>
      </w:pPr>
      <w:rPr>
        <w:rFonts w:ascii="Times New Roman" w:hAnsi="Times New Roman" w:hint="default"/>
      </w:rPr>
    </w:lvl>
    <w:lvl w:ilvl="5" w:tplc="07F6A196" w:tentative="1">
      <w:start w:val="1"/>
      <w:numFmt w:val="bullet"/>
      <w:lvlText w:val="-"/>
      <w:lvlJc w:val="left"/>
      <w:pPr>
        <w:tabs>
          <w:tab w:val="num" w:pos="4320"/>
        </w:tabs>
        <w:ind w:left="4320" w:hanging="360"/>
      </w:pPr>
      <w:rPr>
        <w:rFonts w:ascii="Times New Roman" w:hAnsi="Times New Roman" w:hint="default"/>
      </w:rPr>
    </w:lvl>
    <w:lvl w:ilvl="6" w:tplc="9CD66BC4" w:tentative="1">
      <w:start w:val="1"/>
      <w:numFmt w:val="bullet"/>
      <w:lvlText w:val="-"/>
      <w:lvlJc w:val="left"/>
      <w:pPr>
        <w:tabs>
          <w:tab w:val="num" w:pos="5040"/>
        </w:tabs>
        <w:ind w:left="5040" w:hanging="360"/>
      </w:pPr>
      <w:rPr>
        <w:rFonts w:ascii="Times New Roman" w:hAnsi="Times New Roman" w:hint="default"/>
      </w:rPr>
    </w:lvl>
    <w:lvl w:ilvl="7" w:tplc="AB5EC8EA" w:tentative="1">
      <w:start w:val="1"/>
      <w:numFmt w:val="bullet"/>
      <w:lvlText w:val="-"/>
      <w:lvlJc w:val="left"/>
      <w:pPr>
        <w:tabs>
          <w:tab w:val="num" w:pos="5760"/>
        </w:tabs>
        <w:ind w:left="5760" w:hanging="360"/>
      </w:pPr>
      <w:rPr>
        <w:rFonts w:ascii="Times New Roman" w:hAnsi="Times New Roman" w:hint="default"/>
      </w:rPr>
    </w:lvl>
    <w:lvl w:ilvl="8" w:tplc="70D07A2A"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4696A01"/>
    <w:multiLevelType w:val="hybridMultilevel"/>
    <w:tmpl w:val="063CAC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6367E5A"/>
    <w:multiLevelType w:val="hybridMultilevel"/>
    <w:tmpl w:val="40789C3A"/>
    <w:lvl w:ilvl="0" w:tplc="CBF073DE">
      <w:start w:val="1"/>
      <w:numFmt w:val="bullet"/>
      <w:lvlText w:val="•"/>
      <w:lvlJc w:val="left"/>
      <w:pPr>
        <w:tabs>
          <w:tab w:val="num" w:pos="720"/>
        </w:tabs>
        <w:ind w:left="720" w:hanging="360"/>
      </w:pPr>
      <w:rPr>
        <w:rFonts w:ascii="Arial" w:hAnsi="Arial" w:hint="default"/>
      </w:rPr>
    </w:lvl>
    <w:lvl w:ilvl="1" w:tplc="836AE64C">
      <w:numFmt w:val="bullet"/>
      <w:lvlText w:val="–"/>
      <w:lvlJc w:val="left"/>
      <w:pPr>
        <w:tabs>
          <w:tab w:val="num" w:pos="1440"/>
        </w:tabs>
        <w:ind w:left="1440" w:hanging="360"/>
      </w:pPr>
      <w:rPr>
        <w:rFonts w:ascii="Arial" w:hAnsi="Arial" w:hint="default"/>
      </w:rPr>
    </w:lvl>
    <w:lvl w:ilvl="2" w:tplc="9C144366" w:tentative="1">
      <w:start w:val="1"/>
      <w:numFmt w:val="bullet"/>
      <w:lvlText w:val="•"/>
      <w:lvlJc w:val="left"/>
      <w:pPr>
        <w:tabs>
          <w:tab w:val="num" w:pos="2160"/>
        </w:tabs>
        <w:ind w:left="2160" w:hanging="360"/>
      </w:pPr>
      <w:rPr>
        <w:rFonts w:ascii="Arial" w:hAnsi="Arial" w:hint="default"/>
      </w:rPr>
    </w:lvl>
    <w:lvl w:ilvl="3" w:tplc="02D4F3EA" w:tentative="1">
      <w:start w:val="1"/>
      <w:numFmt w:val="bullet"/>
      <w:lvlText w:val="•"/>
      <w:lvlJc w:val="left"/>
      <w:pPr>
        <w:tabs>
          <w:tab w:val="num" w:pos="2880"/>
        </w:tabs>
        <w:ind w:left="2880" w:hanging="360"/>
      </w:pPr>
      <w:rPr>
        <w:rFonts w:ascii="Arial" w:hAnsi="Arial" w:hint="default"/>
      </w:rPr>
    </w:lvl>
    <w:lvl w:ilvl="4" w:tplc="07A0C148" w:tentative="1">
      <w:start w:val="1"/>
      <w:numFmt w:val="bullet"/>
      <w:lvlText w:val="•"/>
      <w:lvlJc w:val="left"/>
      <w:pPr>
        <w:tabs>
          <w:tab w:val="num" w:pos="3600"/>
        </w:tabs>
        <w:ind w:left="3600" w:hanging="360"/>
      </w:pPr>
      <w:rPr>
        <w:rFonts w:ascii="Arial" w:hAnsi="Arial" w:hint="default"/>
      </w:rPr>
    </w:lvl>
    <w:lvl w:ilvl="5" w:tplc="57FCD954" w:tentative="1">
      <w:start w:val="1"/>
      <w:numFmt w:val="bullet"/>
      <w:lvlText w:val="•"/>
      <w:lvlJc w:val="left"/>
      <w:pPr>
        <w:tabs>
          <w:tab w:val="num" w:pos="4320"/>
        </w:tabs>
        <w:ind w:left="4320" w:hanging="360"/>
      </w:pPr>
      <w:rPr>
        <w:rFonts w:ascii="Arial" w:hAnsi="Arial" w:hint="default"/>
      </w:rPr>
    </w:lvl>
    <w:lvl w:ilvl="6" w:tplc="1F20700A" w:tentative="1">
      <w:start w:val="1"/>
      <w:numFmt w:val="bullet"/>
      <w:lvlText w:val="•"/>
      <w:lvlJc w:val="left"/>
      <w:pPr>
        <w:tabs>
          <w:tab w:val="num" w:pos="5040"/>
        </w:tabs>
        <w:ind w:left="5040" w:hanging="360"/>
      </w:pPr>
      <w:rPr>
        <w:rFonts w:ascii="Arial" w:hAnsi="Arial" w:hint="default"/>
      </w:rPr>
    </w:lvl>
    <w:lvl w:ilvl="7" w:tplc="BDE6B398" w:tentative="1">
      <w:start w:val="1"/>
      <w:numFmt w:val="bullet"/>
      <w:lvlText w:val="•"/>
      <w:lvlJc w:val="left"/>
      <w:pPr>
        <w:tabs>
          <w:tab w:val="num" w:pos="5760"/>
        </w:tabs>
        <w:ind w:left="5760" w:hanging="360"/>
      </w:pPr>
      <w:rPr>
        <w:rFonts w:ascii="Arial" w:hAnsi="Arial" w:hint="default"/>
      </w:rPr>
    </w:lvl>
    <w:lvl w:ilvl="8" w:tplc="40EC2518" w:tentative="1">
      <w:start w:val="1"/>
      <w:numFmt w:val="bullet"/>
      <w:lvlText w:val="•"/>
      <w:lvlJc w:val="left"/>
      <w:pPr>
        <w:tabs>
          <w:tab w:val="num" w:pos="6480"/>
        </w:tabs>
        <w:ind w:left="6480" w:hanging="360"/>
      </w:pPr>
      <w:rPr>
        <w:rFonts w:ascii="Arial" w:hAnsi="Arial" w:hint="default"/>
      </w:rPr>
    </w:lvl>
  </w:abstractNum>
  <w:abstractNum w:abstractNumId="20">
    <w:nsid w:val="6B556615"/>
    <w:multiLevelType w:val="multilevel"/>
    <w:tmpl w:val="0E5C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1B6296C"/>
    <w:multiLevelType w:val="multilevel"/>
    <w:tmpl w:val="B97E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9075FDC"/>
    <w:multiLevelType w:val="hybridMultilevel"/>
    <w:tmpl w:val="993ADD3E"/>
    <w:lvl w:ilvl="0" w:tplc="396072F6">
      <w:start w:val="1"/>
      <w:numFmt w:val="bullet"/>
      <w:lvlText w:val="•"/>
      <w:lvlJc w:val="left"/>
      <w:pPr>
        <w:tabs>
          <w:tab w:val="num" w:pos="720"/>
        </w:tabs>
        <w:ind w:left="720" w:hanging="360"/>
      </w:pPr>
      <w:rPr>
        <w:rFonts w:ascii="Arial" w:hAnsi="Arial" w:hint="default"/>
      </w:rPr>
    </w:lvl>
    <w:lvl w:ilvl="1" w:tplc="D53CF6D4" w:tentative="1">
      <w:start w:val="1"/>
      <w:numFmt w:val="bullet"/>
      <w:lvlText w:val="•"/>
      <w:lvlJc w:val="left"/>
      <w:pPr>
        <w:tabs>
          <w:tab w:val="num" w:pos="1440"/>
        </w:tabs>
        <w:ind w:left="1440" w:hanging="360"/>
      </w:pPr>
      <w:rPr>
        <w:rFonts w:ascii="Arial" w:hAnsi="Arial" w:hint="default"/>
      </w:rPr>
    </w:lvl>
    <w:lvl w:ilvl="2" w:tplc="DBCA8314" w:tentative="1">
      <w:start w:val="1"/>
      <w:numFmt w:val="bullet"/>
      <w:lvlText w:val="•"/>
      <w:lvlJc w:val="left"/>
      <w:pPr>
        <w:tabs>
          <w:tab w:val="num" w:pos="2160"/>
        </w:tabs>
        <w:ind w:left="2160" w:hanging="360"/>
      </w:pPr>
      <w:rPr>
        <w:rFonts w:ascii="Arial" w:hAnsi="Arial" w:hint="default"/>
      </w:rPr>
    </w:lvl>
    <w:lvl w:ilvl="3" w:tplc="08005C14" w:tentative="1">
      <w:start w:val="1"/>
      <w:numFmt w:val="bullet"/>
      <w:lvlText w:val="•"/>
      <w:lvlJc w:val="left"/>
      <w:pPr>
        <w:tabs>
          <w:tab w:val="num" w:pos="2880"/>
        </w:tabs>
        <w:ind w:left="2880" w:hanging="360"/>
      </w:pPr>
      <w:rPr>
        <w:rFonts w:ascii="Arial" w:hAnsi="Arial" w:hint="default"/>
      </w:rPr>
    </w:lvl>
    <w:lvl w:ilvl="4" w:tplc="FD24EBEE" w:tentative="1">
      <w:start w:val="1"/>
      <w:numFmt w:val="bullet"/>
      <w:lvlText w:val="•"/>
      <w:lvlJc w:val="left"/>
      <w:pPr>
        <w:tabs>
          <w:tab w:val="num" w:pos="3600"/>
        </w:tabs>
        <w:ind w:left="3600" w:hanging="360"/>
      </w:pPr>
      <w:rPr>
        <w:rFonts w:ascii="Arial" w:hAnsi="Arial" w:hint="default"/>
      </w:rPr>
    </w:lvl>
    <w:lvl w:ilvl="5" w:tplc="A05EC00C" w:tentative="1">
      <w:start w:val="1"/>
      <w:numFmt w:val="bullet"/>
      <w:lvlText w:val="•"/>
      <w:lvlJc w:val="left"/>
      <w:pPr>
        <w:tabs>
          <w:tab w:val="num" w:pos="4320"/>
        </w:tabs>
        <w:ind w:left="4320" w:hanging="360"/>
      </w:pPr>
      <w:rPr>
        <w:rFonts w:ascii="Arial" w:hAnsi="Arial" w:hint="default"/>
      </w:rPr>
    </w:lvl>
    <w:lvl w:ilvl="6" w:tplc="090C6DC2" w:tentative="1">
      <w:start w:val="1"/>
      <w:numFmt w:val="bullet"/>
      <w:lvlText w:val="•"/>
      <w:lvlJc w:val="left"/>
      <w:pPr>
        <w:tabs>
          <w:tab w:val="num" w:pos="5040"/>
        </w:tabs>
        <w:ind w:left="5040" w:hanging="360"/>
      </w:pPr>
      <w:rPr>
        <w:rFonts w:ascii="Arial" w:hAnsi="Arial" w:hint="default"/>
      </w:rPr>
    </w:lvl>
    <w:lvl w:ilvl="7" w:tplc="089A3E02" w:tentative="1">
      <w:start w:val="1"/>
      <w:numFmt w:val="bullet"/>
      <w:lvlText w:val="•"/>
      <w:lvlJc w:val="left"/>
      <w:pPr>
        <w:tabs>
          <w:tab w:val="num" w:pos="5760"/>
        </w:tabs>
        <w:ind w:left="5760" w:hanging="360"/>
      </w:pPr>
      <w:rPr>
        <w:rFonts w:ascii="Arial" w:hAnsi="Arial" w:hint="default"/>
      </w:rPr>
    </w:lvl>
    <w:lvl w:ilvl="8" w:tplc="4BBCD01A" w:tentative="1">
      <w:start w:val="1"/>
      <w:numFmt w:val="bullet"/>
      <w:lvlText w:val="•"/>
      <w:lvlJc w:val="left"/>
      <w:pPr>
        <w:tabs>
          <w:tab w:val="num" w:pos="6480"/>
        </w:tabs>
        <w:ind w:left="6480" w:hanging="360"/>
      </w:pPr>
      <w:rPr>
        <w:rFonts w:ascii="Arial" w:hAnsi="Arial" w:hint="default"/>
      </w:rPr>
    </w:lvl>
  </w:abstractNum>
  <w:abstractNum w:abstractNumId="23">
    <w:nsid w:val="7D975322"/>
    <w:multiLevelType w:val="hybridMultilevel"/>
    <w:tmpl w:val="F3F811BE"/>
    <w:lvl w:ilvl="0" w:tplc="2C343B5A">
      <w:start w:val="1"/>
      <w:numFmt w:val="bullet"/>
      <w:lvlText w:val="•"/>
      <w:lvlJc w:val="left"/>
      <w:pPr>
        <w:tabs>
          <w:tab w:val="num" w:pos="720"/>
        </w:tabs>
        <w:ind w:left="720" w:hanging="360"/>
      </w:pPr>
      <w:rPr>
        <w:rFonts w:ascii="Arial" w:hAnsi="Arial" w:hint="default"/>
      </w:rPr>
    </w:lvl>
    <w:lvl w:ilvl="1" w:tplc="5BF2D86C" w:tentative="1">
      <w:start w:val="1"/>
      <w:numFmt w:val="bullet"/>
      <w:lvlText w:val="•"/>
      <w:lvlJc w:val="left"/>
      <w:pPr>
        <w:tabs>
          <w:tab w:val="num" w:pos="1440"/>
        </w:tabs>
        <w:ind w:left="1440" w:hanging="360"/>
      </w:pPr>
      <w:rPr>
        <w:rFonts w:ascii="Arial" w:hAnsi="Arial" w:hint="default"/>
      </w:rPr>
    </w:lvl>
    <w:lvl w:ilvl="2" w:tplc="298C29AE" w:tentative="1">
      <w:start w:val="1"/>
      <w:numFmt w:val="bullet"/>
      <w:lvlText w:val="•"/>
      <w:lvlJc w:val="left"/>
      <w:pPr>
        <w:tabs>
          <w:tab w:val="num" w:pos="2160"/>
        </w:tabs>
        <w:ind w:left="2160" w:hanging="360"/>
      </w:pPr>
      <w:rPr>
        <w:rFonts w:ascii="Arial" w:hAnsi="Arial" w:hint="default"/>
      </w:rPr>
    </w:lvl>
    <w:lvl w:ilvl="3" w:tplc="5B346B58" w:tentative="1">
      <w:start w:val="1"/>
      <w:numFmt w:val="bullet"/>
      <w:lvlText w:val="•"/>
      <w:lvlJc w:val="left"/>
      <w:pPr>
        <w:tabs>
          <w:tab w:val="num" w:pos="2880"/>
        </w:tabs>
        <w:ind w:left="2880" w:hanging="360"/>
      </w:pPr>
      <w:rPr>
        <w:rFonts w:ascii="Arial" w:hAnsi="Arial" w:hint="default"/>
      </w:rPr>
    </w:lvl>
    <w:lvl w:ilvl="4" w:tplc="74266B12" w:tentative="1">
      <w:start w:val="1"/>
      <w:numFmt w:val="bullet"/>
      <w:lvlText w:val="•"/>
      <w:lvlJc w:val="left"/>
      <w:pPr>
        <w:tabs>
          <w:tab w:val="num" w:pos="3600"/>
        </w:tabs>
        <w:ind w:left="3600" w:hanging="360"/>
      </w:pPr>
      <w:rPr>
        <w:rFonts w:ascii="Arial" w:hAnsi="Arial" w:hint="default"/>
      </w:rPr>
    </w:lvl>
    <w:lvl w:ilvl="5" w:tplc="144C2D74" w:tentative="1">
      <w:start w:val="1"/>
      <w:numFmt w:val="bullet"/>
      <w:lvlText w:val="•"/>
      <w:lvlJc w:val="left"/>
      <w:pPr>
        <w:tabs>
          <w:tab w:val="num" w:pos="4320"/>
        </w:tabs>
        <w:ind w:left="4320" w:hanging="360"/>
      </w:pPr>
      <w:rPr>
        <w:rFonts w:ascii="Arial" w:hAnsi="Arial" w:hint="default"/>
      </w:rPr>
    </w:lvl>
    <w:lvl w:ilvl="6" w:tplc="15E8D90C" w:tentative="1">
      <w:start w:val="1"/>
      <w:numFmt w:val="bullet"/>
      <w:lvlText w:val="•"/>
      <w:lvlJc w:val="left"/>
      <w:pPr>
        <w:tabs>
          <w:tab w:val="num" w:pos="5040"/>
        </w:tabs>
        <w:ind w:left="5040" w:hanging="360"/>
      </w:pPr>
      <w:rPr>
        <w:rFonts w:ascii="Arial" w:hAnsi="Arial" w:hint="default"/>
      </w:rPr>
    </w:lvl>
    <w:lvl w:ilvl="7" w:tplc="2488D962" w:tentative="1">
      <w:start w:val="1"/>
      <w:numFmt w:val="bullet"/>
      <w:lvlText w:val="•"/>
      <w:lvlJc w:val="left"/>
      <w:pPr>
        <w:tabs>
          <w:tab w:val="num" w:pos="5760"/>
        </w:tabs>
        <w:ind w:left="5760" w:hanging="360"/>
      </w:pPr>
      <w:rPr>
        <w:rFonts w:ascii="Arial" w:hAnsi="Arial" w:hint="default"/>
      </w:rPr>
    </w:lvl>
    <w:lvl w:ilvl="8" w:tplc="1B90DDA4" w:tentative="1">
      <w:start w:val="1"/>
      <w:numFmt w:val="bullet"/>
      <w:lvlText w:val="•"/>
      <w:lvlJc w:val="left"/>
      <w:pPr>
        <w:tabs>
          <w:tab w:val="num" w:pos="6480"/>
        </w:tabs>
        <w:ind w:left="6480" w:hanging="360"/>
      </w:pPr>
      <w:rPr>
        <w:rFonts w:ascii="Arial" w:hAnsi="Arial" w:hint="default"/>
      </w:rPr>
    </w:lvl>
  </w:abstractNum>
  <w:abstractNum w:abstractNumId="24">
    <w:nsid w:val="7F9A1C49"/>
    <w:multiLevelType w:val="hybridMultilevel"/>
    <w:tmpl w:val="8C5A001C"/>
    <w:lvl w:ilvl="0" w:tplc="93CA4FA2">
      <w:start w:val="1"/>
      <w:numFmt w:val="bullet"/>
      <w:lvlText w:val="•"/>
      <w:lvlJc w:val="left"/>
      <w:pPr>
        <w:tabs>
          <w:tab w:val="num" w:pos="720"/>
        </w:tabs>
        <w:ind w:left="720" w:hanging="360"/>
      </w:pPr>
      <w:rPr>
        <w:rFonts w:ascii="Arial" w:hAnsi="Arial" w:hint="default"/>
      </w:rPr>
    </w:lvl>
    <w:lvl w:ilvl="1" w:tplc="85604904">
      <w:numFmt w:val="bullet"/>
      <w:lvlText w:val="–"/>
      <w:lvlJc w:val="left"/>
      <w:pPr>
        <w:tabs>
          <w:tab w:val="num" w:pos="1440"/>
        </w:tabs>
        <w:ind w:left="1440" w:hanging="360"/>
      </w:pPr>
      <w:rPr>
        <w:rFonts w:ascii="Arial" w:hAnsi="Arial" w:hint="default"/>
      </w:rPr>
    </w:lvl>
    <w:lvl w:ilvl="2" w:tplc="B00081FA" w:tentative="1">
      <w:start w:val="1"/>
      <w:numFmt w:val="bullet"/>
      <w:lvlText w:val="•"/>
      <w:lvlJc w:val="left"/>
      <w:pPr>
        <w:tabs>
          <w:tab w:val="num" w:pos="2160"/>
        </w:tabs>
        <w:ind w:left="2160" w:hanging="360"/>
      </w:pPr>
      <w:rPr>
        <w:rFonts w:ascii="Arial" w:hAnsi="Arial" w:hint="default"/>
      </w:rPr>
    </w:lvl>
    <w:lvl w:ilvl="3" w:tplc="EB68B806" w:tentative="1">
      <w:start w:val="1"/>
      <w:numFmt w:val="bullet"/>
      <w:lvlText w:val="•"/>
      <w:lvlJc w:val="left"/>
      <w:pPr>
        <w:tabs>
          <w:tab w:val="num" w:pos="2880"/>
        </w:tabs>
        <w:ind w:left="2880" w:hanging="360"/>
      </w:pPr>
      <w:rPr>
        <w:rFonts w:ascii="Arial" w:hAnsi="Arial" w:hint="default"/>
      </w:rPr>
    </w:lvl>
    <w:lvl w:ilvl="4" w:tplc="78189BD8" w:tentative="1">
      <w:start w:val="1"/>
      <w:numFmt w:val="bullet"/>
      <w:lvlText w:val="•"/>
      <w:lvlJc w:val="left"/>
      <w:pPr>
        <w:tabs>
          <w:tab w:val="num" w:pos="3600"/>
        </w:tabs>
        <w:ind w:left="3600" w:hanging="360"/>
      </w:pPr>
      <w:rPr>
        <w:rFonts w:ascii="Arial" w:hAnsi="Arial" w:hint="default"/>
      </w:rPr>
    </w:lvl>
    <w:lvl w:ilvl="5" w:tplc="510C9196" w:tentative="1">
      <w:start w:val="1"/>
      <w:numFmt w:val="bullet"/>
      <w:lvlText w:val="•"/>
      <w:lvlJc w:val="left"/>
      <w:pPr>
        <w:tabs>
          <w:tab w:val="num" w:pos="4320"/>
        </w:tabs>
        <w:ind w:left="4320" w:hanging="360"/>
      </w:pPr>
      <w:rPr>
        <w:rFonts w:ascii="Arial" w:hAnsi="Arial" w:hint="default"/>
      </w:rPr>
    </w:lvl>
    <w:lvl w:ilvl="6" w:tplc="BB64A62A" w:tentative="1">
      <w:start w:val="1"/>
      <w:numFmt w:val="bullet"/>
      <w:lvlText w:val="•"/>
      <w:lvlJc w:val="left"/>
      <w:pPr>
        <w:tabs>
          <w:tab w:val="num" w:pos="5040"/>
        </w:tabs>
        <w:ind w:left="5040" w:hanging="360"/>
      </w:pPr>
      <w:rPr>
        <w:rFonts w:ascii="Arial" w:hAnsi="Arial" w:hint="default"/>
      </w:rPr>
    </w:lvl>
    <w:lvl w:ilvl="7" w:tplc="0ED0A986" w:tentative="1">
      <w:start w:val="1"/>
      <w:numFmt w:val="bullet"/>
      <w:lvlText w:val="•"/>
      <w:lvlJc w:val="left"/>
      <w:pPr>
        <w:tabs>
          <w:tab w:val="num" w:pos="5760"/>
        </w:tabs>
        <w:ind w:left="5760" w:hanging="360"/>
      </w:pPr>
      <w:rPr>
        <w:rFonts w:ascii="Arial" w:hAnsi="Arial" w:hint="default"/>
      </w:rPr>
    </w:lvl>
    <w:lvl w:ilvl="8" w:tplc="0C66E2FE"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4"/>
  </w:num>
  <w:num w:numId="3">
    <w:abstractNumId w:val="2"/>
  </w:num>
  <w:num w:numId="4">
    <w:abstractNumId w:val="23"/>
  </w:num>
  <w:num w:numId="5">
    <w:abstractNumId w:val="20"/>
  </w:num>
  <w:num w:numId="6">
    <w:abstractNumId w:val="9"/>
  </w:num>
  <w:num w:numId="7">
    <w:abstractNumId w:val="21"/>
  </w:num>
  <w:num w:numId="8">
    <w:abstractNumId w:val="12"/>
  </w:num>
  <w:num w:numId="9">
    <w:abstractNumId w:val="18"/>
  </w:num>
  <w:num w:numId="10">
    <w:abstractNumId w:val="5"/>
  </w:num>
  <w:num w:numId="11">
    <w:abstractNumId w:val="14"/>
  </w:num>
  <w:num w:numId="12">
    <w:abstractNumId w:val="16"/>
  </w:num>
  <w:num w:numId="13">
    <w:abstractNumId w:val="8"/>
  </w:num>
  <w:num w:numId="14">
    <w:abstractNumId w:val="7"/>
  </w:num>
  <w:num w:numId="15">
    <w:abstractNumId w:val="11"/>
  </w:num>
  <w:num w:numId="16">
    <w:abstractNumId w:val="0"/>
  </w:num>
  <w:num w:numId="17">
    <w:abstractNumId w:val="17"/>
  </w:num>
  <w:num w:numId="18">
    <w:abstractNumId w:val="1"/>
  </w:num>
  <w:num w:numId="19">
    <w:abstractNumId w:val="3"/>
  </w:num>
  <w:num w:numId="20">
    <w:abstractNumId w:val="19"/>
  </w:num>
  <w:num w:numId="21">
    <w:abstractNumId w:val="24"/>
  </w:num>
  <w:num w:numId="22">
    <w:abstractNumId w:val="22"/>
  </w:num>
  <w:num w:numId="23">
    <w:abstractNumId w:val="6"/>
  </w:num>
  <w:num w:numId="24">
    <w:abstractNumId w:val="1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010"/>
    <w:rsid w:val="000154F3"/>
    <w:rsid w:val="0003131F"/>
    <w:rsid w:val="00032B6C"/>
    <w:rsid w:val="0003706A"/>
    <w:rsid w:val="00043E45"/>
    <w:rsid w:val="00047EBE"/>
    <w:rsid w:val="00052E34"/>
    <w:rsid w:val="0006034D"/>
    <w:rsid w:val="00066BBA"/>
    <w:rsid w:val="000726E4"/>
    <w:rsid w:val="00077B52"/>
    <w:rsid w:val="000854EB"/>
    <w:rsid w:val="00085D01"/>
    <w:rsid w:val="00086392"/>
    <w:rsid w:val="00086778"/>
    <w:rsid w:val="0008745F"/>
    <w:rsid w:val="00090A53"/>
    <w:rsid w:val="000A7270"/>
    <w:rsid w:val="000B2027"/>
    <w:rsid w:val="000B6690"/>
    <w:rsid w:val="000C4082"/>
    <w:rsid w:val="000C5309"/>
    <w:rsid w:val="000C5900"/>
    <w:rsid w:val="000D226A"/>
    <w:rsid w:val="000D2FA5"/>
    <w:rsid w:val="000D47AE"/>
    <w:rsid w:val="000E1189"/>
    <w:rsid w:val="000E3EFB"/>
    <w:rsid w:val="000E46C0"/>
    <w:rsid w:val="000E54B1"/>
    <w:rsid w:val="000F1A6C"/>
    <w:rsid w:val="000F4645"/>
    <w:rsid w:val="000F55F1"/>
    <w:rsid w:val="001000AE"/>
    <w:rsid w:val="00100FDC"/>
    <w:rsid w:val="00102649"/>
    <w:rsid w:val="00105D23"/>
    <w:rsid w:val="0010622E"/>
    <w:rsid w:val="00113704"/>
    <w:rsid w:val="001304C0"/>
    <w:rsid w:val="001308C5"/>
    <w:rsid w:val="001312EC"/>
    <w:rsid w:val="00133414"/>
    <w:rsid w:val="00135024"/>
    <w:rsid w:val="00136D94"/>
    <w:rsid w:val="00140892"/>
    <w:rsid w:val="00142F1B"/>
    <w:rsid w:val="0014697F"/>
    <w:rsid w:val="00151E6C"/>
    <w:rsid w:val="001554A1"/>
    <w:rsid w:val="001555B3"/>
    <w:rsid w:val="00156495"/>
    <w:rsid w:val="001622F2"/>
    <w:rsid w:val="00170A3F"/>
    <w:rsid w:val="00172008"/>
    <w:rsid w:val="0017504D"/>
    <w:rsid w:val="0017635E"/>
    <w:rsid w:val="00177CAA"/>
    <w:rsid w:val="0018125C"/>
    <w:rsid w:val="001818E7"/>
    <w:rsid w:val="0018458F"/>
    <w:rsid w:val="00191A24"/>
    <w:rsid w:val="001929BB"/>
    <w:rsid w:val="00193B50"/>
    <w:rsid w:val="001A1CFC"/>
    <w:rsid w:val="001A5CFD"/>
    <w:rsid w:val="001B03CF"/>
    <w:rsid w:val="001B6928"/>
    <w:rsid w:val="001C67A0"/>
    <w:rsid w:val="001D11A5"/>
    <w:rsid w:val="001D4604"/>
    <w:rsid w:val="002076E4"/>
    <w:rsid w:val="00207DE0"/>
    <w:rsid w:val="002104A1"/>
    <w:rsid w:val="00210CD9"/>
    <w:rsid w:val="00211220"/>
    <w:rsid w:val="0021142E"/>
    <w:rsid w:val="002225D7"/>
    <w:rsid w:val="00224088"/>
    <w:rsid w:val="0022703D"/>
    <w:rsid w:val="00227BDE"/>
    <w:rsid w:val="00235DFE"/>
    <w:rsid w:val="002416FB"/>
    <w:rsid w:val="00247E2A"/>
    <w:rsid w:val="002524F1"/>
    <w:rsid w:val="00255262"/>
    <w:rsid w:val="00256FF6"/>
    <w:rsid w:val="00264920"/>
    <w:rsid w:val="002654C9"/>
    <w:rsid w:val="00267D40"/>
    <w:rsid w:val="00282E0D"/>
    <w:rsid w:val="0029013D"/>
    <w:rsid w:val="00290B5C"/>
    <w:rsid w:val="00290C18"/>
    <w:rsid w:val="002918DA"/>
    <w:rsid w:val="00295240"/>
    <w:rsid w:val="00297931"/>
    <w:rsid w:val="002A264F"/>
    <w:rsid w:val="002A411D"/>
    <w:rsid w:val="002B2592"/>
    <w:rsid w:val="002C219F"/>
    <w:rsid w:val="002C592F"/>
    <w:rsid w:val="002D0EE0"/>
    <w:rsid w:val="002E4C1B"/>
    <w:rsid w:val="002E742C"/>
    <w:rsid w:val="002F2259"/>
    <w:rsid w:val="002F2F41"/>
    <w:rsid w:val="002F3FC7"/>
    <w:rsid w:val="002F4FE1"/>
    <w:rsid w:val="00313A05"/>
    <w:rsid w:val="0032223D"/>
    <w:rsid w:val="003222D0"/>
    <w:rsid w:val="00323FBE"/>
    <w:rsid w:val="00325E21"/>
    <w:rsid w:val="00330869"/>
    <w:rsid w:val="00330C89"/>
    <w:rsid w:val="00330FA4"/>
    <w:rsid w:val="00331190"/>
    <w:rsid w:val="00331AA2"/>
    <w:rsid w:val="00336FB7"/>
    <w:rsid w:val="00341708"/>
    <w:rsid w:val="00341A72"/>
    <w:rsid w:val="003420FF"/>
    <w:rsid w:val="00346732"/>
    <w:rsid w:val="00352C05"/>
    <w:rsid w:val="003562A2"/>
    <w:rsid w:val="00360AE5"/>
    <w:rsid w:val="003615BF"/>
    <w:rsid w:val="003727C6"/>
    <w:rsid w:val="00373055"/>
    <w:rsid w:val="00373AE1"/>
    <w:rsid w:val="00374F59"/>
    <w:rsid w:val="003751F4"/>
    <w:rsid w:val="00375AFA"/>
    <w:rsid w:val="00377BC3"/>
    <w:rsid w:val="00386EB5"/>
    <w:rsid w:val="003A3005"/>
    <w:rsid w:val="003B2351"/>
    <w:rsid w:val="003B3AC6"/>
    <w:rsid w:val="003B3C8D"/>
    <w:rsid w:val="003B5625"/>
    <w:rsid w:val="003D0169"/>
    <w:rsid w:val="003D019B"/>
    <w:rsid w:val="003D2F97"/>
    <w:rsid w:val="003D3A4B"/>
    <w:rsid w:val="003D47E9"/>
    <w:rsid w:val="003D4F5D"/>
    <w:rsid w:val="003D5961"/>
    <w:rsid w:val="003D5F48"/>
    <w:rsid w:val="003E34BE"/>
    <w:rsid w:val="003E42AF"/>
    <w:rsid w:val="003E6C0B"/>
    <w:rsid w:val="003F2CA9"/>
    <w:rsid w:val="003F3634"/>
    <w:rsid w:val="003F46C9"/>
    <w:rsid w:val="003F6765"/>
    <w:rsid w:val="003F7384"/>
    <w:rsid w:val="00402FF7"/>
    <w:rsid w:val="0040678D"/>
    <w:rsid w:val="00411C12"/>
    <w:rsid w:val="00412496"/>
    <w:rsid w:val="00414354"/>
    <w:rsid w:val="004168C5"/>
    <w:rsid w:val="00421675"/>
    <w:rsid w:val="00421E70"/>
    <w:rsid w:val="0042725B"/>
    <w:rsid w:val="00430D82"/>
    <w:rsid w:val="00437962"/>
    <w:rsid w:val="00442E83"/>
    <w:rsid w:val="0044355C"/>
    <w:rsid w:val="00454268"/>
    <w:rsid w:val="00454A85"/>
    <w:rsid w:val="004610F7"/>
    <w:rsid w:val="00464025"/>
    <w:rsid w:val="004649D9"/>
    <w:rsid w:val="00466B16"/>
    <w:rsid w:val="004773F9"/>
    <w:rsid w:val="0048246B"/>
    <w:rsid w:val="004827B7"/>
    <w:rsid w:val="00490DEE"/>
    <w:rsid w:val="004912AE"/>
    <w:rsid w:val="00493025"/>
    <w:rsid w:val="004B04BB"/>
    <w:rsid w:val="004B3801"/>
    <w:rsid w:val="004B4B01"/>
    <w:rsid w:val="004B595B"/>
    <w:rsid w:val="004E3DCB"/>
    <w:rsid w:val="004E51FC"/>
    <w:rsid w:val="004F0343"/>
    <w:rsid w:val="004F7F6A"/>
    <w:rsid w:val="00502AAF"/>
    <w:rsid w:val="0050313B"/>
    <w:rsid w:val="00505DBE"/>
    <w:rsid w:val="005106B1"/>
    <w:rsid w:val="00511F80"/>
    <w:rsid w:val="005161C4"/>
    <w:rsid w:val="00521E07"/>
    <w:rsid w:val="00525815"/>
    <w:rsid w:val="005261DC"/>
    <w:rsid w:val="0052621A"/>
    <w:rsid w:val="00532726"/>
    <w:rsid w:val="00534BF0"/>
    <w:rsid w:val="005355CE"/>
    <w:rsid w:val="00535BEA"/>
    <w:rsid w:val="00535C64"/>
    <w:rsid w:val="00541817"/>
    <w:rsid w:val="00543617"/>
    <w:rsid w:val="0055113C"/>
    <w:rsid w:val="005552B9"/>
    <w:rsid w:val="005615FE"/>
    <w:rsid w:val="00563FEB"/>
    <w:rsid w:val="00567B19"/>
    <w:rsid w:val="00574891"/>
    <w:rsid w:val="0057656A"/>
    <w:rsid w:val="00581162"/>
    <w:rsid w:val="005826B4"/>
    <w:rsid w:val="005961CF"/>
    <w:rsid w:val="005A061A"/>
    <w:rsid w:val="005A086A"/>
    <w:rsid w:val="005A110E"/>
    <w:rsid w:val="005A11E8"/>
    <w:rsid w:val="005A365E"/>
    <w:rsid w:val="005A6AEC"/>
    <w:rsid w:val="005A7261"/>
    <w:rsid w:val="005A7668"/>
    <w:rsid w:val="005A7B2D"/>
    <w:rsid w:val="005B2747"/>
    <w:rsid w:val="005B2E86"/>
    <w:rsid w:val="005B4BD8"/>
    <w:rsid w:val="005B6317"/>
    <w:rsid w:val="005B6A41"/>
    <w:rsid w:val="005C2F9D"/>
    <w:rsid w:val="005C5891"/>
    <w:rsid w:val="005D508D"/>
    <w:rsid w:val="005D6EAC"/>
    <w:rsid w:val="005E2049"/>
    <w:rsid w:val="005E5BB2"/>
    <w:rsid w:val="005E6B64"/>
    <w:rsid w:val="005F21EC"/>
    <w:rsid w:val="005F22EB"/>
    <w:rsid w:val="005F46FA"/>
    <w:rsid w:val="005F521C"/>
    <w:rsid w:val="00600D6F"/>
    <w:rsid w:val="00601BAA"/>
    <w:rsid w:val="00601E67"/>
    <w:rsid w:val="006168EE"/>
    <w:rsid w:val="0062432E"/>
    <w:rsid w:val="00631DAB"/>
    <w:rsid w:val="00636130"/>
    <w:rsid w:val="00636B83"/>
    <w:rsid w:val="00654E60"/>
    <w:rsid w:val="00656BEE"/>
    <w:rsid w:val="006652DF"/>
    <w:rsid w:val="00666D6A"/>
    <w:rsid w:val="0066706F"/>
    <w:rsid w:val="00672017"/>
    <w:rsid w:val="006753B8"/>
    <w:rsid w:val="00684FF6"/>
    <w:rsid w:val="00687257"/>
    <w:rsid w:val="0069074A"/>
    <w:rsid w:val="0069479E"/>
    <w:rsid w:val="006A224A"/>
    <w:rsid w:val="006A29DF"/>
    <w:rsid w:val="006A5591"/>
    <w:rsid w:val="006B0BC3"/>
    <w:rsid w:val="006B36D1"/>
    <w:rsid w:val="006C2A02"/>
    <w:rsid w:val="006C3977"/>
    <w:rsid w:val="006C4077"/>
    <w:rsid w:val="006C6AF9"/>
    <w:rsid w:val="006D0619"/>
    <w:rsid w:val="006D14EC"/>
    <w:rsid w:val="006D16D7"/>
    <w:rsid w:val="006E2806"/>
    <w:rsid w:val="006E2D0E"/>
    <w:rsid w:val="006E7A49"/>
    <w:rsid w:val="006F3700"/>
    <w:rsid w:val="006F572D"/>
    <w:rsid w:val="0070098B"/>
    <w:rsid w:val="007115F3"/>
    <w:rsid w:val="0071294A"/>
    <w:rsid w:val="00714DD8"/>
    <w:rsid w:val="007156FD"/>
    <w:rsid w:val="00721C9D"/>
    <w:rsid w:val="007237CE"/>
    <w:rsid w:val="00726D80"/>
    <w:rsid w:val="0073053C"/>
    <w:rsid w:val="0073673B"/>
    <w:rsid w:val="00737934"/>
    <w:rsid w:val="0074141B"/>
    <w:rsid w:val="00742599"/>
    <w:rsid w:val="00743FC4"/>
    <w:rsid w:val="007507BB"/>
    <w:rsid w:val="00754003"/>
    <w:rsid w:val="00755B9A"/>
    <w:rsid w:val="00755FFA"/>
    <w:rsid w:val="00763308"/>
    <w:rsid w:val="0076747D"/>
    <w:rsid w:val="007717AB"/>
    <w:rsid w:val="00773A31"/>
    <w:rsid w:val="0078060B"/>
    <w:rsid w:val="00782EAA"/>
    <w:rsid w:val="00787FC3"/>
    <w:rsid w:val="00795C25"/>
    <w:rsid w:val="007A111F"/>
    <w:rsid w:val="007A266A"/>
    <w:rsid w:val="007A3C31"/>
    <w:rsid w:val="007A6EA4"/>
    <w:rsid w:val="007B5F13"/>
    <w:rsid w:val="007B6487"/>
    <w:rsid w:val="007C188D"/>
    <w:rsid w:val="007C1B60"/>
    <w:rsid w:val="007D1053"/>
    <w:rsid w:val="007F4E36"/>
    <w:rsid w:val="007F5E17"/>
    <w:rsid w:val="00805BE9"/>
    <w:rsid w:val="00807E63"/>
    <w:rsid w:val="00811EBC"/>
    <w:rsid w:val="0081620C"/>
    <w:rsid w:val="00820BA6"/>
    <w:rsid w:val="00821F2D"/>
    <w:rsid w:val="008237CA"/>
    <w:rsid w:val="008239D1"/>
    <w:rsid w:val="00824E37"/>
    <w:rsid w:val="008370CE"/>
    <w:rsid w:val="0084426C"/>
    <w:rsid w:val="00853C6F"/>
    <w:rsid w:val="00862003"/>
    <w:rsid w:val="00871A60"/>
    <w:rsid w:val="008731E5"/>
    <w:rsid w:val="00875E36"/>
    <w:rsid w:val="00880F9B"/>
    <w:rsid w:val="00883ED3"/>
    <w:rsid w:val="00886164"/>
    <w:rsid w:val="008916C2"/>
    <w:rsid w:val="008A2B49"/>
    <w:rsid w:val="008A4D3E"/>
    <w:rsid w:val="008A526F"/>
    <w:rsid w:val="008A7C64"/>
    <w:rsid w:val="008C11D2"/>
    <w:rsid w:val="008C5A92"/>
    <w:rsid w:val="008C7ADD"/>
    <w:rsid w:val="008C7D94"/>
    <w:rsid w:val="008D017E"/>
    <w:rsid w:val="008D21AB"/>
    <w:rsid w:val="008D3F36"/>
    <w:rsid w:val="008D4023"/>
    <w:rsid w:val="008E218D"/>
    <w:rsid w:val="008E733C"/>
    <w:rsid w:val="009032E2"/>
    <w:rsid w:val="009058E0"/>
    <w:rsid w:val="00905A97"/>
    <w:rsid w:val="00911E6E"/>
    <w:rsid w:val="009169F8"/>
    <w:rsid w:val="00922831"/>
    <w:rsid w:val="00922CD0"/>
    <w:rsid w:val="009264B0"/>
    <w:rsid w:val="00930B95"/>
    <w:rsid w:val="00937957"/>
    <w:rsid w:val="00944FE6"/>
    <w:rsid w:val="00945311"/>
    <w:rsid w:val="00946E97"/>
    <w:rsid w:val="00954B7F"/>
    <w:rsid w:val="0097630F"/>
    <w:rsid w:val="00977E31"/>
    <w:rsid w:val="00994F09"/>
    <w:rsid w:val="00995471"/>
    <w:rsid w:val="00995D20"/>
    <w:rsid w:val="00996010"/>
    <w:rsid w:val="009A2CA4"/>
    <w:rsid w:val="009A5006"/>
    <w:rsid w:val="009A59BE"/>
    <w:rsid w:val="009B10F1"/>
    <w:rsid w:val="009B5AE5"/>
    <w:rsid w:val="009C3509"/>
    <w:rsid w:val="009C438D"/>
    <w:rsid w:val="009C4674"/>
    <w:rsid w:val="009D041A"/>
    <w:rsid w:val="009D0C92"/>
    <w:rsid w:val="009D5238"/>
    <w:rsid w:val="009D765D"/>
    <w:rsid w:val="009E5556"/>
    <w:rsid w:val="009E5785"/>
    <w:rsid w:val="00A00DAB"/>
    <w:rsid w:val="00A13069"/>
    <w:rsid w:val="00A16C4C"/>
    <w:rsid w:val="00A234E1"/>
    <w:rsid w:val="00A25A83"/>
    <w:rsid w:val="00A3253A"/>
    <w:rsid w:val="00A33691"/>
    <w:rsid w:val="00A377C3"/>
    <w:rsid w:val="00A419E2"/>
    <w:rsid w:val="00A532D5"/>
    <w:rsid w:val="00A5781E"/>
    <w:rsid w:val="00A642E0"/>
    <w:rsid w:val="00A70944"/>
    <w:rsid w:val="00A73A0E"/>
    <w:rsid w:val="00A85EB6"/>
    <w:rsid w:val="00A900FF"/>
    <w:rsid w:val="00AA0F5C"/>
    <w:rsid w:val="00AA2C27"/>
    <w:rsid w:val="00AA3195"/>
    <w:rsid w:val="00AA7286"/>
    <w:rsid w:val="00AB4769"/>
    <w:rsid w:val="00AB5F5A"/>
    <w:rsid w:val="00AC2E2B"/>
    <w:rsid w:val="00AC6EE2"/>
    <w:rsid w:val="00AD0447"/>
    <w:rsid w:val="00AD2F90"/>
    <w:rsid w:val="00AE0AB4"/>
    <w:rsid w:val="00AE0CE3"/>
    <w:rsid w:val="00AE0F8A"/>
    <w:rsid w:val="00AE4747"/>
    <w:rsid w:val="00AE7978"/>
    <w:rsid w:val="00AF0019"/>
    <w:rsid w:val="00AF3533"/>
    <w:rsid w:val="00B0187F"/>
    <w:rsid w:val="00B022E6"/>
    <w:rsid w:val="00B04F56"/>
    <w:rsid w:val="00B05AA8"/>
    <w:rsid w:val="00B0625E"/>
    <w:rsid w:val="00B24E21"/>
    <w:rsid w:val="00B26A0B"/>
    <w:rsid w:val="00B27718"/>
    <w:rsid w:val="00B31075"/>
    <w:rsid w:val="00B31979"/>
    <w:rsid w:val="00B34B6B"/>
    <w:rsid w:val="00B36511"/>
    <w:rsid w:val="00B37025"/>
    <w:rsid w:val="00B377F5"/>
    <w:rsid w:val="00B40578"/>
    <w:rsid w:val="00B41C67"/>
    <w:rsid w:val="00B4391B"/>
    <w:rsid w:val="00B53F74"/>
    <w:rsid w:val="00B543C4"/>
    <w:rsid w:val="00B55E72"/>
    <w:rsid w:val="00B647C8"/>
    <w:rsid w:val="00B677DD"/>
    <w:rsid w:val="00B756B4"/>
    <w:rsid w:val="00B80CE2"/>
    <w:rsid w:val="00B90265"/>
    <w:rsid w:val="00B96A82"/>
    <w:rsid w:val="00BB195E"/>
    <w:rsid w:val="00BC13EF"/>
    <w:rsid w:val="00BC1664"/>
    <w:rsid w:val="00BC2D94"/>
    <w:rsid w:val="00BC3C2C"/>
    <w:rsid w:val="00BC3C75"/>
    <w:rsid w:val="00BC49FE"/>
    <w:rsid w:val="00BC5614"/>
    <w:rsid w:val="00BC580F"/>
    <w:rsid w:val="00BC787F"/>
    <w:rsid w:val="00BD3D61"/>
    <w:rsid w:val="00BD45CF"/>
    <w:rsid w:val="00BD4BB1"/>
    <w:rsid w:val="00BE21C1"/>
    <w:rsid w:val="00BE4339"/>
    <w:rsid w:val="00BE4F12"/>
    <w:rsid w:val="00BE65E7"/>
    <w:rsid w:val="00BF24D4"/>
    <w:rsid w:val="00BF475D"/>
    <w:rsid w:val="00BF6BC6"/>
    <w:rsid w:val="00C0012A"/>
    <w:rsid w:val="00C06D66"/>
    <w:rsid w:val="00C07939"/>
    <w:rsid w:val="00C07E5D"/>
    <w:rsid w:val="00C16B80"/>
    <w:rsid w:val="00C20653"/>
    <w:rsid w:val="00C20892"/>
    <w:rsid w:val="00C22B8B"/>
    <w:rsid w:val="00C332C1"/>
    <w:rsid w:val="00C33B00"/>
    <w:rsid w:val="00C35516"/>
    <w:rsid w:val="00C44817"/>
    <w:rsid w:val="00C476E6"/>
    <w:rsid w:val="00C53E75"/>
    <w:rsid w:val="00C54374"/>
    <w:rsid w:val="00C57880"/>
    <w:rsid w:val="00C670E4"/>
    <w:rsid w:val="00C707CD"/>
    <w:rsid w:val="00C74768"/>
    <w:rsid w:val="00C76A39"/>
    <w:rsid w:val="00C777AA"/>
    <w:rsid w:val="00C80BDE"/>
    <w:rsid w:val="00C823C6"/>
    <w:rsid w:val="00C83D58"/>
    <w:rsid w:val="00C867D6"/>
    <w:rsid w:val="00C87A64"/>
    <w:rsid w:val="00C90C7E"/>
    <w:rsid w:val="00C9717E"/>
    <w:rsid w:val="00C97B46"/>
    <w:rsid w:val="00CA4711"/>
    <w:rsid w:val="00CA4B9B"/>
    <w:rsid w:val="00CB2C2A"/>
    <w:rsid w:val="00CB65E7"/>
    <w:rsid w:val="00CB68AE"/>
    <w:rsid w:val="00CB68BC"/>
    <w:rsid w:val="00CC03B5"/>
    <w:rsid w:val="00CC2C1F"/>
    <w:rsid w:val="00CC41EC"/>
    <w:rsid w:val="00CC47CD"/>
    <w:rsid w:val="00CC4DB5"/>
    <w:rsid w:val="00CC615A"/>
    <w:rsid w:val="00CD699F"/>
    <w:rsid w:val="00CD6A54"/>
    <w:rsid w:val="00CE166F"/>
    <w:rsid w:val="00CE4C11"/>
    <w:rsid w:val="00CE6F9A"/>
    <w:rsid w:val="00CF05FC"/>
    <w:rsid w:val="00CF1EAC"/>
    <w:rsid w:val="00CF3EB5"/>
    <w:rsid w:val="00CF475E"/>
    <w:rsid w:val="00CF639C"/>
    <w:rsid w:val="00CF6658"/>
    <w:rsid w:val="00D01277"/>
    <w:rsid w:val="00D15E85"/>
    <w:rsid w:val="00D165BE"/>
    <w:rsid w:val="00D20275"/>
    <w:rsid w:val="00D22B43"/>
    <w:rsid w:val="00D2545F"/>
    <w:rsid w:val="00D271F6"/>
    <w:rsid w:val="00D33A80"/>
    <w:rsid w:val="00D40033"/>
    <w:rsid w:val="00D41051"/>
    <w:rsid w:val="00D45BBB"/>
    <w:rsid w:val="00D5334F"/>
    <w:rsid w:val="00D547D6"/>
    <w:rsid w:val="00D66F8B"/>
    <w:rsid w:val="00D67FAE"/>
    <w:rsid w:val="00D73A34"/>
    <w:rsid w:val="00D831C2"/>
    <w:rsid w:val="00D84FA4"/>
    <w:rsid w:val="00D878F0"/>
    <w:rsid w:val="00D904D4"/>
    <w:rsid w:val="00D942C2"/>
    <w:rsid w:val="00D94E52"/>
    <w:rsid w:val="00DA064C"/>
    <w:rsid w:val="00DA2926"/>
    <w:rsid w:val="00DA49F8"/>
    <w:rsid w:val="00DA5A87"/>
    <w:rsid w:val="00DA68A6"/>
    <w:rsid w:val="00DA6D60"/>
    <w:rsid w:val="00DB0A3F"/>
    <w:rsid w:val="00DB71BA"/>
    <w:rsid w:val="00DC2F56"/>
    <w:rsid w:val="00DD2835"/>
    <w:rsid w:val="00DD33E0"/>
    <w:rsid w:val="00DD5630"/>
    <w:rsid w:val="00DE0B9A"/>
    <w:rsid w:val="00DE2FCE"/>
    <w:rsid w:val="00DE610E"/>
    <w:rsid w:val="00DE7797"/>
    <w:rsid w:val="00DF0A6E"/>
    <w:rsid w:val="00DF10D3"/>
    <w:rsid w:val="00DF6B02"/>
    <w:rsid w:val="00E10310"/>
    <w:rsid w:val="00E24659"/>
    <w:rsid w:val="00E2566B"/>
    <w:rsid w:val="00E26FC4"/>
    <w:rsid w:val="00E319C5"/>
    <w:rsid w:val="00E45BF5"/>
    <w:rsid w:val="00E501AB"/>
    <w:rsid w:val="00E61D4F"/>
    <w:rsid w:val="00E73200"/>
    <w:rsid w:val="00E74C92"/>
    <w:rsid w:val="00E774A3"/>
    <w:rsid w:val="00E9167C"/>
    <w:rsid w:val="00E92E19"/>
    <w:rsid w:val="00E96E3F"/>
    <w:rsid w:val="00EA0758"/>
    <w:rsid w:val="00EA3438"/>
    <w:rsid w:val="00EA531D"/>
    <w:rsid w:val="00EB2548"/>
    <w:rsid w:val="00EB4F45"/>
    <w:rsid w:val="00EB5113"/>
    <w:rsid w:val="00EB5F4F"/>
    <w:rsid w:val="00EC35F5"/>
    <w:rsid w:val="00EC4968"/>
    <w:rsid w:val="00EC69C2"/>
    <w:rsid w:val="00ED1E1C"/>
    <w:rsid w:val="00ED28CA"/>
    <w:rsid w:val="00ED6C81"/>
    <w:rsid w:val="00ED72C2"/>
    <w:rsid w:val="00EE1E34"/>
    <w:rsid w:val="00EE56BC"/>
    <w:rsid w:val="00EE5DCC"/>
    <w:rsid w:val="00EE6F3B"/>
    <w:rsid w:val="00EF0720"/>
    <w:rsid w:val="00EF2C67"/>
    <w:rsid w:val="00EF4969"/>
    <w:rsid w:val="00EF550B"/>
    <w:rsid w:val="00EF7E28"/>
    <w:rsid w:val="00F02D18"/>
    <w:rsid w:val="00F0328D"/>
    <w:rsid w:val="00F13CD3"/>
    <w:rsid w:val="00F23006"/>
    <w:rsid w:val="00F312E7"/>
    <w:rsid w:val="00F35E91"/>
    <w:rsid w:val="00F406A2"/>
    <w:rsid w:val="00F410FE"/>
    <w:rsid w:val="00F44B0E"/>
    <w:rsid w:val="00F45B47"/>
    <w:rsid w:val="00F464BA"/>
    <w:rsid w:val="00F56016"/>
    <w:rsid w:val="00F61857"/>
    <w:rsid w:val="00F64E4B"/>
    <w:rsid w:val="00F66C9C"/>
    <w:rsid w:val="00F71DD7"/>
    <w:rsid w:val="00F729FA"/>
    <w:rsid w:val="00F744D2"/>
    <w:rsid w:val="00F80121"/>
    <w:rsid w:val="00F81771"/>
    <w:rsid w:val="00F83DA1"/>
    <w:rsid w:val="00F87058"/>
    <w:rsid w:val="00F90ADB"/>
    <w:rsid w:val="00F9302A"/>
    <w:rsid w:val="00FA779E"/>
    <w:rsid w:val="00FB0A57"/>
    <w:rsid w:val="00FB384B"/>
    <w:rsid w:val="00FB5837"/>
    <w:rsid w:val="00FC3FC0"/>
    <w:rsid w:val="00FD48C4"/>
    <w:rsid w:val="00FD7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B259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336F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F47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B25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2B2592"/>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2B2592"/>
    <w:rPr>
      <w:rFonts w:asciiTheme="majorHAnsi" w:eastAsiaTheme="majorEastAsia" w:hAnsiTheme="majorHAnsi" w:cstheme="majorBidi"/>
      <w:color w:val="365F91" w:themeColor="accent1" w:themeShade="BF"/>
      <w:sz w:val="32"/>
      <w:szCs w:val="32"/>
    </w:rPr>
  </w:style>
  <w:style w:type="paragraph" w:styleId="a5">
    <w:name w:val="List Paragraph"/>
    <w:basedOn w:val="a"/>
    <w:uiPriority w:val="34"/>
    <w:qFormat/>
    <w:rsid w:val="002B2592"/>
    <w:pPr>
      <w:ind w:left="720"/>
      <w:contextualSpacing/>
    </w:pPr>
  </w:style>
  <w:style w:type="character" w:customStyle="1" w:styleId="11">
    <w:name w:val="Заголовок №1_"/>
    <w:basedOn w:val="a0"/>
    <w:link w:val="12"/>
    <w:rsid w:val="002B2592"/>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2B2592"/>
    <w:pPr>
      <w:widowControl w:val="0"/>
      <w:shd w:val="clear" w:color="auto" w:fill="FFFFFF"/>
      <w:spacing w:after="0" w:line="322" w:lineRule="exact"/>
      <w:ind w:hanging="1520"/>
      <w:jc w:val="center"/>
      <w:outlineLvl w:val="0"/>
    </w:pPr>
    <w:rPr>
      <w:rFonts w:ascii="Times New Roman" w:eastAsia="Times New Roman" w:hAnsi="Times New Roman" w:cs="Times New Roman"/>
      <w:b/>
      <w:bCs/>
      <w:sz w:val="28"/>
      <w:szCs w:val="28"/>
    </w:rPr>
  </w:style>
  <w:style w:type="paragraph" w:customStyle="1" w:styleId="ConsPlusTitle">
    <w:name w:val="ConsPlusTitle"/>
    <w:rsid w:val="00502A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02A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02AAF"/>
    <w:pPr>
      <w:widowControl w:val="0"/>
      <w:autoSpaceDE w:val="0"/>
      <w:autoSpaceDN w:val="0"/>
      <w:spacing w:after="0" w:line="240" w:lineRule="auto"/>
    </w:pPr>
    <w:rPr>
      <w:rFonts w:ascii="Calibri" w:eastAsia="Times New Roman" w:hAnsi="Calibri" w:cs="Calibri"/>
      <w:szCs w:val="20"/>
      <w:lang w:eastAsia="ru-RU"/>
    </w:rPr>
  </w:style>
  <w:style w:type="character" w:customStyle="1" w:styleId="21">
    <w:name w:val="Основной текст (2) + Курсив"/>
    <w:basedOn w:val="a0"/>
    <w:rsid w:val="004168C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2">
    <w:name w:val="Основной текст (2) + Полужирный;Курсив"/>
    <w:basedOn w:val="a0"/>
    <w:rsid w:val="004168C5"/>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23">
    <w:name w:val="Основной текст (2) + Полужирный"/>
    <w:basedOn w:val="a0"/>
    <w:rsid w:val="004168C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styleId="a6">
    <w:name w:val="Strong"/>
    <w:basedOn w:val="a0"/>
    <w:uiPriority w:val="22"/>
    <w:qFormat/>
    <w:rsid w:val="00DD2835"/>
    <w:rPr>
      <w:b/>
      <w:bCs/>
    </w:rPr>
  </w:style>
  <w:style w:type="paragraph" w:styleId="a7">
    <w:name w:val="Normal (Web)"/>
    <w:basedOn w:val="a"/>
    <w:uiPriority w:val="99"/>
    <w:unhideWhenUsed/>
    <w:rsid w:val="000F1A6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unhideWhenUsed/>
    <w:rsid w:val="00BC4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B3C8D"/>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alloon Text"/>
    <w:basedOn w:val="a"/>
    <w:link w:val="aa"/>
    <w:uiPriority w:val="99"/>
    <w:semiHidden/>
    <w:unhideWhenUsed/>
    <w:rsid w:val="00B4057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40578"/>
    <w:rPr>
      <w:rFonts w:ascii="Tahoma" w:hAnsi="Tahoma" w:cs="Tahoma"/>
      <w:sz w:val="16"/>
      <w:szCs w:val="16"/>
    </w:rPr>
  </w:style>
  <w:style w:type="character" w:styleId="ab">
    <w:name w:val="Hyperlink"/>
    <w:basedOn w:val="a0"/>
    <w:uiPriority w:val="99"/>
    <w:unhideWhenUsed/>
    <w:rsid w:val="00944FE6"/>
    <w:rPr>
      <w:color w:val="0000FF" w:themeColor="hyperlink"/>
      <w:u w:val="single"/>
    </w:rPr>
  </w:style>
  <w:style w:type="paragraph" w:customStyle="1" w:styleId="13">
    <w:name w:val="Стиль1"/>
    <w:basedOn w:val="a"/>
    <w:uiPriority w:val="99"/>
    <w:semiHidden/>
    <w:rsid w:val="009B10F1"/>
    <w:pPr>
      <w:widowControl w:val="0"/>
      <w:spacing w:after="0" w:line="360" w:lineRule="auto"/>
      <w:ind w:firstLine="709"/>
      <w:jc w:val="both"/>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rsid w:val="00336FB7"/>
    <w:rPr>
      <w:rFonts w:asciiTheme="majorHAnsi" w:eastAsiaTheme="majorEastAsia" w:hAnsiTheme="majorHAnsi" w:cstheme="majorBidi"/>
      <w:b/>
      <w:bCs/>
      <w:color w:val="4F81BD" w:themeColor="accent1"/>
      <w:sz w:val="26"/>
      <w:szCs w:val="26"/>
    </w:rPr>
  </w:style>
  <w:style w:type="paragraph" w:styleId="ac">
    <w:name w:val="header"/>
    <w:basedOn w:val="a"/>
    <w:link w:val="ad"/>
    <w:uiPriority w:val="99"/>
    <w:unhideWhenUsed/>
    <w:rsid w:val="00FB0A5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B0A57"/>
  </w:style>
  <w:style w:type="paragraph" w:styleId="ae">
    <w:name w:val="footer"/>
    <w:basedOn w:val="a"/>
    <w:link w:val="af"/>
    <w:uiPriority w:val="99"/>
    <w:unhideWhenUsed/>
    <w:rsid w:val="00FB0A5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B0A57"/>
  </w:style>
  <w:style w:type="character" w:customStyle="1" w:styleId="30">
    <w:name w:val="Заголовок 3 Знак"/>
    <w:basedOn w:val="a0"/>
    <w:link w:val="3"/>
    <w:uiPriority w:val="9"/>
    <w:rsid w:val="00BF475D"/>
    <w:rPr>
      <w:rFonts w:asciiTheme="majorHAnsi" w:eastAsiaTheme="majorEastAsia" w:hAnsiTheme="majorHAnsi" w:cstheme="majorBidi"/>
      <w:b/>
      <w:bCs/>
      <w:color w:val="4F81BD" w:themeColor="accent1"/>
    </w:rPr>
  </w:style>
  <w:style w:type="paragraph" w:styleId="af0">
    <w:name w:val="TOC Heading"/>
    <w:basedOn w:val="1"/>
    <w:next w:val="a"/>
    <w:uiPriority w:val="39"/>
    <w:unhideWhenUsed/>
    <w:qFormat/>
    <w:rsid w:val="0006034D"/>
    <w:pPr>
      <w:spacing w:line="259" w:lineRule="auto"/>
      <w:outlineLvl w:val="9"/>
    </w:pPr>
    <w:rPr>
      <w:lang w:eastAsia="ru-RU"/>
    </w:rPr>
  </w:style>
  <w:style w:type="paragraph" w:styleId="14">
    <w:name w:val="toc 1"/>
    <w:basedOn w:val="a"/>
    <w:next w:val="a"/>
    <w:autoRedefine/>
    <w:uiPriority w:val="39"/>
    <w:unhideWhenUsed/>
    <w:rsid w:val="0006034D"/>
    <w:pPr>
      <w:spacing w:after="100"/>
    </w:pPr>
  </w:style>
  <w:style w:type="paragraph" w:styleId="24">
    <w:name w:val="toc 2"/>
    <w:basedOn w:val="a"/>
    <w:next w:val="a"/>
    <w:autoRedefine/>
    <w:uiPriority w:val="39"/>
    <w:unhideWhenUsed/>
    <w:rsid w:val="0006034D"/>
    <w:pPr>
      <w:spacing w:after="100"/>
      <w:ind w:left="220"/>
    </w:pPr>
  </w:style>
  <w:style w:type="paragraph" w:styleId="31">
    <w:name w:val="toc 3"/>
    <w:basedOn w:val="a"/>
    <w:next w:val="a"/>
    <w:autoRedefine/>
    <w:uiPriority w:val="39"/>
    <w:unhideWhenUsed/>
    <w:rsid w:val="0006034D"/>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B259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336F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F47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B25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2B2592"/>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2B2592"/>
    <w:rPr>
      <w:rFonts w:asciiTheme="majorHAnsi" w:eastAsiaTheme="majorEastAsia" w:hAnsiTheme="majorHAnsi" w:cstheme="majorBidi"/>
      <w:color w:val="365F91" w:themeColor="accent1" w:themeShade="BF"/>
      <w:sz w:val="32"/>
      <w:szCs w:val="32"/>
    </w:rPr>
  </w:style>
  <w:style w:type="paragraph" w:styleId="a5">
    <w:name w:val="List Paragraph"/>
    <w:basedOn w:val="a"/>
    <w:uiPriority w:val="34"/>
    <w:qFormat/>
    <w:rsid w:val="002B2592"/>
    <w:pPr>
      <w:ind w:left="720"/>
      <w:contextualSpacing/>
    </w:pPr>
  </w:style>
  <w:style w:type="character" w:customStyle="1" w:styleId="11">
    <w:name w:val="Заголовок №1_"/>
    <w:basedOn w:val="a0"/>
    <w:link w:val="12"/>
    <w:rsid w:val="002B2592"/>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2B2592"/>
    <w:pPr>
      <w:widowControl w:val="0"/>
      <w:shd w:val="clear" w:color="auto" w:fill="FFFFFF"/>
      <w:spacing w:after="0" w:line="322" w:lineRule="exact"/>
      <w:ind w:hanging="1520"/>
      <w:jc w:val="center"/>
      <w:outlineLvl w:val="0"/>
    </w:pPr>
    <w:rPr>
      <w:rFonts w:ascii="Times New Roman" w:eastAsia="Times New Roman" w:hAnsi="Times New Roman" w:cs="Times New Roman"/>
      <w:b/>
      <w:bCs/>
      <w:sz w:val="28"/>
      <w:szCs w:val="28"/>
    </w:rPr>
  </w:style>
  <w:style w:type="paragraph" w:customStyle="1" w:styleId="ConsPlusTitle">
    <w:name w:val="ConsPlusTitle"/>
    <w:rsid w:val="00502A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02A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02AAF"/>
    <w:pPr>
      <w:widowControl w:val="0"/>
      <w:autoSpaceDE w:val="0"/>
      <w:autoSpaceDN w:val="0"/>
      <w:spacing w:after="0" w:line="240" w:lineRule="auto"/>
    </w:pPr>
    <w:rPr>
      <w:rFonts w:ascii="Calibri" w:eastAsia="Times New Roman" w:hAnsi="Calibri" w:cs="Calibri"/>
      <w:szCs w:val="20"/>
      <w:lang w:eastAsia="ru-RU"/>
    </w:rPr>
  </w:style>
  <w:style w:type="character" w:customStyle="1" w:styleId="21">
    <w:name w:val="Основной текст (2) + Курсив"/>
    <w:basedOn w:val="a0"/>
    <w:rsid w:val="004168C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2">
    <w:name w:val="Основной текст (2) + Полужирный;Курсив"/>
    <w:basedOn w:val="a0"/>
    <w:rsid w:val="004168C5"/>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23">
    <w:name w:val="Основной текст (2) + Полужирный"/>
    <w:basedOn w:val="a0"/>
    <w:rsid w:val="004168C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styleId="a6">
    <w:name w:val="Strong"/>
    <w:basedOn w:val="a0"/>
    <w:uiPriority w:val="22"/>
    <w:qFormat/>
    <w:rsid w:val="00DD2835"/>
    <w:rPr>
      <w:b/>
      <w:bCs/>
    </w:rPr>
  </w:style>
  <w:style w:type="paragraph" w:styleId="a7">
    <w:name w:val="Normal (Web)"/>
    <w:basedOn w:val="a"/>
    <w:uiPriority w:val="99"/>
    <w:unhideWhenUsed/>
    <w:rsid w:val="000F1A6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unhideWhenUsed/>
    <w:rsid w:val="00BC4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B3C8D"/>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alloon Text"/>
    <w:basedOn w:val="a"/>
    <w:link w:val="aa"/>
    <w:uiPriority w:val="99"/>
    <w:semiHidden/>
    <w:unhideWhenUsed/>
    <w:rsid w:val="00B4057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40578"/>
    <w:rPr>
      <w:rFonts w:ascii="Tahoma" w:hAnsi="Tahoma" w:cs="Tahoma"/>
      <w:sz w:val="16"/>
      <w:szCs w:val="16"/>
    </w:rPr>
  </w:style>
  <w:style w:type="character" w:styleId="ab">
    <w:name w:val="Hyperlink"/>
    <w:basedOn w:val="a0"/>
    <w:uiPriority w:val="99"/>
    <w:unhideWhenUsed/>
    <w:rsid w:val="00944FE6"/>
    <w:rPr>
      <w:color w:val="0000FF" w:themeColor="hyperlink"/>
      <w:u w:val="single"/>
    </w:rPr>
  </w:style>
  <w:style w:type="paragraph" w:customStyle="1" w:styleId="13">
    <w:name w:val="Стиль1"/>
    <w:basedOn w:val="a"/>
    <w:uiPriority w:val="99"/>
    <w:semiHidden/>
    <w:rsid w:val="009B10F1"/>
    <w:pPr>
      <w:widowControl w:val="0"/>
      <w:spacing w:after="0" w:line="360" w:lineRule="auto"/>
      <w:ind w:firstLine="709"/>
      <w:jc w:val="both"/>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rsid w:val="00336FB7"/>
    <w:rPr>
      <w:rFonts w:asciiTheme="majorHAnsi" w:eastAsiaTheme="majorEastAsia" w:hAnsiTheme="majorHAnsi" w:cstheme="majorBidi"/>
      <w:b/>
      <w:bCs/>
      <w:color w:val="4F81BD" w:themeColor="accent1"/>
      <w:sz w:val="26"/>
      <w:szCs w:val="26"/>
    </w:rPr>
  </w:style>
  <w:style w:type="paragraph" w:styleId="ac">
    <w:name w:val="header"/>
    <w:basedOn w:val="a"/>
    <w:link w:val="ad"/>
    <w:uiPriority w:val="99"/>
    <w:unhideWhenUsed/>
    <w:rsid w:val="00FB0A5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B0A57"/>
  </w:style>
  <w:style w:type="paragraph" w:styleId="ae">
    <w:name w:val="footer"/>
    <w:basedOn w:val="a"/>
    <w:link w:val="af"/>
    <w:uiPriority w:val="99"/>
    <w:unhideWhenUsed/>
    <w:rsid w:val="00FB0A5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B0A57"/>
  </w:style>
  <w:style w:type="character" w:customStyle="1" w:styleId="30">
    <w:name w:val="Заголовок 3 Знак"/>
    <w:basedOn w:val="a0"/>
    <w:link w:val="3"/>
    <w:uiPriority w:val="9"/>
    <w:rsid w:val="00BF475D"/>
    <w:rPr>
      <w:rFonts w:asciiTheme="majorHAnsi" w:eastAsiaTheme="majorEastAsia" w:hAnsiTheme="majorHAnsi" w:cstheme="majorBidi"/>
      <w:b/>
      <w:bCs/>
      <w:color w:val="4F81BD" w:themeColor="accent1"/>
    </w:rPr>
  </w:style>
  <w:style w:type="paragraph" w:styleId="af0">
    <w:name w:val="TOC Heading"/>
    <w:basedOn w:val="1"/>
    <w:next w:val="a"/>
    <w:uiPriority w:val="39"/>
    <w:unhideWhenUsed/>
    <w:qFormat/>
    <w:rsid w:val="0006034D"/>
    <w:pPr>
      <w:spacing w:line="259" w:lineRule="auto"/>
      <w:outlineLvl w:val="9"/>
    </w:pPr>
    <w:rPr>
      <w:lang w:eastAsia="ru-RU"/>
    </w:rPr>
  </w:style>
  <w:style w:type="paragraph" w:styleId="14">
    <w:name w:val="toc 1"/>
    <w:basedOn w:val="a"/>
    <w:next w:val="a"/>
    <w:autoRedefine/>
    <w:uiPriority w:val="39"/>
    <w:unhideWhenUsed/>
    <w:rsid w:val="0006034D"/>
    <w:pPr>
      <w:spacing w:after="100"/>
    </w:pPr>
  </w:style>
  <w:style w:type="paragraph" w:styleId="24">
    <w:name w:val="toc 2"/>
    <w:basedOn w:val="a"/>
    <w:next w:val="a"/>
    <w:autoRedefine/>
    <w:uiPriority w:val="39"/>
    <w:unhideWhenUsed/>
    <w:rsid w:val="0006034D"/>
    <w:pPr>
      <w:spacing w:after="100"/>
      <w:ind w:left="220"/>
    </w:pPr>
  </w:style>
  <w:style w:type="paragraph" w:styleId="31">
    <w:name w:val="toc 3"/>
    <w:basedOn w:val="a"/>
    <w:next w:val="a"/>
    <w:autoRedefine/>
    <w:uiPriority w:val="39"/>
    <w:unhideWhenUsed/>
    <w:rsid w:val="0006034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0691">
      <w:bodyDiv w:val="1"/>
      <w:marLeft w:val="0"/>
      <w:marRight w:val="0"/>
      <w:marTop w:val="0"/>
      <w:marBottom w:val="0"/>
      <w:divBdr>
        <w:top w:val="none" w:sz="0" w:space="0" w:color="auto"/>
        <w:left w:val="none" w:sz="0" w:space="0" w:color="auto"/>
        <w:bottom w:val="none" w:sz="0" w:space="0" w:color="auto"/>
        <w:right w:val="none" w:sz="0" w:space="0" w:color="auto"/>
      </w:divBdr>
    </w:div>
    <w:div w:id="16779170">
      <w:bodyDiv w:val="1"/>
      <w:marLeft w:val="0"/>
      <w:marRight w:val="0"/>
      <w:marTop w:val="0"/>
      <w:marBottom w:val="0"/>
      <w:divBdr>
        <w:top w:val="none" w:sz="0" w:space="0" w:color="auto"/>
        <w:left w:val="none" w:sz="0" w:space="0" w:color="auto"/>
        <w:bottom w:val="none" w:sz="0" w:space="0" w:color="auto"/>
        <w:right w:val="none" w:sz="0" w:space="0" w:color="auto"/>
      </w:divBdr>
    </w:div>
    <w:div w:id="53965958">
      <w:bodyDiv w:val="1"/>
      <w:marLeft w:val="0"/>
      <w:marRight w:val="0"/>
      <w:marTop w:val="0"/>
      <w:marBottom w:val="0"/>
      <w:divBdr>
        <w:top w:val="none" w:sz="0" w:space="0" w:color="auto"/>
        <w:left w:val="none" w:sz="0" w:space="0" w:color="auto"/>
        <w:bottom w:val="none" w:sz="0" w:space="0" w:color="auto"/>
        <w:right w:val="none" w:sz="0" w:space="0" w:color="auto"/>
      </w:divBdr>
    </w:div>
    <w:div w:id="67383445">
      <w:bodyDiv w:val="1"/>
      <w:marLeft w:val="0"/>
      <w:marRight w:val="0"/>
      <w:marTop w:val="0"/>
      <w:marBottom w:val="0"/>
      <w:divBdr>
        <w:top w:val="none" w:sz="0" w:space="0" w:color="auto"/>
        <w:left w:val="none" w:sz="0" w:space="0" w:color="auto"/>
        <w:bottom w:val="none" w:sz="0" w:space="0" w:color="auto"/>
        <w:right w:val="none" w:sz="0" w:space="0" w:color="auto"/>
      </w:divBdr>
    </w:div>
    <w:div w:id="96944565">
      <w:bodyDiv w:val="1"/>
      <w:marLeft w:val="0"/>
      <w:marRight w:val="0"/>
      <w:marTop w:val="0"/>
      <w:marBottom w:val="0"/>
      <w:divBdr>
        <w:top w:val="none" w:sz="0" w:space="0" w:color="auto"/>
        <w:left w:val="none" w:sz="0" w:space="0" w:color="auto"/>
        <w:bottom w:val="none" w:sz="0" w:space="0" w:color="auto"/>
        <w:right w:val="none" w:sz="0" w:space="0" w:color="auto"/>
      </w:divBdr>
    </w:div>
    <w:div w:id="180241206">
      <w:bodyDiv w:val="1"/>
      <w:marLeft w:val="0"/>
      <w:marRight w:val="0"/>
      <w:marTop w:val="0"/>
      <w:marBottom w:val="0"/>
      <w:divBdr>
        <w:top w:val="none" w:sz="0" w:space="0" w:color="auto"/>
        <w:left w:val="none" w:sz="0" w:space="0" w:color="auto"/>
        <w:bottom w:val="none" w:sz="0" w:space="0" w:color="auto"/>
        <w:right w:val="none" w:sz="0" w:space="0" w:color="auto"/>
      </w:divBdr>
    </w:div>
    <w:div w:id="180629508">
      <w:bodyDiv w:val="1"/>
      <w:marLeft w:val="0"/>
      <w:marRight w:val="0"/>
      <w:marTop w:val="0"/>
      <w:marBottom w:val="0"/>
      <w:divBdr>
        <w:top w:val="none" w:sz="0" w:space="0" w:color="auto"/>
        <w:left w:val="none" w:sz="0" w:space="0" w:color="auto"/>
        <w:bottom w:val="none" w:sz="0" w:space="0" w:color="auto"/>
        <w:right w:val="none" w:sz="0" w:space="0" w:color="auto"/>
      </w:divBdr>
    </w:div>
    <w:div w:id="190073397">
      <w:bodyDiv w:val="1"/>
      <w:marLeft w:val="0"/>
      <w:marRight w:val="0"/>
      <w:marTop w:val="0"/>
      <w:marBottom w:val="0"/>
      <w:divBdr>
        <w:top w:val="none" w:sz="0" w:space="0" w:color="auto"/>
        <w:left w:val="none" w:sz="0" w:space="0" w:color="auto"/>
        <w:bottom w:val="none" w:sz="0" w:space="0" w:color="auto"/>
        <w:right w:val="none" w:sz="0" w:space="0" w:color="auto"/>
      </w:divBdr>
    </w:div>
    <w:div w:id="230309575">
      <w:bodyDiv w:val="1"/>
      <w:marLeft w:val="0"/>
      <w:marRight w:val="0"/>
      <w:marTop w:val="0"/>
      <w:marBottom w:val="0"/>
      <w:divBdr>
        <w:top w:val="none" w:sz="0" w:space="0" w:color="auto"/>
        <w:left w:val="none" w:sz="0" w:space="0" w:color="auto"/>
        <w:bottom w:val="none" w:sz="0" w:space="0" w:color="auto"/>
        <w:right w:val="none" w:sz="0" w:space="0" w:color="auto"/>
      </w:divBdr>
    </w:div>
    <w:div w:id="234321509">
      <w:bodyDiv w:val="1"/>
      <w:marLeft w:val="0"/>
      <w:marRight w:val="0"/>
      <w:marTop w:val="0"/>
      <w:marBottom w:val="0"/>
      <w:divBdr>
        <w:top w:val="none" w:sz="0" w:space="0" w:color="auto"/>
        <w:left w:val="none" w:sz="0" w:space="0" w:color="auto"/>
        <w:bottom w:val="none" w:sz="0" w:space="0" w:color="auto"/>
        <w:right w:val="none" w:sz="0" w:space="0" w:color="auto"/>
      </w:divBdr>
    </w:div>
    <w:div w:id="310447805">
      <w:bodyDiv w:val="1"/>
      <w:marLeft w:val="0"/>
      <w:marRight w:val="0"/>
      <w:marTop w:val="0"/>
      <w:marBottom w:val="0"/>
      <w:divBdr>
        <w:top w:val="none" w:sz="0" w:space="0" w:color="auto"/>
        <w:left w:val="none" w:sz="0" w:space="0" w:color="auto"/>
        <w:bottom w:val="none" w:sz="0" w:space="0" w:color="auto"/>
        <w:right w:val="none" w:sz="0" w:space="0" w:color="auto"/>
      </w:divBdr>
    </w:div>
    <w:div w:id="313880236">
      <w:bodyDiv w:val="1"/>
      <w:marLeft w:val="0"/>
      <w:marRight w:val="0"/>
      <w:marTop w:val="0"/>
      <w:marBottom w:val="0"/>
      <w:divBdr>
        <w:top w:val="none" w:sz="0" w:space="0" w:color="auto"/>
        <w:left w:val="none" w:sz="0" w:space="0" w:color="auto"/>
        <w:bottom w:val="none" w:sz="0" w:space="0" w:color="auto"/>
        <w:right w:val="none" w:sz="0" w:space="0" w:color="auto"/>
      </w:divBdr>
    </w:div>
    <w:div w:id="335352604">
      <w:bodyDiv w:val="1"/>
      <w:marLeft w:val="0"/>
      <w:marRight w:val="0"/>
      <w:marTop w:val="0"/>
      <w:marBottom w:val="0"/>
      <w:divBdr>
        <w:top w:val="none" w:sz="0" w:space="0" w:color="auto"/>
        <w:left w:val="none" w:sz="0" w:space="0" w:color="auto"/>
        <w:bottom w:val="none" w:sz="0" w:space="0" w:color="auto"/>
        <w:right w:val="none" w:sz="0" w:space="0" w:color="auto"/>
      </w:divBdr>
    </w:div>
    <w:div w:id="344332116">
      <w:bodyDiv w:val="1"/>
      <w:marLeft w:val="0"/>
      <w:marRight w:val="0"/>
      <w:marTop w:val="0"/>
      <w:marBottom w:val="0"/>
      <w:divBdr>
        <w:top w:val="none" w:sz="0" w:space="0" w:color="auto"/>
        <w:left w:val="none" w:sz="0" w:space="0" w:color="auto"/>
        <w:bottom w:val="none" w:sz="0" w:space="0" w:color="auto"/>
        <w:right w:val="none" w:sz="0" w:space="0" w:color="auto"/>
      </w:divBdr>
      <w:divsChild>
        <w:div w:id="794521861">
          <w:marLeft w:val="547"/>
          <w:marRight w:val="0"/>
          <w:marTop w:val="115"/>
          <w:marBottom w:val="0"/>
          <w:divBdr>
            <w:top w:val="none" w:sz="0" w:space="0" w:color="auto"/>
            <w:left w:val="none" w:sz="0" w:space="0" w:color="auto"/>
            <w:bottom w:val="none" w:sz="0" w:space="0" w:color="auto"/>
            <w:right w:val="none" w:sz="0" w:space="0" w:color="auto"/>
          </w:divBdr>
        </w:div>
        <w:div w:id="848715407">
          <w:marLeft w:val="1166"/>
          <w:marRight w:val="0"/>
          <w:marTop w:val="77"/>
          <w:marBottom w:val="0"/>
          <w:divBdr>
            <w:top w:val="none" w:sz="0" w:space="0" w:color="auto"/>
            <w:left w:val="none" w:sz="0" w:space="0" w:color="auto"/>
            <w:bottom w:val="none" w:sz="0" w:space="0" w:color="auto"/>
            <w:right w:val="none" w:sz="0" w:space="0" w:color="auto"/>
          </w:divBdr>
        </w:div>
        <w:div w:id="335304022">
          <w:marLeft w:val="1166"/>
          <w:marRight w:val="0"/>
          <w:marTop w:val="77"/>
          <w:marBottom w:val="0"/>
          <w:divBdr>
            <w:top w:val="none" w:sz="0" w:space="0" w:color="auto"/>
            <w:left w:val="none" w:sz="0" w:space="0" w:color="auto"/>
            <w:bottom w:val="none" w:sz="0" w:space="0" w:color="auto"/>
            <w:right w:val="none" w:sz="0" w:space="0" w:color="auto"/>
          </w:divBdr>
        </w:div>
        <w:div w:id="798033677">
          <w:marLeft w:val="1166"/>
          <w:marRight w:val="0"/>
          <w:marTop w:val="77"/>
          <w:marBottom w:val="0"/>
          <w:divBdr>
            <w:top w:val="none" w:sz="0" w:space="0" w:color="auto"/>
            <w:left w:val="none" w:sz="0" w:space="0" w:color="auto"/>
            <w:bottom w:val="none" w:sz="0" w:space="0" w:color="auto"/>
            <w:right w:val="none" w:sz="0" w:space="0" w:color="auto"/>
          </w:divBdr>
        </w:div>
        <w:div w:id="2063022781">
          <w:marLeft w:val="1166"/>
          <w:marRight w:val="0"/>
          <w:marTop w:val="77"/>
          <w:marBottom w:val="0"/>
          <w:divBdr>
            <w:top w:val="none" w:sz="0" w:space="0" w:color="auto"/>
            <w:left w:val="none" w:sz="0" w:space="0" w:color="auto"/>
            <w:bottom w:val="none" w:sz="0" w:space="0" w:color="auto"/>
            <w:right w:val="none" w:sz="0" w:space="0" w:color="auto"/>
          </w:divBdr>
        </w:div>
        <w:div w:id="503664192">
          <w:marLeft w:val="547"/>
          <w:marRight w:val="0"/>
          <w:marTop w:val="115"/>
          <w:marBottom w:val="0"/>
          <w:divBdr>
            <w:top w:val="none" w:sz="0" w:space="0" w:color="auto"/>
            <w:left w:val="none" w:sz="0" w:space="0" w:color="auto"/>
            <w:bottom w:val="none" w:sz="0" w:space="0" w:color="auto"/>
            <w:right w:val="none" w:sz="0" w:space="0" w:color="auto"/>
          </w:divBdr>
        </w:div>
      </w:divsChild>
    </w:div>
    <w:div w:id="361440738">
      <w:bodyDiv w:val="1"/>
      <w:marLeft w:val="0"/>
      <w:marRight w:val="0"/>
      <w:marTop w:val="0"/>
      <w:marBottom w:val="0"/>
      <w:divBdr>
        <w:top w:val="none" w:sz="0" w:space="0" w:color="auto"/>
        <w:left w:val="none" w:sz="0" w:space="0" w:color="auto"/>
        <w:bottom w:val="none" w:sz="0" w:space="0" w:color="auto"/>
        <w:right w:val="none" w:sz="0" w:space="0" w:color="auto"/>
      </w:divBdr>
    </w:div>
    <w:div w:id="368187884">
      <w:bodyDiv w:val="1"/>
      <w:marLeft w:val="0"/>
      <w:marRight w:val="0"/>
      <w:marTop w:val="0"/>
      <w:marBottom w:val="0"/>
      <w:divBdr>
        <w:top w:val="none" w:sz="0" w:space="0" w:color="auto"/>
        <w:left w:val="none" w:sz="0" w:space="0" w:color="auto"/>
        <w:bottom w:val="none" w:sz="0" w:space="0" w:color="auto"/>
        <w:right w:val="none" w:sz="0" w:space="0" w:color="auto"/>
      </w:divBdr>
    </w:div>
    <w:div w:id="371344954">
      <w:bodyDiv w:val="1"/>
      <w:marLeft w:val="0"/>
      <w:marRight w:val="0"/>
      <w:marTop w:val="0"/>
      <w:marBottom w:val="0"/>
      <w:divBdr>
        <w:top w:val="none" w:sz="0" w:space="0" w:color="auto"/>
        <w:left w:val="none" w:sz="0" w:space="0" w:color="auto"/>
        <w:bottom w:val="none" w:sz="0" w:space="0" w:color="auto"/>
        <w:right w:val="none" w:sz="0" w:space="0" w:color="auto"/>
      </w:divBdr>
    </w:div>
    <w:div w:id="372968342">
      <w:bodyDiv w:val="1"/>
      <w:marLeft w:val="0"/>
      <w:marRight w:val="0"/>
      <w:marTop w:val="0"/>
      <w:marBottom w:val="0"/>
      <w:divBdr>
        <w:top w:val="none" w:sz="0" w:space="0" w:color="auto"/>
        <w:left w:val="none" w:sz="0" w:space="0" w:color="auto"/>
        <w:bottom w:val="none" w:sz="0" w:space="0" w:color="auto"/>
        <w:right w:val="none" w:sz="0" w:space="0" w:color="auto"/>
      </w:divBdr>
      <w:divsChild>
        <w:div w:id="1800607856">
          <w:marLeft w:val="1166"/>
          <w:marRight w:val="0"/>
          <w:marTop w:val="77"/>
          <w:marBottom w:val="0"/>
          <w:divBdr>
            <w:top w:val="none" w:sz="0" w:space="0" w:color="auto"/>
            <w:left w:val="none" w:sz="0" w:space="0" w:color="auto"/>
            <w:bottom w:val="none" w:sz="0" w:space="0" w:color="auto"/>
            <w:right w:val="none" w:sz="0" w:space="0" w:color="auto"/>
          </w:divBdr>
        </w:div>
        <w:div w:id="1206404015">
          <w:marLeft w:val="1166"/>
          <w:marRight w:val="0"/>
          <w:marTop w:val="77"/>
          <w:marBottom w:val="0"/>
          <w:divBdr>
            <w:top w:val="none" w:sz="0" w:space="0" w:color="auto"/>
            <w:left w:val="none" w:sz="0" w:space="0" w:color="auto"/>
            <w:bottom w:val="none" w:sz="0" w:space="0" w:color="auto"/>
            <w:right w:val="none" w:sz="0" w:space="0" w:color="auto"/>
          </w:divBdr>
        </w:div>
        <w:div w:id="1513955002">
          <w:marLeft w:val="1166"/>
          <w:marRight w:val="0"/>
          <w:marTop w:val="77"/>
          <w:marBottom w:val="0"/>
          <w:divBdr>
            <w:top w:val="none" w:sz="0" w:space="0" w:color="auto"/>
            <w:left w:val="none" w:sz="0" w:space="0" w:color="auto"/>
            <w:bottom w:val="none" w:sz="0" w:space="0" w:color="auto"/>
            <w:right w:val="none" w:sz="0" w:space="0" w:color="auto"/>
          </w:divBdr>
        </w:div>
        <w:div w:id="162285273">
          <w:marLeft w:val="1166"/>
          <w:marRight w:val="0"/>
          <w:marTop w:val="77"/>
          <w:marBottom w:val="0"/>
          <w:divBdr>
            <w:top w:val="none" w:sz="0" w:space="0" w:color="auto"/>
            <w:left w:val="none" w:sz="0" w:space="0" w:color="auto"/>
            <w:bottom w:val="none" w:sz="0" w:space="0" w:color="auto"/>
            <w:right w:val="none" w:sz="0" w:space="0" w:color="auto"/>
          </w:divBdr>
        </w:div>
        <w:div w:id="1820419944">
          <w:marLeft w:val="1166"/>
          <w:marRight w:val="0"/>
          <w:marTop w:val="77"/>
          <w:marBottom w:val="0"/>
          <w:divBdr>
            <w:top w:val="none" w:sz="0" w:space="0" w:color="auto"/>
            <w:left w:val="none" w:sz="0" w:space="0" w:color="auto"/>
            <w:bottom w:val="none" w:sz="0" w:space="0" w:color="auto"/>
            <w:right w:val="none" w:sz="0" w:space="0" w:color="auto"/>
          </w:divBdr>
        </w:div>
      </w:divsChild>
    </w:div>
    <w:div w:id="374432134">
      <w:bodyDiv w:val="1"/>
      <w:marLeft w:val="0"/>
      <w:marRight w:val="0"/>
      <w:marTop w:val="0"/>
      <w:marBottom w:val="0"/>
      <w:divBdr>
        <w:top w:val="none" w:sz="0" w:space="0" w:color="auto"/>
        <w:left w:val="none" w:sz="0" w:space="0" w:color="auto"/>
        <w:bottom w:val="none" w:sz="0" w:space="0" w:color="auto"/>
        <w:right w:val="none" w:sz="0" w:space="0" w:color="auto"/>
      </w:divBdr>
    </w:div>
    <w:div w:id="394427134">
      <w:bodyDiv w:val="1"/>
      <w:marLeft w:val="0"/>
      <w:marRight w:val="0"/>
      <w:marTop w:val="0"/>
      <w:marBottom w:val="0"/>
      <w:divBdr>
        <w:top w:val="none" w:sz="0" w:space="0" w:color="auto"/>
        <w:left w:val="none" w:sz="0" w:space="0" w:color="auto"/>
        <w:bottom w:val="none" w:sz="0" w:space="0" w:color="auto"/>
        <w:right w:val="none" w:sz="0" w:space="0" w:color="auto"/>
      </w:divBdr>
    </w:div>
    <w:div w:id="426387419">
      <w:bodyDiv w:val="1"/>
      <w:marLeft w:val="0"/>
      <w:marRight w:val="0"/>
      <w:marTop w:val="0"/>
      <w:marBottom w:val="0"/>
      <w:divBdr>
        <w:top w:val="none" w:sz="0" w:space="0" w:color="auto"/>
        <w:left w:val="none" w:sz="0" w:space="0" w:color="auto"/>
        <w:bottom w:val="none" w:sz="0" w:space="0" w:color="auto"/>
        <w:right w:val="none" w:sz="0" w:space="0" w:color="auto"/>
      </w:divBdr>
    </w:div>
    <w:div w:id="472866145">
      <w:bodyDiv w:val="1"/>
      <w:marLeft w:val="0"/>
      <w:marRight w:val="0"/>
      <w:marTop w:val="0"/>
      <w:marBottom w:val="0"/>
      <w:divBdr>
        <w:top w:val="none" w:sz="0" w:space="0" w:color="auto"/>
        <w:left w:val="none" w:sz="0" w:space="0" w:color="auto"/>
        <w:bottom w:val="none" w:sz="0" w:space="0" w:color="auto"/>
        <w:right w:val="none" w:sz="0" w:space="0" w:color="auto"/>
      </w:divBdr>
    </w:div>
    <w:div w:id="487669454">
      <w:bodyDiv w:val="1"/>
      <w:marLeft w:val="0"/>
      <w:marRight w:val="0"/>
      <w:marTop w:val="0"/>
      <w:marBottom w:val="0"/>
      <w:divBdr>
        <w:top w:val="none" w:sz="0" w:space="0" w:color="auto"/>
        <w:left w:val="none" w:sz="0" w:space="0" w:color="auto"/>
        <w:bottom w:val="none" w:sz="0" w:space="0" w:color="auto"/>
        <w:right w:val="none" w:sz="0" w:space="0" w:color="auto"/>
      </w:divBdr>
    </w:div>
    <w:div w:id="497157414">
      <w:bodyDiv w:val="1"/>
      <w:marLeft w:val="0"/>
      <w:marRight w:val="0"/>
      <w:marTop w:val="0"/>
      <w:marBottom w:val="0"/>
      <w:divBdr>
        <w:top w:val="none" w:sz="0" w:space="0" w:color="auto"/>
        <w:left w:val="none" w:sz="0" w:space="0" w:color="auto"/>
        <w:bottom w:val="none" w:sz="0" w:space="0" w:color="auto"/>
        <w:right w:val="none" w:sz="0" w:space="0" w:color="auto"/>
      </w:divBdr>
    </w:div>
    <w:div w:id="520821511">
      <w:bodyDiv w:val="1"/>
      <w:marLeft w:val="0"/>
      <w:marRight w:val="0"/>
      <w:marTop w:val="0"/>
      <w:marBottom w:val="0"/>
      <w:divBdr>
        <w:top w:val="none" w:sz="0" w:space="0" w:color="auto"/>
        <w:left w:val="none" w:sz="0" w:space="0" w:color="auto"/>
        <w:bottom w:val="none" w:sz="0" w:space="0" w:color="auto"/>
        <w:right w:val="none" w:sz="0" w:space="0" w:color="auto"/>
      </w:divBdr>
    </w:div>
    <w:div w:id="542906782">
      <w:bodyDiv w:val="1"/>
      <w:marLeft w:val="0"/>
      <w:marRight w:val="0"/>
      <w:marTop w:val="0"/>
      <w:marBottom w:val="0"/>
      <w:divBdr>
        <w:top w:val="none" w:sz="0" w:space="0" w:color="auto"/>
        <w:left w:val="none" w:sz="0" w:space="0" w:color="auto"/>
        <w:bottom w:val="none" w:sz="0" w:space="0" w:color="auto"/>
        <w:right w:val="none" w:sz="0" w:space="0" w:color="auto"/>
      </w:divBdr>
    </w:div>
    <w:div w:id="556354346">
      <w:bodyDiv w:val="1"/>
      <w:marLeft w:val="0"/>
      <w:marRight w:val="0"/>
      <w:marTop w:val="0"/>
      <w:marBottom w:val="0"/>
      <w:divBdr>
        <w:top w:val="none" w:sz="0" w:space="0" w:color="auto"/>
        <w:left w:val="none" w:sz="0" w:space="0" w:color="auto"/>
        <w:bottom w:val="none" w:sz="0" w:space="0" w:color="auto"/>
        <w:right w:val="none" w:sz="0" w:space="0" w:color="auto"/>
      </w:divBdr>
    </w:div>
    <w:div w:id="574434159">
      <w:bodyDiv w:val="1"/>
      <w:marLeft w:val="0"/>
      <w:marRight w:val="0"/>
      <w:marTop w:val="0"/>
      <w:marBottom w:val="0"/>
      <w:divBdr>
        <w:top w:val="none" w:sz="0" w:space="0" w:color="auto"/>
        <w:left w:val="none" w:sz="0" w:space="0" w:color="auto"/>
        <w:bottom w:val="none" w:sz="0" w:space="0" w:color="auto"/>
        <w:right w:val="none" w:sz="0" w:space="0" w:color="auto"/>
      </w:divBdr>
    </w:div>
    <w:div w:id="592477296">
      <w:bodyDiv w:val="1"/>
      <w:marLeft w:val="0"/>
      <w:marRight w:val="0"/>
      <w:marTop w:val="0"/>
      <w:marBottom w:val="0"/>
      <w:divBdr>
        <w:top w:val="none" w:sz="0" w:space="0" w:color="auto"/>
        <w:left w:val="none" w:sz="0" w:space="0" w:color="auto"/>
        <w:bottom w:val="none" w:sz="0" w:space="0" w:color="auto"/>
        <w:right w:val="none" w:sz="0" w:space="0" w:color="auto"/>
      </w:divBdr>
    </w:div>
    <w:div w:id="738485236">
      <w:bodyDiv w:val="1"/>
      <w:marLeft w:val="0"/>
      <w:marRight w:val="0"/>
      <w:marTop w:val="0"/>
      <w:marBottom w:val="0"/>
      <w:divBdr>
        <w:top w:val="none" w:sz="0" w:space="0" w:color="auto"/>
        <w:left w:val="none" w:sz="0" w:space="0" w:color="auto"/>
        <w:bottom w:val="none" w:sz="0" w:space="0" w:color="auto"/>
        <w:right w:val="none" w:sz="0" w:space="0" w:color="auto"/>
      </w:divBdr>
    </w:div>
    <w:div w:id="791052212">
      <w:bodyDiv w:val="1"/>
      <w:marLeft w:val="0"/>
      <w:marRight w:val="0"/>
      <w:marTop w:val="0"/>
      <w:marBottom w:val="0"/>
      <w:divBdr>
        <w:top w:val="none" w:sz="0" w:space="0" w:color="auto"/>
        <w:left w:val="none" w:sz="0" w:space="0" w:color="auto"/>
        <w:bottom w:val="none" w:sz="0" w:space="0" w:color="auto"/>
        <w:right w:val="none" w:sz="0" w:space="0" w:color="auto"/>
      </w:divBdr>
    </w:div>
    <w:div w:id="835657403">
      <w:bodyDiv w:val="1"/>
      <w:marLeft w:val="0"/>
      <w:marRight w:val="0"/>
      <w:marTop w:val="0"/>
      <w:marBottom w:val="0"/>
      <w:divBdr>
        <w:top w:val="none" w:sz="0" w:space="0" w:color="auto"/>
        <w:left w:val="none" w:sz="0" w:space="0" w:color="auto"/>
        <w:bottom w:val="none" w:sz="0" w:space="0" w:color="auto"/>
        <w:right w:val="none" w:sz="0" w:space="0" w:color="auto"/>
      </w:divBdr>
    </w:div>
    <w:div w:id="842276975">
      <w:bodyDiv w:val="1"/>
      <w:marLeft w:val="0"/>
      <w:marRight w:val="0"/>
      <w:marTop w:val="0"/>
      <w:marBottom w:val="0"/>
      <w:divBdr>
        <w:top w:val="none" w:sz="0" w:space="0" w:color="auto"/>
        <w:left w:val="none" w:sz="0" w:space="0" w:color="auto"/>
        <w:bottom w:val="none" w:sz="0" w:space="0" w:color="auto"/>
        <w:right w:val="none" w:sz="0" w:space="0" w:color="auto"/>
      </w:divBdr>
    </w:div>
    <w:div w:id="895165196">
      <w:bodyDiv w:val="1"/>
      <w:marLeft w:val="0"/>
      <w:marRight w:val="0"/>
      <w:marTop w:val="0"/>
      <w:marBottom w:val="0"/>
      <w:divBdr>
        <w:top w:val="none" w:sz="0" w:space="0" w:color="auto"/>
        <w:left w:val="none" w:sz="0" w:space="0" w:color="auto"/>
        <w:bottom w:val="none" w:sz="0" w:space="0" w:color="auto"/>
        <w:right w:val="none" w:sz="0" w:space="0" w:color="auto"/>
      </w:divBdr>
    </w:div>
    <w:div w:id="967856404">
      <w:bodyDiv w:val="1"/>
      <w:marLeft w:val="0"/>
      <w:marRight w:val="0"/>
      <w:marTop w:val="0"/>
      <w:marBottom w:val="0"/>
      <w:divBdr>
        <w:top w:val="none" w:sz="0" w:space="0" w:color="auto"/>
        <w:left w:val="none" w:sz="0" w:space="0" w:color="auto"/>
        <w:bottom w:val="none" w:sz="0" w:space="0" w:color="auto"/>
        <w:right w:val="none" w:sz="0" w:space="0" w:color="auto"/>
      </w:divBdr>
      <w:divsChild>
        <w:div w:id="1920482393">
          <w:marLeft w:val="446"/>
          <w:marRight w:val="0"/>
          <w:marTop w:val="0"/>
          <w:marBottom w:val="0"/>
          <w:divBdr>
            <w:top w:val="none" w:sz="0" w:space="0" w:color="auto"/>
            <w:left w:val="none" w:sz="0" w:space="0" w:color="auto"/>
            <w:bottom w:val="none" w:sz="0" w:space="0" w:color="auto"/>
            <w:right w:val="none" w:sz="0" w:space="0" w:color="auto"/>
          </w:divBdr>
        </w:div>
        <w:div w:id="788351281">
          <w:marLeft w:val="446"/>
          <w:marRight w:val="0"/>
          <w:marTop w:val="0"/>
          <w:marBottom w:val="0"/>
          <w:divBdr>
            <w:top w:val="none" w:sz="0" w:space="0" w:color="auto"/>
            <w:left w:val="none" w:sz="0" w:space="0" w:color="auto"/>
            <w:bottom w:val="none" w:sz="0" w:space="0" w:color="auto"/>
            <w:right w:val="none" w:sz="0" w:space="0" w:color="auto"/>
          </w:divBdr>
        </w:div>
        <w:div w:id="855923805">
          <w:marLeft w:val="446"/>
          <w:marRight w:val="0"/>
          <w:marTop w:val="0"/>
          <w:marBottom w:val="0"/>
          <w:divBdr>
            <w:top w:val="none" w:sz="0" w:space="0" w:color="auto"/>
            <w:left w:val="none" w:sz="0" w:space="0" w:color="auto"/>
            <w:bottom w:val="none" w:sz="0" w:space="0" w:color="auto"/>
            <w:right w:val="none" w:sz="0" w:space="0" w:color="auto"/>
          </w:divBdr>
        </w:div>
        <w:div w:id="2032029529">
          <w:marLeft w:val="446"/>
          <w:marRight w:val="0"/>
          <w:marTop w:val="0"/>
          <w:marBottom w:val="0"/>
          <w:divBdr>
            <w:top w:val="none" w:sz="0" w:space="0" w:color="auto"/>
            <w:left w:val="none" w:sz="0" w:space="0" w:color="auto"/>
            <w:bottom w:val="none" w:sz="0" w:space="0" w:color="auto"/>
            <w:right w:val="none" w:sz="0" w:space="0" w:color="auto"/>
          </w:divBdr>
        </w:div>
        <w:div w:id="1174153577">
          <w:marLeft w:val="446"/>
          <w:marRight w:val="0"/>
          <w:marTop w:val="0"/>
          <w:marBottom w:val="0"/>
          <w:divBdr>
            <w:top w:val="none" w:sz="0" w:space="0" w:color="auto"/>
            <w:left w:val="none" w:sz="0" w:space="0" w:color="auto"/>
            <w:bottom w:val="none" w:sz="0" w:space="0" w:color="auto"/>
            <w:right w:val="none" w:sz="0" w:space="0" w:color="auto"/>
          </w:divBdr>
        </w:div>
        <w:div w:id="1170367790">
          <w:marLeft w:val="446"/>
          <w:marRight w:val="0"/>
          <w:marTop w:val="0"/>
          <w:marBottom w:val="0"/>
          <w:divBdr>
            <w:top w:val="none" w:sz="0" w:space="0" w:color="auto"/>
            <w:left w:val="none" w:sz="0" w:space="0" w:color="auto"/>
            <w:bottom w:val="none" w:sz="0" w:space="0" w:color="auto"/>
            <w:right w:val="none" w:sz="0" w:space="0" w:color="auto"/>
          </w:divBdr>
        </w:div>
      </w:divsChild>
    </w:div>
    <w:div w:id="977078392">
      <w:bodyDiv w:val="1"/>
      <w:marLeft w:val="0"/>
      <w:marRight w:val="0"/>
      <w:marTop w:val="0"/>
      <w:marBottom w:val="0"/>
      <w:divBdr>
        <w:top w:val="none" w:sz="0" w:space="0" w:color="auto"/>
        <w:left w:val="none" w:sz="0" w:space="0" w:color="auto"/>
        <w:bottom w:val="none" w:sz="0" w:space="0" w:color="auto"/>
        <w:right w:val="none" w:sz="0" w:space="0" w:color="auto"/>
      </w:divBdr>
      <w:divsChild>
        <w:div w:id="1861771139">
          <w:marLeft w:val="547"/>
          <w:marRight w:val="0"/>
          <w:marTop w:val="77"/>
          <w:marBottom w:val="0"/>
          <w:divBdr>
            <w:top w:val="none" w:sz="0" w:space="0" w:color="auto"/>
            <w:left w:val="none" w:sz="0" w:space="0" w:color="auto"/>
            <w:bottom w:val="none" w:sz="0" w:space="0" w:color="auto"/>
            <w:right w:val="none" w:sz="0" w:space="0" w:color="auto"/>
          </w:divBdr>
        </w:div>
        <w:div w:id="629239760">
          <w:marLeft w:val="547"/>
          <w:marRight w:val="0"/>
          <w:marTop w:val="77"/>
          <w:marBottom w:val="0"/>
          <w:divBdr>
            <w:top w:val="none" w:sz="0" w:space="0" w:color="auto"/>
            <w:left w:val="none" w:sz="0" w:space="0" w:color="auto"/>
            <w:bottom w:val="none" w:sz="0" w:space="0" w:color="auto"/>
            <w:right w:val="none" w:sz="0" w:space="0" w:color="auto"/>
          </w:divBdr>
        </w:div>
        <w:div w:id="253787025">
          <w:marLeft w:val="547"/>
          <w:marRight w:val="0"/>
          <w:marTop w:val="77"/>
          <w:marBottom w:val="0"/>
          <w:divBdr>
            <w:top w:val="none" w:sz="0" w:space="0" w:color="auto"/>
            <w:left w:val="none" w:sz="0" w:space="0" w:color="auto"/>
            <w:bottom w:val="none" w:sz="0" w:space="0" w:color="auto"/>
            <w:right w:val="none" w:sz="0" w:space="0" w:color="auto"/>
          </w:divBdr>
        </w:div>
        <w:div w:id="1143041343">
          <w:marLeft w:val="547"/>
          <w:marRight w:val="0"/>
          <w:marTop w:val="77"/>
          <w:marBottom w:val="0"/>
          <w:divBdr>
            <w:top w:val="none" w:sz="0" w:space="0" w:color="auto"/>
            <w:left w:val="none" w:sz="0" w:space="0" w:color="auto"/>
            <w:bottom w:val="none" w:sz="0" w:space="0" w:color="auto"/>
            <w:right w:val="none" w:sz="0" w:space="0" w:color="auto"/>
          </w:divBdr>
        </w:div>
      </w:divsChild>
    </w:div>
    <w:div w:id="1067457985">
      <w:bodyDiv w:val="1"/>
      <w:marLeft w:val="0"/>
      <w:marRight w:val="0"/>
      <w:marTop w:val="0"/>
      <w:marBottom w:val="0"/>
      <w:divBdr>
        <w:top w:val="none" w:sz="0" w:space="0" w:color="auto"/>
        <w:left w:val="none" w:sz="0" w:space="0" w:color="auto"/>
        <w:bottom w:val="none" w:sz="0" w:space="0" w:color="auto"/>
        <w:right w:val="none" w:sz="0" w:space="0" w:color="auto"/>
      </w:divBdr>
    </w:div>
    <w:div w:id="1072125020">
      <w:bodyDiv w:val="1"/>
      <w:marLeft w:val="0"/>
      <w:marRight w:val="0"/>
      <w:marTop w:val="0"/>
      <w:marBottom w:val="0"/>
      <w:divBdr>
        <w:top w:val="none" w:sz="0" w:space="0" w:color="auto"/>
        <w:left w:val="none" w:sz="0" w:space="0" w:color="auto"/>
        <w:bottom w:val="none" w:sz="0" w:space="0" w:color="auto"/>
        <w:right w:val="none" w:sz="0" w:space="0" w:color="auto"/>
      </w:divBdr>
    </w:div>
    <w:div w:id="1072316806">
      <w:bodyDiv w:val="1"/>
      <w:marLeft w:val="0"/>
      <w:marRight w:val="0"/>
      <w:marTop w:val="0"/>
      <w:marBottom w:val="0"/>
      <w:divBdr>
        <w:top w:val="none" w:sz="0" w:space="0" w:color="auto"/>
        <w:left w:val="none" w:sz="0" w:space="0" w:color="auto"/>
        <w:bottom w:val="none" w:sz="0" w:space="0" w:color="auto"/>
        <w:right w:val="none" w:sz="0" w:space="0" w:color="auto"/>
      </w:divBdr>
    </w:div>
    <w:div w:id="1076435328">
      <w:bodyDiv w:val="1"/>
      <w:marLeft w:val="0"/>
      <w:marRight w:val="0"/>
      <w:marTop w:val="0"/>
      <w:marBottom w:val="0"/>
      <w:divBdr>
        <w:top w:val="none" w:sz="0" w:space="0" w:color="auto"/>
        <w:left w:val="none" w:sz="0" w:space="0" w:color="auto"/>
        <w:bottom w:val="none" w:sz="0" w:space="0" w:color="auto"/>
        <w:right w:val="none" w:sz="0" w:space="0" w:color="auto"/>
      </w:divBdr>
    </w:div>
    <w:div w:id="1078207483">
      <w:bodyDiv w:val="1"/>
      <w:marLeft w:val="0"/>
      <w:marRight w:val="0"/>
      <w:marTop w:val="0"/>
      <w:marBottom w:val="0"/>
      <w:divBdr>
        <w:top w:val="none" w:sz="0" w:space="0" w:color="auto"/>
        <w:left w:val="none" w:sz="0" w:space="0" w:color="auto"/>
        <w:bottom w:val="none" w:sz="0" w:space="0" w:color="auto"/>
        <w:right w:val="none" w:sz="0" w:space="0" w:color="auto"/>
      </w:divBdr>
      <w:divsChild>
        <w:div w:id="2090074337">
          <w:marLeft w:val="446"/>
          <w:marRight w:val="0"/>
          <w:marTop w:val="0"/>
          <w:marBottom w:val="0"/>
          <w:divBdr>
            <w:top w:val="none" w:sz="0" w:space="0" w:color="auto"/>
            <w:left w:val="none" w:sz="0" w:space="0" w:color="auto"/>
            <w:bottom w:val="none" w:sz="0" w:space="0" w:color="auto"/>
            <w:right w:val="none" w:sz="0" w:space="0" w:color="auto"/>
          </w:divBdr>
        </w:div>
        <w:div w:id="1550725917">
          <w:marLeft w:val="446"/>
          <w:marRight w:val="0"/>
          <w:marTop w:val="0"/>
          <w:marBottom w:val="0"/>
          <w:divBdr>
            <w:top w:val="none" w:sz="0" w:space="0" w:color="auto"/>
            <w:left w:val="none" w:sz="0" w:space="0" w:color="auto"/>
            <w:bottom w:val="none" w:sz="0" w:space="0" w:color="auto"/>
            <w:right w:val="none" w:sz="0" w:space="0" w:color="auto"/>
          </w:divBdr>
        </w:div>
        <w:div w:id="1902255279">
          <w:marLeft w:val="446"/>
          <w:marRight w:val="0"/>
          <w:marTop w:val="0"/>
          <w:marBottom w:val="0"/>
          <w:divBdr>
            <w:top w:val="none" w:sz="0" w:space="0" w:color="auto"/>
            <w:left w:val="none" w:sz="0" w:space="0" w:color="auto"/>
            <w:bottom w:val="none" w:sz="0" w:space="0" w:color="auto"/>
            <w:right w:val="none" w:sz="0" w:space="0" w:color="auto"/>
          </w:divBdr>
        </w:div>
        <w:div w:id="1811825142">
          <w:marLeft w:val="446"/>
          <w:marRight w:val="0"/>
          <w:marTop w:val="0"/>
          <w:marBottom w:val="0"/>
          <w:divBdr>
            <w:top w:val="none" w:sz="0" w:space="0" w:color="auto"/>
            <w:left w:val="none" w:sz="0" w:space="0" w:color="auto"/>
            <w:bottom w:val="none" w:sz="0" w:space="0" w:color="auto"/>
            <w:right w:val="none" w:sz="0" w:space="0" w:color="auto"/>
          </w:divBdr>
        </w:div>
        <w:div w:id="841435233">
          <w:marLeft w:val="446"/>
          <w:marRight w:val="0"/>
          <w:marTop w:val="0"/>
          <w:marBottom w:val="0"/>
          <w:divBdr>
            <w:top w:val="none" w:sz="0" w:space="0" w:color="auto"/>
            <w:left w:val="none" w:sz="0" w:space="0" w:color="auto"/>
            <w:bottom w:val="none" w:sz="0" w:space="0" w:color="auto"/>
            <w:right w:val="none" w:sz="0" w:space="0" w:color="auto"/>
          </w:divBdr>
        </w:div>
      </w:divsChild>
    </w:div>
    <w:div w:id="1098327435">
      <w:bodyDiv w:val="1"/>
      <w:marLeft w:val="0"/>
      <w:marRight w:val="0"/>
      <w:marTop w:val="0"/>
      <w:marBottom w:val="0"/>
      <w:divBdr>
        <w:top w:val="none" w:sz="0" w:space="0" w:color="auto"/>
        <w:left w:val="none" w:sz="0" w:space="0" w:color="auto"/>
        <w:bottom w:val="none" w:sz="0" w:space="0" w:color="auto"/>
        <w:right w:val="none" w:sz="0" w:space="0" w:color="auto"/>
      </w:divBdr>
      <w:divsChild>
        <w:div w:id="877399267">
          <w:marLeft w:val="547"/>
          <w:marRight w:val="0"/>
          <w:marTop w:val="77"/>
          <w:marBottom w:val="0"/>
          <w:divBdr>
            <w:top w:val="none" w:sz="0" w:space="0" w:color="auto"/>
            <w:left w:val="none" w:sz="0" w:space="0" w:color="auto"/>
            <w:bottom w:val="none" w:sz="0" w:space="0" w:color="auto"/>
            <w:right w:val="none" w:sz="0" w:space="0" w:color="auto"/>
          </w:divBdr>
        </w:div>
        <w:div w:id="105467400">
          <w:marLeft w:val="547"/>
          <w:marRight w:val="0"/>
          <w:marTop w:val="77"/>
          <w:marBottom w:val="0"/>
          <w:divBdr>
            <w:top w:val="none" w:sz="0" w:space="0" w:color="auto"/>
            <w:left w:val="none" w:sz="0" w:space="0" w:color="auto"/>
            <w:bottom w:val="none" w:sz="0" w:space="0" w:color="auto"/>
            <w:right w:val="none" w:sz="0" w:space="0" w:color="auto"/>
          </w:divBdr>
        </w:div>
        <w:div w:id="454754809">
          <w:marLeft w:val="547"/>
          <w:marRight w:val="0"/>
          <w:marTop w:val="77"/>
          <w:marBottom w:val="0"/>
          <w:divBdr>
            <w:top w:val="none" w:sz="0" w:space="0" w:color="auto"/>
            <w:left w:val="none" w:sz="0" w:space="0" w:color="auto"/>
            <w:bottom w:val="none" w:sz="0" w:space="0" w:color="auto"/>
            <w:right w:val="none" w:sz="0" w:space="0" w:color="auto"/>
          </w:divBdr>
        </w:div>
        <w:div w:id="1405108927">
          <w:marLeft w:val="547"/>
          <w:marRight w:val="0"/>
          <w:marTop w:val="77"/>
          <w:marBottom w:val="0"/>
          <w:divBdr>
            <w:top w:val="none" w:sz="0" w:space="0" w:color="auto"/>
            <w:left w:val="none" w:sz="0" w:space="0" w:color="auto"/>
            <w:bottom w:val="none" w:sz="0" w:space="0" w:color="auto"/>
            <w:right w:val="none" w:sz="0" w:space="0" w:color="auto"/>
          </w:divBdr>
        </w:div>
      </w:divsChild>
    </w:div>
    <w:div w:id="1104114137">
      <w:bodyDiv w:val="1"/>
      <w:marLeft w:val="0"/>
      <w:marRight w:val="0"/>
      <w:marTop w:val="0"/>
      <w:marBottom w:val="0"/>
      <w:divBdr>
        <w:top w:val="none" w:sz="0" w:space="0" w:color="auto"/>
        <w:left w:val="none" w:sz="0" w:space="0" w:color="auto"/>
        <w:bottom w:val="none" w:sz="0" w:space="0" w:color="auto"/>
        <w:right w:val="none" w:sz="0" w:space="0" w:color="auto"/>
      </w:divBdr>
    </w:div>
    <w:div w:id="1129012787">
      <w:bodyDiv w:val="1"/>
      <w:marLeft w:val="0"/>
      <w:marRight w:val="0"/>
      <w:marTop w:val="0"/>
      <w:marBottom w:val="0"/>
      <w:divBdr>
        <w:top w:val="none" w:sz="0" w:space="0" w:color="auto"/>
        <w:left w:val="none" w:sz="0" w:space="0" w:color="auto"/>
        <w:bottom w:val="none" w:sz="0" w:space="0" w:color="auto"/>
        <w:right w:val="none" w:sz="0" w:space="0" w:color="auto"/>
      </w:divBdr>
    </w:div>
    <w:div w:id="1190072985">
      <w:bodyDiv w:val="1"/>
      <w:marLeft w:val="0"/>
      <w:marRight w:val="0"/>
      <w:marTop w:val="0"/>
      <w:marBottom w:val="0"/>
      <w:divBdr>
        <w:top w:val="none" w:sz="0" w:space="0" w:color="auto"/>
        <w:left w:val="none" w:sz="0" w:space="0" w:color="auto"/>
        <w:bottom w:val="none" w:sz="0" w:space="0" w:color="auto"/>
        <w:right w:val="none" w:sz="0" w:space="0" w:color="auto"/>
      </w:divBdr>
    </w:div>
    <w:div w:id="1194075027">
      <w:bodyDiv w:val="1"/>
      <w:marLeft w:val="0"/>
      <w:marRight w:val="0"/>
      <w:marTop w:val="0"/>
      <w:marBottom w:val="0"/>
      <w:divBdr>
        <w:top w:val="none" w:sz="0" w:space="0" w:color="auto"/>
        <w:left w:val="none" w:sz="0" w:space="0" w:color="auto"/>
        <w:bottom w:val="none" w:sz="0" w:space="0" w:color="auto"/>
        <w:right w:val="none" w:sz="0" w:space="0" w:color="auto"/>
      </w:divBdr>
    </w:div>
    <w:div w:id="1216310982">
      <w:bodyDiv w:val="1"/>
      <w:marLeft w:val="0"/>
      <w:marRight w:val="0"/>
      <w:marTop w:val="0"/>
      <w:marBottom w:val="0"/>
      <w:divBdr>
        <w:top w:val="none" w:sz="0" w:space="0" w:color="auto"/>
        <w:left w:val="none" w:sz="0" w:space="0" w:color="auto"/>
        <w:bottom w:val="none" w:sz="0" w:space="0" w:color="auto"/>
        <w:right w:val="none" w:sz="0" w:space="0" w:color="auto"/>
      </w:divBdr>
    </w:div>
    <w:div w:id="1219126256">
      <w:bodyDiv w:val="1"/>
      <w:marLeft w:val="0"/>
      <w:marRight w:val="0"/>
      <w:marTop w:val="0"/>
      <w:marBottom w:val="0"/>
      <w:divBdr>
        <w:top w:val="none" w:sz="0" w:space="0" w:color="auto"/>
        <w:left w:val="none" w:sz="0" w:space="0" w:color="auto"/>
        <w:bottom w:val="none" w:sz="0" w:space="0" w:color="auto"/>
        <w:right w:val="none" w:sz="0" w:space="0" w:color="auto"/>
      </w:divBdr>
    </w:div>
    <w:div w:id="1222982361">
      <w:bodyDiv w:val="1"/>
      <w:marLeft w:val="0"/>
      <w:marRight w:val="0"/>
      <w:marTop w:val="0"/>
      <w:marBottom w:val="0"/>
      <w:divBdr>
        <w:top w:val="none" w:sz="0" w:space="0" w:color="auto"/>
        <w:left w:val="none" w:sz="0" w:space="0" w:color="auto"/>
        <w:bottom w:val="none" w:sz="0" w:space="0" w:color="auto"/>
        <w:right w:val="none" w:sz="0" w:space="0" w:color="auto"/>
      </w:divBdr>
    </w:div>
    <w:div w:id="1224679636">
      <w:bodyDiv w:val="1"/>
      <w:marLeft w:val="0"/>
      <w:marRight w:val="0"/>
      <w:marTop w:val="0"/>
      <w:marBottom w:val="0"/>
      <w:divBdr>
        <w:top w:val="none" w:sz="0" w:space="0" w:color="auto"/>
        <w:left w:val="none" w:sz="0" w:space="0" w:color="auto"/>
        <w:bottom w:val="none" w:sz="0" w:space="0" w:color="auto"/>
        <w:right w:val="none" w:sz="0" w:space="0" w:color="auto"/>
      </w:divBdr>
      <w:divsChild>
        <w:div w:id="2050570250">
          <w:marLeft w:val="547"/>
          <w:marRight w:val="0"/>
          <w:marTop w:val="96"/>
          <w:marBottom w:val="0"/>
          <w:divBdr>
            <w:top w:val="none" w:sz="0" w:space="0" w:color="auto"/>
            <w:left w:val="none" w:sz="0" w:space="0" w:color="auto"/>
            <w:bottom w:val="none" w:sz="0" w:space="0" w:color="auto"/>
            <w:right w:val="none" w:sz="0" w:space="0" w:color="auto"/>
          </w:divBdr>
        </w:div>
        <w:div w:id="1012488896">
          <w:marLeft w:val="1166"/>
          <w:marRight w:val="0"/>
          <w:marTop w:val="67"/>
          <w:marBottom w:val="0"/>
          <w:divBdr>
            <w:top w:val="none" w:sz="0" w:space="0" w:color="auto"/>
            <w:left w:val="none" w:sz="0" w:space="0" w:color="auto"/>
            <w:bottom w:val="none" w:sz="0" w:space="0" w:color="auto"/>
            <w:right w:val="none" w:sz="0" w:space="0" w:color="auto"/>
          </w:divBdr>
        </w:div>
        <w:div w:id="617757632">
          <w:marLeft w:val="1166"/>
          <w:marRight w:val="0"/>
          <w:marTop w:val="67"/>
          <w:marBottom w:val="0"/>
          <w:divBdr>
            <w:top w:val="none" w:sz="0" w:space="0" w:color="auto"/>
            <w:left w:val="none" w:sz="0" w:space="0" w:color="auto"/>
            <w:bottom w:val="none" w:sz="0" w:space="0" w:color="auto"/>
            <w:right w:val="none" w:sz="0" w:space="0" w:color="auto"/>
          </w:divBdr>
        </w:div>
        <w:div w:id="471752170">
          <w:marLeft w:val="1166"/>
          <w:marRight w:val="0"/>
          <w:marTop w:val="67"/>
          <w:marBottom w:val="0"/>
          <w:divBdr>
            <w:top w:val="none" w:sz="0" w:space="0" w:color="auto"/>
            <w:left w:val="none" w:sz="0" w:space="0" w:color="auto"/>
            <w:bottom w:val="none" w:sz="0" w:space="0" w:color="auto"/>
            <w:right w:val="none" w:sz="0" w:space="0" w:color="auto"/>
          </w:divBdr>
        </w:div>
        <w:div w:id="656417002">
          <w:marLeft w:val="1166"/>
          <w:marRight w:val="0"/>
          <w:marTop w:val="67"/>
          <w:marBottom w:val="0"/>
          <w:divBdr>
            <w:top w:val="none" w:sz="0" w:space="0" w:color="auto"/>
            <w:left w:val="none" w:sz="0" w:space="0" w:color="auto"/>
            <w:bottom w:val="none" w:sz="0" w:space="0" w:color="auto"/>
            <w:right w:val="none" w:sz="0" w:space="0" w:color="auto"/>
          </w:divBdr>
        </w:div>
        <w:div w:id="1464346857">
          <w:marLeft w:val="1166"/>
          <w:marRight w:val="0"/>
          <w:marTop w:val="67"/>
          <w:marBottom w:val="0"/>
          <w:divBdr>
            <w:top w:val="none" w:sz="0" w:space="0" w:color="auto"/>
            <w:left w:val="none" w:sz="0" w:space="0" w:color="auto"/>
            <w:bottom w:val="none" w:sz="0" w:space="0" w:color="auto"/>
            <w:right w:val="none" w:sz="0" w:space="0" w:color="auto"/>
          </w:divBdr>
        </w:div>
        <w:div w:id="812672230">
          <w:marLeft w:val="1166"/>
          <w:marRight w:val="0"/>
          <w:marTop w:val="67"/>
          <w:marBottom w:val="0"/>
          <w:divBdr>
            <w:top w:val="none" w:sz="0" w:space="0" w:color="auto"/>
            <w:left w:val="none" w:sz="0" w:space="0" w:color="auto"/>
            <w:bottom w:val="none" w:sz="0" w:space="0" w:color="auto"/>
            <w:right w:val="none" w:sz="0" w:space="0" w:color="auto"/>
          </w:divBdr>
        </w:div>
        <w:div w:id="240798277">
          <w:marLeft w:val="547"/>
          <w:marRight w:val="0"/>
          <w:marTop w:val="96"/>
          <w:marBottom w:val="0"/>
          <w:divBdr>
            <w:top w:val="none" w:sz="0" w:space="0" w:color="auto"/>
            <w:left w:val="none" w:sz="0" w:space="0" w:color="auto"/>
            <w:bottom w:val="none" w:sz="0" w:space="0" w:color="auto"/>
            <w:right w:val="none" w:sz="0" w:space="0" w:color="auto"/>
          </w:divBdr>
        </w:div>
      </w:divsChild>
    </w:div>
    <w:div w:id="1226646864">
      <w:bodyDiv w:val="1"/>
      <w:marLeft w:val="0"/>
      <w:marRight w:val="0"/>
      <w:marTop w:val="0"/>
      <w:marBottom w:val="0"/>
      <w:divBdr>
        <w:top w:val="none" w:sz="0" w:space="0" w:color="auto"/>
        <w:left w:val="none" w:sz="0" w:space="0" w:color="auto"/>
        <w:bottom w:val="none" w:sz="0" w:space="0" w:color="auto"/>
        <w:right w:val="none" w:sz="0" w:space="0" w:color="auto"/>
      </w:divBdr>
    </w:div>
    <w:div w:id="1238976154">
      <w:bodyDiv w:val="1"/>
      <w:marLeft w:val="0"/>
      <w:marRight w:val="0"/>
      <w:marTop w:val="0"/>
      <w:marBottom w:val="0"/>
      <w:divBdr>
        <w:top w:val="none" w:sz="0" w:space="0" w:color="auto"/>
        <w:left w:val="none" w:sz="0" w:space="0" w:color="auto"/>
        <w:bottom w:val="none" w:sz="0" w:space="0" w:color="auto"/>
        <w:right w:val="none" w:sz="0" w:space="0" w:color="auto"/>
      </w:divBdr>
    </w:div>
    <w:div w:id="1246957279">
      <w:bodyDiv w:val="1"/>
      <w:marLeft w:val="0"/>
      <w:marRight w:val="0"/>
      <w:marTop w:val="0"/>
      <w:marBottom w:val="0"/>
      <w:divBdr>
        <w:top w:val="none" w:sz="0" w:space="0" w:color="auto"/>
        <w:left w:val="none" w:sz="0" w:space="0" w:color="auto"/>
        <w:bottom w:val="none" w:sz="0" w:space="0" w:color="auto"/>
        <w:right w:val="none" w:sz="0" w:space="0" w:color="auto"/>
      </w:divBdr>
    </w:div>
    <w:div w:id="1253247766">
      <w:bodyDiv w:val="1"/>
      <w:marLeft w:val="0"/>
      <w:marRight w:val="0"/>
      <w:marTop w:val="0"/>
      <w:marBottom w:val="0"/>
      <w:divBdr>
        <w:top w:val="none" w:sz="0" w:space="0" w:color="auto"/>
        <w:left w:val="none" w:sz="0" w:space="0" w:color="auto"/>
        <w:bottom w:val="none" w:sz="0" w:space="0" w:color="auto"/>
        <w:right w:val="none" w:sz="0" w:space="0" w:color="auto"/>
      </w:divBdr>
    </w:div>
    <w:div w:id="1265502909">
      <w:bodyDiv w:val="1"/>
      <w:marLeft w:val="0"/>
      <w:marRight w:val="0"/>
      <w:marTop w:val="0"/>
      <w:marBottom w:val="0"/>
      <w:divBdr>
        <w:top w:val="none" w:sz="0" w:space="0" w:color="auto"/>
        <w:left w:val="none" w:sz="0" w:space="0" w:color="auto"/>
        <w:bottom w:val="none" w:sz="0" w:space="0" w:color="auto"/>
        <w:right w:val="none" w:sz="0" w:space="0" w:color="auto"/>
      </w:divBdr>
    </w:div>
    <w:div w:id="1265847472">
      <w:bodyDiv w:val="1"/>
      <w:marLeft w:val="0"/>
      <w:marRight w:val="0"/>
      <w:marTop w:val="0"/>
      <w:marBottom w:val="0"/>
      <w:divBdr>
        <w:top w:val="none" w:sz="0" w:space="0" w:color="auto"/>
        <w:left w:val="none" w:sz="0" w:space="0" w:color="auto"/>
        <w:bottom w:val="none" w:sz="0" w:space="0" w:color="auto"/>
        <w:right w:val="none" w:sz="0" w:space="0" w:color="auto"/>
      </w:divBdr>
    </w:div>
    <w:div w:id="1272206553">
      <w:bodyDiv w:val="1"/>
      <w:marLeft w:val="0"/>
      <w:marRight w:val="0"/>
      <w:marTop w:val="0"/>
      <w:marBottom w:val="0"/>
      <w:divBdr>
        <w:top w:val="none" w:sz="0" w:space="0" w:color="auto"/>
        <w:left w:val="none" w:sz="0" w:space="0" w:color="auto"/>
        <w:bottom w:val="none" w:sz="0" w:space="0" w:color="auto"/>
        <w:right w:val="none" w:sz="0" w:space="0" w:color="auto"/>
      </w:divBdr>
    </w:div>
    <w:div w:id="1305085206">
      <w:bodyDiv w:val="1"/>
      <w:marLeft w:val="0"/>
      <w:marRight w:val="0"/>
      <w:marTop w:val="0"/>
      <w:marBottom w:val="0"/>
      <w:divBdr>
        <w:top w:val="none" w:sz="0" w:space="0" w:color="auto"/>
        <w:left w:val="none" w:sz="0" w:space="0" w:color="auto"/>
        <w:bottom w:val="none" w:sz="0" w:space="0" w:color="auto"/>
        <w:right w:val="none" w:sz="0" w:space="0" w:color="auto"/>
      </w:divBdr>
    </w:div>
    <w:div w:id="1323465796">
      <w:bodyDiv w:val="1"/>
      <w:marLeft w:val="0"/>
      <w:marRight w:val="0"/>
      <w:marTop w:val="0"/>
      <w:marBottom w:val="0"/>
      <w:divBdr>
        <w:top w:val="none" w:sz="0" w:space="0" w:color="auto"/>
        <w:left w:val="none" w:sz="0" w:space="0" w:color="auto"/>
        <w:bottom w:val="none" w:sz="0" w:space="0" w:color="auto"/>
        <w:right w:val="none" w:sz="0" w:space="0" w:color="auto"/>
      </w:divBdr>
    </w:div>
    <w:div w:id="1332832967">
      <w:bodyDiv w:val="1"/>
      <w:marLeft w:val="0"/>
      <w:marRight w:val="0"/>
      <w:marTop w:val="0"/>
      <w:marBottom w:val="0"/>
      <w:divBdr>
        <w:top w:val="none" w:sz="0" w:space="0" w:color="auto"/>
        <w:left w:val="none" w:sz="0" w:space="0" w:color="auto"/>
        <w:bottom w:val="none" w:sz="0" w:space="0" w:color="auto"/>
        <w:right w:val="none" w:sz="0" w:space="0" w:color="auto"/>
      </w:divBdr>
    </w:div>
    <w:div w:id="1350137229">
      <w:bodyDiv w:val="1"/>
      <w:marLeft w:val="0"/>
      <w:marRight w:val="0"/>
      <w:marTop w:val="0"/>
      <w:marBottom w:val="0"/>
      <w:divBdr>
        <w:top w:val="none" w:sz="0" w:space="0" w:color="auto"/>
        <w:left w:val="none" w:sz="0" w:space="0" w:color="auto"/>
        <w:bottom w:val="none" w:sz="0" w:space="0" w:color="auto"/>
        <w:right w:val="none" w:sz="0" w:space="0" w:color="auto"/>
      </w:divBdr>
    </w:div>
    <w:div w:id="1378973982">
      <w:bodyDiv w:val="1"/>
      <w:marLeft w:val="0"/>
      <w:marRight w:val="0"/>
      <w:marTop w:val="0"/>
      <w:marBottom w:val="0"/>
      <w:divBdr>
        <w:top w:val="none" w:sz="0" w:space="0" w:color="auto"/>
        <w:left w:val="none" w:sz="0" w:space="0" w:color="auto"/>
        <w:bottom w:val="none" w:sz="0" w:space="0" w:color="auto"/>
        <w:right w:val="none" w:sz="0" w:space="0" w:color="auto"/>
      </w:divBdr>
    </w:div>
    <w:div w:id="1379086549">
      <w:bodyDiv w:val="1"/>
      <w:marLeft w:val="0"/>
      <w:marRight w:val="0"/>
      <w:marTop w:val="0"/>
      <w:marBottom w:val="0"/>
      <w:divBdr>
        <w:top w:val="none" w:sz="0" w:space="0" w:color="auto"/>
        <w:left w:val="none" w:sz="0" w:space="0" w:color="auto"/>
        <w:bottom w:val="none" w:sz="0" w:space="0" w:color="auto"/>
        <w:right w:val="none" w:sz="0" w:space="0" w:color="auto"/>
      </w:divBdr>
    </w:div>
    <w:div w:id="1391345402">
      <w:bodyDiv w:val="1"/>
      <w:marLeft w:val="0"/>
      <w:marRight w:val="0"/>
      <w:marTop w:val="0"/>
      <w:marBottom w:val="0"/>
      <w:divBdr>
        <w:top w:val="none" w:sz="0" w:space="0" w:color="auto"/>
        <w:left w:val="none" w:sz="0" w:space="0" w:color="auto"/>
        <w:bottom w:val="none" w:sz="0" w:space="0" w:color="auto"/>
        <w:right w:val="none" w:sz="0" w:space="0" w:color="auto"/>
      </w:divBdr>
    </w:div>
    <w:div w:id="1397706679">
      <w:bodyDiv w:val="1"/>
      <w:marLeft w:val="0"/>
      <w:marRight w:val="0"/>
      <w:marTop w:val="0"/>
      <w:marBottom w:val="0"/>
      <w:divBdr>
        <w:top w:val="none" w:sz="0" w:space="0" w:color="auto"/>
        <w:left w:val="none" w:sz="0" w:space="0" w:color="auto"/>
        <w:bottom w:val="none" w:sz="0" w:space="0" w:color="auto"/>
        <w:right w:val="none" w:sz="0" w:space="0" w:color="auto"/>
      </w:divBdr>
    </w:div>
    <w:div w:id="1404765678">
      <w:bodyDiv w:val="1"/>
      <w:marLeft w:val="0"/>
      <w:marRight w:val="0"/>
      <w:marTop w:val="0"/>
      <w:marBottom w:val="0"/>
      <w:divBdr>
        <w:top w:val="none" w:sz="0" w:space="0" w:color="auto"/>
        <w:left w:val="none" w:sz="0" w:space="0" w:color="auto"/>
        <w:bottom w:val="none" w:sz="0" w:space="0" w:color="auto"/>
        <w:right w:val="none" w:sz="0" w:space="0" w:color="auto"/>
      </w:divBdr>
    </w:div>
    <w:div w:id="1407410562">
      <w:bodyDiv w:val="1"/>
      <w:marLeft w:val="0"/>
      <w:marRight w:val="0"/>
      <w:marTop w:val="0"/>
      <w:marBottom w:val="0"/>
      <w:divBdr>
        <w:top w:val="none" w:sz="0" w:space="0" w:color="auto"/>
        <w:left w:val="none" w:sz="0" w:space="0" w:color="auto"/>
        <w:bottom w:val="none" w:sz="0" w:space="0" w:color="auto"/>
        <w:right w:val="none" w:sz="0" w:space="0" w:color="auto"/>
      </w:divBdr>
    </w:div>
    <w:div w:id="1433552091">
      <w:bodyDiv w:val="1"/>
      <w:marLeft w:val="0"/>
      <w:marRight w:val="0"/>
      <w:marTop w:val="0"/>
      <w:marBottom w:val="0"/>
      <w:divBdr>
        <w:top w:val="none" w:sz="0" w:space="0" w:color="auto"/>
        <w:left w:val="none" w:sz="0" w:space="0" w:color="auto"/>
        <w:bottom w:val="none" w:sz="0" w:space="0" w:color="auto"/>
        <w:right w:val="none" w:sz="0" w:space="0" w:color="auto"/>
      </w:divBdr>
    </w:div>
    <w:div w:id="1469280895">
      <w:bodyDiv w:val="1"/>
      <w:marLeft w:val="0"/>
      <w:marRight w:val="0"/>
      <w:marTop w:val="0"/>
      <w:marBottom w:val="0"/>
      <w:divBdr>
        <w:top w:val="none" w:sz="0" w:space="0" w:color="auto"/>
        <w:left w:val="none" w:sz="0" w:space="0" w:color="auto"/>
        <w:bottom w:val="none" w:sz="0" w:space="0" w:color="auto"/>
        <w:right w:val="none" w:sz="0" w:space="0" w:color="auto"/>
      </w:divBdr>
    </w:div>
    <w:div w:id="1470585932">
      <w:bodyDiv w:val="1"/>
      <w:marLeft w:val="0"/>
      <w:marRight w:val="0"/>
      <w:marTop w:val="0"/>
      <w:marBottom w:val="0"/>
      <w:divBdr>
        <w:top w:val="none" w:sz="0" w:space="0" w:color="auto"/>
        <w:left w:val="none" w:sz="0" w:space="0" w:color="auto"/>
        <w:bottom w:val="none" w:sz="0" w:space="0" w:color="auto"/>
        <w:right w:val="none" w:sz="0" w:space="0" w:color="auto"/>
      </w:divBdr>
      <w:divsChild>
        <w:div w:id="1946956088">
          <w:marLeft w:val="547"/>
          <w:marRight w:val="0"/>
          <w:marTop w:val="86"/>
          <w:marBottom w:val="0"/>
          <w:divBdr>
            <w:top w:val="none" w:sz="0" w:space="0" w:color="auto"/>
            <w:left w:val="none" w:sz="0" w:space="0" w:color="auto"/>
            <w:bottom w:val="none" w:sz="0" w:space="0" w:color="auto"/>
            <w:right w:val="none" w:sz="0" w:space="0" w:color="auto"/>
          </w:divBdr>
        </w:div>
      </w:divsChild>
    </w:div>
    <w:div w:id="1493371508">
      <w:bodyDiv w:val="1"/>
      <w:marLeft w:val="0"/>
      <w:marRight w:val="0"/>
      <w:marTop w:val="0"/>
      <w:marBottom w:val="0"/>
      <w:divBdr>
        <w:top w:val="none" w:sz="0" w:space="0" w:color="auto"/>
        <w:left w:val="none" w:sz="0" w:space="0" w:color="auto"/>
        <w:bottom w:val="none" w:sz="0" w:space="0" w:color="auto"/>
        <w:right w:val="none" w:sz="0" w:space="0" w:color="auto"/>
      </w:divBdr>
    </w:div>
    <w:div w:id="1515145573">
      <w:bodyDiv w:val="1"/>
      <w:marLeft w:val="0"/>
      <w:marRight w:val="0"/>
      <w:marTop w:val="0"/>
      <w:marBottom w:val="0"/>
      <w:divBdr>
        <w:top w:val="none" w:sz="0" w:space="0" w:color="auto"/>
        <w:left w:val="none" w:sz="0" w:space="0" w:color="auto"/>
        <w:bottom w:val="none" w:sz="0" w:space="0" w:color="auto"/>
        <w:right w:val="none" w:sz="0" w:space="0" w:color="auto"/>
      </w:divBdr>
    </w:div>
    <w:div w:id="1551381446">
      <w:bodyDiv w:val="1"/>
      <w:marLeft w:val="0"/>
      <w:marRight w:val="0"/>
      <w:marTop w:val="0"/>
      <w:marBottom w:val="0"/>
      <w:divBdr>
        <w:top w:val="none" w:sz="0" w:space="0" w:color="auto"/>
        <w:left w:val="none" w:sz="0" w:space="0" w:color="auto"/>
        <w:bottom w:val="none" w:sz="0" w:space="0" w:color="auto"/>
        <w:right w:val="none" w:sz="0" w:space="0" w:color="auto"/>
      </w:divBdr>
    </w:div>
    <w:div w:id="1554342092">
      <w:bodyDiv w:val="1"/>
      <w:marLeft w:val="0"/>
      <w:marRight w:val="0"/>
      <w:marTop w:val="0"/>
      <w:marBottom w:val="0"/>
      <w:divBdr>
        <w:top w:val="none" w:sz="0" w:space="0" w:color="auto"/>
        <w:left w:val="none" w:sz="0" w:space="0" w:color="auto"/>
        <w:bottom w:val="none" w:sz="0" w:space="0" w:color="auto"/>
        <w:right w:val="none" w:sz="0" w:space="0" w:color="auto"/>
      </w:divBdr>
    </w:div>
    <w:div w:id="1651132951">
      <w:bodyDiv w:val="1"/>
      <w:marLeft w:val="0"/>
      <w:marRight w:val="0"/>
      <w:marTop w:val="0"/>
      <w:marBottom w:val="0"/>
      <w:divBdr>
        <w:top w:val="none" w:sz="0" w:space="0" w:color="auto"/>
        <w:left w:val="none" w:sz="0" w:space="0" w:color="auto"/>
        <w:bottom w:val="none" w:sz="0" w:space="0" w:color="auto"/>
        <w:right w:val="none" w:sz="0" w:space="0" w:color="auto"/>
      </w:divBdr>
      <w:divsChild>
        <w:div w:id="2096396023">
          <w:marLeft w:val="547"/>
          <w:marRight w:val="0"/>
          <w:marTop w:val="0"/>
          <w:marBottom w:val="0"/>
          <w:divBdr>
            <w:top w:val="none" w:sz="0" w:space="0" w:color="auto"/>
            <w:left w:val="none" w:sz="0" w:space="0" w:color="auto"/>
            <w:bottom w:val="none" w:sz="0" w:space="0" w:color="auto"/>
            <w:right w:val="none" w:sz="0" w:space="0" w:color="auto"/>
          </w:divBdr>
        </w:div>
        <w:div w:id="1425688032">
          <w:marLeft w:val="1166"/>
          <w:marRight w:val="0"/>
          <w:marTop w:val="0"/>
          <w:marBottom w:val="0"/>
          <w:divBdr>
            <w:top w:val="none" w:sz="0" w:space="0" w:color="auto"/>
            <w:left w:val="none" w:sz="0" w:space="0" w:color="auto"/>
            <w:bottom w:val="none" w:sz="0" w:space="0" w:color="auto"/>
            <w:right w:val="none" w:sz="0" w:space="0" w:color="auto"/>
          </w:divBdr>
        </w:div>
        <w:div w:id="1567301852">
          <w:marLeft w:val="1166"/>
          <w:marRight w:val="0"/>
          <w:marTop w:val="0"/>
          <w:marBottom w:val="0"/>
          <w:divBdr>
            <w:top w:val="none" w:sz="0" w:space="0" w:color="auto"/>
            <w:left w:val="none" w:sz="0" w:space="0" w:color="auto"/>
            <w:bottom w:val="none" w:sz="0" w:space="0" w:color="auto"/>
            <w:right w:val="none" w:sz="0" w:space="0" w:color="auto"/>
          </w:divBdr>
        </w:div>
        <w:div w:id="201939418">
          <w:marLeft w:val="547"/>
          <w:marRight w:val="0"/>
          <w:marTop w:val="0"/>
          <w:marBottom w:val="0"/>
          <w:divBdr>
            <w:top w:val="none" w:sz="0" w:space="0" w:color="auto"/>
            <w:left w:val="none" w:sz="0" w:space="0" w:color="auto"/>
            <w:bottom w:val="none" w:sz="0" w:space="0" w:color="auto"/>
            <w:right w:val="none" w:sz="0" w:space="0" w:color="auto"/>
          </w:divBdr>
        </w:div>
        <w:div w:id="1326977725">
          <w:marLeft w:val="1166"/>
          <w:marRight w:val="0"/>
          <w:marTop w:val="0"/>
          <w:marBottom w:val="0"/>
          <w:divBdr>
            <w:top w:val="none" w:sz="0" w:space="0" w:color="auto"/>
            <w:left w:val="none" w:sz="0" w:space="0" w:color="auto"/>
            <w:bottom w:val="none" w:sz="0" w:space="0" w:color="auto"/>
            <w:right w:val="none" w:sz="0" w:space="0" w:color="auto"/>
          </w:divBdr>
        </w:div>
        <w:div w:id="1071851298">
          <w:marLeft w:val="1166"/>
          <w:marRight w:val="0"/>
          <w:marTop w:val="0"/>
          <w:marBottom w:val="0"/>
          <w:divBdr>
            <w:top w:val="none" w:sz="0" w:space="0" w:color="auto"/>
            <w:left w:val="none" w:sz="0" w:space="0" w:color="auto"/>
            <w:bottom w:val="none" w:sz="0" w:space="0" w:color="auto"/>
            <w:right w:val="none" w:sz="0" w:space="0" w:color="auto"/>
          </w:divBdr>
        </w:div>
        <w:div w:id="1186216904">
          <w:marLeft w:val="547"/>
          <w:marRight w:val="0"/>
          <w:marTop w:val="0"/>
          <w:marBottom w:val="0"/>
          <w:divBdr>
            <w:top w:val="none" w:sz="0" w:space="0" w:color="auto"/>
            <w:left w:val="none" w:sz="0" w:space="0" w:color="auto"/>
            <w:bottom w:val="none" w:sz="0" w:space="0" w:color="auto"/>
            <w:right w:val="none" w:sz="0" w:space="0" w:color="auto"/>
          </w:divBdr>
        </w:div>
        <w:div w:id="1510565600">
          <w:marLeft w:val="1166"/>
          <w:marRight w:val="0"/>
          <w:marTop w:val="0"/>
          <w:marBottom w:val="0"/>
          <w:divBdr>
            <w:top w:val="none" w:sz="0" w:space="0" w:color="auto"/>
            <w:left w:val="none" w:sz="0" w:space="0" w:color="auto"/>
            <w:bottom w:val="none" w:sz="0" w:space="0" w:color="auto"/>
            <w:right w:val="none" w:sz="0" w:space="0" w:color="auto"/>
          </w:divBdr>
        </w:div>
        <w:div w:id="364446668">
          <w:marLeft w:val="1166"/>
          <w:marRight w:val="0"/>
          <w:marTop w:val="0"/>
          <w:marBottom w:val="0"/>
          <w:divBdr>
            <w:top w:val="none" w:sz="0" w:space="0" w:color="auto"/>
            <w:left w:val="none" w:sz="0" w:space="0" w:color="auto"/>
            <w:bottom w:val="none" w:sz="0" w:space="0" w:color="auto"/>
            <w:right w:val="none" w:sz="0" w:space="0" w:color="auto"/>
          </w:divBdr>
        </w:div>
        <w:div w:id="449857233">
          <w:marLeft w:val="547"/>
          <w:marRight w:val="0"/>
          <w:marTop w:val="0"/>
          <w:marBottom w:val="0"/>
          <w:divBdr>
            <w:top w:val="none" w:sz="0" w:space="0" w:color="auto"/>
            <w:left w:val="none" w:sz="0" w:space="0" w:color="auto"/>
            <w:bottom w:val="none" w:sz="0" w:space="0" w:color="auto"/>
            <w:right w:val="none" w:sz="0" w:space="0" w:color="auto"/>
          </w:divBdr>
        </w:div>
        <w:div w:id="63064312">
          <w:marLeft w:val="1166"/>
          <w:marRight w:val="0"/>
          <w:marTop w:val="0"/>
          <w:marBottom w:val="0"/>
          <w:divBdr>
            <w:top w:val="none" w:sz="0" w:space="0" w:color="auto"/>
            <w:left w:val="none" w:sz="0" w:space="0" w:color="auto"/>
            <w:bottom w:val="none" w:sz="0" w:space="0" w:color="auto"/>
            <w:right w:val="none" w:sz="0" w:space="0" w:color="auto"/>
          </w:divBdr>
        </w:div>
        <w:div w:id="571474980">
          <w:marLeft w:val="1166"/>
          <w:marRight w:val="0"/>
          <w:marTop w:val="0"/>
          <w:marBottom w:val="0"/>
          <w:divBdr>
            <w:top w:val="none" w:sz="0" w:space="0" w:color="auto"/>
            <w:left w:val="none" w:sz="0" w:space="0" w:color="auto"/>
            <w:bottom w:val="none" w:sz="0" w:space="0" w:color="auto"/>
            <w:right w:val="none" w:sz="0" w:space="0" w:color="auto"/>
          </w:divBdr>
        </w:div>
      </w:divsChild>
    </w:div>
    <w:div w:id="1685091406">
      <w:bodyDiv w:val="1"/>
      <w:marLeft w:val="0"/>
      <w:marRight w:val="0"/>
      <w:marTop w:val="0"/>
      <w:marBottom w:val="0"/>
      <w:divBdr>
        <w:top w:val="none" w:sz="0" w:space="0" w:color="auto"/>
        <w:left w:val="none" w:sz="0" w:space="0" w:color="auto"/>
        <w:bottom w:val="none" w:sz="0" w:space="0" w:color="auto"/>
        <w:right w:val="none" w:sz="0" w:space="0" w:color="auto"/>
      </w:divBdr>
    </w:div>
    <w:div w:id="1690597233">
      <w:bodyDiv w:val="1"/>
      <w:marLeft w:val="0"/>
      <w:marRight w:val="0"/>
      <w:marTop w:val="0"/>
      <w:marBottom w:val="0"/>
      <w:divBdr>
        <w:top w:val="none" w:sz="0" w:space="0" w:color="auto"/>
        <w:left w:val="none" w:sz="0" w:space="0" w:color="auto"/>
        <w:bottom w:val="none" w:sz="0" w:space="0" w:color="auto"/>
        <w:right w:val="none" w:sz="0" w:space="0" w:color="auto"/>
      </w:divBdr>
    </w:div>
    <w:div w:id="1697389678">
      <w:bodyDiv w:val="1"/>
      <w:marLeft w:val="0"/>
      <w:marRight w:val="0"/>
      <w:marTop w:val="0"/>
      <w:marBottom w:val="0"/>
      <w:divBdr>
        <w:top w:val="none" w:sz="0" w:space="0" w:color="auto"/>
        <w:left w:val="none" w:sz="0" w:space="0" w:color="auto"/>
        <w:bottom w:val="none" w:sz="0" w:space="0" w:color="auto"/>
        <w:right w:val="none" w:sz="0" w:space="0" w:color="auto"/>
      </w:divBdr>
    </w:div>
    <w:div w:id="1710299677">
      <w:bodyDiv w:val="1"/>
      <w:marLeft w:val="0"/>
      <w:marRight w:val="0"/>
      <w:marTop w:val="0"/>
      <w:marBottom w:val="0"/>
      <w:divBdr>
        <w:top w:val="none" w:sz="0" w:space="0" w:color="auto"/>
        <w:left w:val="none" w:sz="0" w:space="0" w:color="auto"/>
        <w:bottom w:val="none" w:sz="0" w:space="0" w:color="auto"/>
        <w:right w:val="none" w:sz="0" w:space="0" w:color="auto"/>
      </w:divBdr>
    </w:div>
    <w:div w:id="1753114504">
      <w:bodyDiv w:val="1"/>
      <w:marLeft w:val="0"/>
      <w:marRight w:val="0"/>
      <w:marTop w:val="0"/>
      <w:marBottom w:val="0"/>
      <w:divBdr>
        <w:top w:val="none" w:sz="0" w:space="0" w:color="auto"/>
        <w:left w:val="none" w:sz="0" w:space="0" w:color="auto"/>
        <w:bottom w:val="none" w:sz="0" w:space="0" w:color="auto"/>
        <w:right w:val="none" w:sz="0" w:space="0" w:color="auto"/>
      </w:divBdr>
    </w:div>
    <w:div w:id="1830705454">
      <w:bodyDiv w:val="1"/>
      <w:marLeft w:val="0"/>
      <w:marRight w:val="0"/>
      <w:marTop w:val="0"/>
      <w:marBottom w:val="0"/>
      <w:divBdr>
        <w:top w:val="none" w:sz="0" w:space="0" w:color="auto"/>
        <w:left w:val="none" w:sz="0" w:space="0" w:color="auto"/>
        <w:bottom w:val="none" w:sz="0" w:space="0" w:color="auto"/>
        <w:right w:val="none" w:sz="0" w:space="0" w:color="auto"/>
      </w:divBdr>
    </w:div>
    <w:div w:id="1892644832">
      <w:bodyDiv w:val="1"/>
      <w:marLeft w:val="0"/>
      <w:marRight w:val="0"/>
      <w:marTop w:val="0"/>
      <w:marBottom w:val="0"/>
      <w:divBdr>
        <w:top w:val="none" w:sz="0" w:space="0" w:color="auto"/>
        <w:left w:val="none" w:sz="0" w:space="0" w:color="auto"/>
        <w:bottom w:val="none" w:sz="0" w:space="0" w:color="auto"/>
        <w:right w:val="none" w:sz="0" w:space="0" w:color="auto"/>
      </w:divBdr>
    </w:div>
    <w:div w:id="1917470743">
      <w:bodyDiv w:val="1"/>
      <w:marLeft w:val="0"/>
      <w:marRight w:val="0"/>
      <w:marTop w:val="0"/>
      <w:marBottom w:val="0"/>
      <w:divBdr>
        <w:top w:val="none" w:sz="0" w:space="0" w:color="auto"/>
        <w:left w:val="none" w:sz="0" w:space="0" w:color="auto"/>
        <w:bottom w:val="none" w:sz="0" w:space="0" w:color="auto"/>
        <w:right w:val="none" w:sz="0" w:space="0" w:color="auto"/>
      </w:divBdr>
    </w:div>
    <w:div w:id="1920433850">
      <w:bodyDiv w:val="1"/>
      <w:marLeft w:val="0"/>
      <w:marRight w:val="0"/>
      <w:marTop w:val="0"/>
      <w:marBottom w:val="0"/>
      <w:divBdr>
        <w:top w:val="none" w:sz="0" w:space="0" w:color="auto"/>
        <w:left w:val="none" w:sz="0" w:space="0" w:color="auto"/>
        <w:bottom w:val="none" w:sz="0" w:space="0" w:color="auto"/>
        <w:right w:val="none" w:sz="0" w:space="0" w:color="auto"/>
      </w:divBdr>
    </w:div>
    <w:div w:id="1929919608">
      <w:bodyDiv w:val="1"/>
      <w:marLeft w:val="0"/>
      <w:marRight w:val="0"/>
      <w:marTop w:val="0"/>
      <w:marBottom w:val="0"/>
      <w:divBdr>
        <w:top w:val="none" w:sz="0" w:space="0" w:color="auto"/>
        <w:left w:val="none" w:sz="0" w:space="0" w:color="auto"/>
        <w:bottom w:val="none" w:sz="0" w:space="0" w:color="auto"/>
        <w:right w:val="none" w:sz="0" w:space="0" w:color="auto"/>
      </w:divBdr>
    </w:div>
    <w:div w:id="1941910753">
      <w:bodyDiv w:val="1"/>
      <w:marLeft w:val="0"/>
      <w:marRight w:val="0"/>
      <w:marTop w:val="0"/>
      <w:marBottom w:val="0"/>
      <w:divBdr>
        <w:top w:val="none" w:sz="0" w:space="0" w:color="auto"/>
        <w:left w:val="none" w:sz="0" w:space="0" w:color="auto"/>
        <w:bottom w:val="none" w:sz="0" w:space="0" w:color="auto"/>
        <w:right w:val="none" w:sz="0" w:space="0" w:color="auto"/>
      </w:divBdr>
    </w:div>
    <w:div w:id="1988972003">
      <w:bodyDiv w:val="1"/>
      <w:marLeft w:val="0"/>
      <w:marRight w:val="0"/>
      <w:marTop w:val="0"/>
      <w:marBottom w:val="0"/>
      <w:divBdr>
        <w:top w:val="none" w:sz="0" w:space="0" w:color="auto"/>
        <w:left w:val="none" w:sz="0" w:space="0" w:color="auto"/>
        <w:bottom w:val="none" w:sz="0" w:space="0" w:color="auto"/>
        <w:right w:val="none" w:sz="0" w:space="0" w:color="auto"/>
      </w:divBdr>
    </w:div>
    <w:div w:id="2004434501">
      <w:bodyDiv w:val="1"/>
      <w:marLeft w:val="0"/>
      <w:marRight w:val="0"/>
      <w:marTop w:val="0"/>
      <w:marBottom w:val="0"/>
      <w:divBdr>
        <w:top w:val="none" w:sz="0" w:space="0" w:color="auto"/>
        <w:left w:val="none" w:sz="0" w:space="0" w:color="auto"/>
        <w:bottom w:val="none" w:sz="0" w:space="0" w:color="auto"/>
        <w:right w:val="none" w:sz="0" w:space="0" w:color="auto"/>
      </w:divBdr>
    </w:div>
    <w:div w:id="2031374857">
      <w:bodyDiv w:val="1"/>
      <w:marLeft w:val="0"/>
      <w:marRight w:val="0"/>
      <w:marTop w:val="0"/>
      <w:marBottom w:val="0"/>
      <w:divBdr>
        <w:top w:val="none" w:sz="0" w:space="0" w:color="auto"/>
        <w:left w:val="none" w:sz="0" w:space="0" w:color="auto"/>
        <w:bottom w:val="none" w:sz="0" w:space="0" w:color="auto"/>
        <w:right w:val="none" w:sz="0" w:space="0" w:color="auto"/>
      </w:divBdr>
    </w:div>
    <w:div w:id="2090156286">
      <w:bodyDiv w:val="1"/>
      <w:marLeft w:val="0"/>
      <w:marRight w:val="0"/>
      <w:marTop w:val="0"/>
      <w:marBottom w:val="0"/>
      <w:divBdr>
        <w:top w:val="none" w:sz="0" w:space="0" w:color="auto"/>
        <w:left w:val="none" w:sz="0" w:space="0" w:color="auto"/>
        <w:bottom w:val="none" w:sz="0" w:space="0" w:color="auto"/>
        <w:right w:val="none" w:sz="0" w:space="0" w:color="auto"/>
      </w:divBdr>
    </w:div>
    <w:div w:id="2092043807">
      <w:bodyDiv w:val="1"/>
      <w:marLeft w:val="0"/>
      <w:marRight w:val="0"/>
      <w:marTop w:val="0"/>
      <w:marBottom w:val="0"/>
      <w:divBdr>
        <w:top w:val="none" w:sz="0" w:space="0" w:color="auto"/>
        <w:left w:val="none" w:sz="0" w:space="0" w:color="auto"/>
        <w:bottom w:val="none" w:sz="0" w:space="0" w:color="auto"/>
        <w:right w:val="none" w:sz="0" w:space="0" w:color="auto"/>
      </w:divBdr>
    </w:div>
    <w:div w:id="2118910977">
      <w:bodyDiv w:val="1"/>
      <w:marLeft w:val="0"/>
      <w:marRight w:val="0"/>
      <w:marTop w:val="0"/>
      <w:marBottom w:val="0"/>
      <w:divBdr>
        <w:top w:val="none" w:sz="0" w:space="0" w:color="auto"/>
        <w:left w:val="none" w:sz="0" w:space="0" w:color="auto"/>
        <w:bottom w:val="none" w:sz="0" w:space="0" w:color="auto"/>
        <w:right w:val="none" w:sz="0" w:space="0" w:color="auto"/>
      </w:divBdr>
    </w:div>
    <w:div w:id="2131236902">
      <w:bodyDiv w:val="1"/>
      <w:marLeft w:val="0"/>
      <w:marRight w:val="0"/>
      <w:marTop w:val="0"/>
      <w:marBottom w:val="0"/>
      <w:divBdr>
        <w:top w:val="none" w:sz="0" w:space="0" w:color="auto"/>
        <w:left w:val="none" w:sz="0" w:space="0" w:color="auto"/>
        <w:bottom w:val="none" w:sz="0" w:space="0" w:color="auto"/>
        <w:right w:val="none" w:sz="0" w:space="0" w:color="auto"/>
      </w:divBdr>
    </w:div>
    <w:div w:id="213601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A0%D0%BE%D1%81%D0%B0%D1%82%D0%BE%D0%BC" TargetMode="External"/><Relationship Id="rId18" Type="http://schemas.openxmlformats.org/officeDocument/2006/relationships/hyperlink" Target="https://ru.wikipedia.org/wiki/%D0%91%D0%B8%D0%B1%D0%BB%D0%B8%D0%BE%D1%82%D0%B5%D0%BA%D0%B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u.wikipedia.org/wiki/%D0%A1%D0%B8%D1%81%D1%82%D0%B5%D0%BC%D0%B0_%D1%83%D0%BF%D1%80%D0%B0%D0%B2%D0%BB%D0%B5%D0%BD%D0%B8%D1%8F_%D0%BE%D1%82%D1%85%D0%BE%D0%B4%D0%B0%D0%BC%D0%B8" TargetMode="External"/><Relationship Id="rId7" Type="http://schemas.openxmlformats.org/officeDocument/2006/relationships/footnotes" Target="footnotes.xml"/><Relationship Id="rId12" Type="http://schemas.openxmlformats.org/officeDocument/2006/relationships/hyperlink" Target="https://ru.wikipedia.org/wiki/%D0%A4%D0%B5%D0%B4%D0%B5%D1%80%D0%B0%D0%BB%D1%8C%D0%BD%D0%B0%D1%8F_%D1%81%D0%BB%D1%83%D0%B6%D0%B1%D0%B0_%D0%BE%D1%85%D1%80%D0%B0%D0%BD%D1%8B_%D0%A0%D0%BE%D1%81%D1%81%D0%B8%D0%B9%D1%81%D0%BA%D0%BE%D0%B9_%D0%A4%D0%B5%D0%B4%D0%B5%D1%80%D0%B0%D1%86%D0%B8%D0%B8" TargetMode="External"/><Relationship Id="rId17" Type="http://schemas.openxmlformats.org/officeDocument/2006/relationships/hyperlink" Target="https://ru.wikipedia.org/wiki/%D0%A8%D0%BA%D0%BE%D0%BB%D0%B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98%D0%BD%D1%84%D0%BE%D1%80%D0%BC%D0%B0%D1%86%D0%B8%D0%BE%D0%BD%D0%BD%D0%BE-%D0%BA%D0%BE%D0%BC%D0%BC%D1%83%D0%BD%D0%B8%D0%BA%D0%B0%D1%86%D0%B8%D0%BE%D0%BD%D0%BD%D1%8B%D0%B5_%D1%82%D0%B5%D1%85%D0%BD%D0%BE%D0%BB%D0%BE%D0%B3%D0%B8%D0%B8" TargetMode="External"/><Relationship Id="rId20" Type="http://schemas.openxmlformats.org/officeDocument/2006/relationships/hyperlink" Target="https://ru.wikipedia.org/wiki/%D0%AD%D0%BB%D0%B5%D0%BA%D1%82%D1%80%D0%BE%D1%81%D1%82%D0%B0%D0%BD%D1%86%D0%B8%D1%8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4%D0%B5%D0%B4%D0%B5%D1%80%D0%B0%D0%BB%D1%8C%D0%BD%D0%B0%D1%8F_%D1%81%D0%BB%D1%83%D0%B6%D0%B1%D0%B0_%D0%B1%D0%B5%D0%B7%D0%BE%D0%BF%D0%B0%D1%81%D0%BD%D0%BE%D1%81%D1%82%D0%B8_%D0%A0%D0%BE%D1%81%D1%81%D0%B8%D0%B9%D1%81%D0%BA%D0%BE%D0%B9_%D0%A4%D0%B5%D0%B4%D0%B5%D1%80%D0%B0%D1%86%D0%B8%D0%B8" TargetMode="External"/><Relationship Id="rId24" Type="http://schemas.openxmlformats.org/officeDocument/2006/relationships/hyperlink" Target="https://ru.wikipedia.org/wiki/%D0%AD%D1%84%D1%84%D0%B5%D0%BA%D1%82%D0%B8%D0%B2%D0%BD%D0%BE%D1%81%D1%82%D1%8C_(%D1%84%D0%B8%D0%BB%D0%BE%D1%81%D0%BE%D1%84%D0%B8%D1%8F)"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ru.wikipedia.org/wiki/%D0%9A%D0%B0%D1%87%D0%B5%D1%81%D1%82%D0%B2%D0%BE_%D0%B6%D0%B8%D0%B7%D0%BD%D0%B8" TargetMode="External"/><Relationship Id="rId10" Type="http://schemas.openxmlformats.org/officeDocument/2006/relationships/hyperlink" Target="https://ru.wikipedia.org/wiki/%D0%9C%D0%B8%D0%BD%D0%B8%D1%81%D1%82%D0%B5%D1%80%D1%81%D1%82%D0%B2%D0%BE_%D0%BE%D0%B1%D0%BE%D1%80%D0%BE%D0%BD%D1%8B_%D0%A0%D0%BE%D1%81%D1%81%D0%B8%D0%B9%D1%81%D0%BA%D0%BE%D0%B9_%D0%A4%D0%B5%D0%B4%D0%B5%D1%80%D0%B0%D1%86%D0%B8%D0%B8" TargetMode="External"/><Relationship Id="rId19" Type="http://schemas.openxmlformats.org/officeDocument/2006/relationships/hyperlink" Target="https://ru.wikipedia.org/wiki/%D0%91%D0%BE%D0%BB%D1%8C%D0%BD%D0%B8%D1%86%D0%B0" TargetMode="External"/><Relationship Id="rId4" Type="http://schemas.microsoft.com/office/2007/relationships/stylesWithEffects" Target="stylesWithEffects.xml"/><Relationship Id="rId9" Type="http://schemas.openxmlformats.org/officeDocument/2006/relationships/hyperlink" Target="https://ru.wikipedia.org/wiki/%D0%A4%D0%B5%D0%B4%D0%B5%D1%80%D0%B0%D0%BB%D1%8C%D0%BD%D0%B0%D1%8F_%D1%81%D0%BB%D1%83%D0%B6%D0%B1%D0%B0_%D0%BF%D0%BE_%D1%8D%D0%BA%D0%BE%D0%BB%D0%BE%D0%B3%D0%B8%D1%87%D0%B5%D1%81%D0%BA%D0%BE%D0%BC%D1%83,_%D1%82%D0%B5%D1%85%D0%BD%D0%BE%D0%BB%D0%BE%D0%B3%D0%B8%D1%87%D0%B5%D1%81%D0%BA%D0%BE%D0%BC%D1%83_%D0%B8_%D0%B0%D1%82%D0%BE%D0%BC%D0%BD%D0%BE%D0%BC%D1%83_%D0%BD%D0%B0%D0%B4%D0%B7%D0%BE%D1%80%D1%83" TargetMode="External"/><Relationship Id="rId14" Type="http://schemas.openxmlformats.org/officeDocument/2006/relationships/footer" Target="footer1.xml"/><Relationship Id="rId22" Type="http://schemas.openxmlformats.org/officeDocument/2006/relationships/hyperlink" Target="https://ru.wikipedia.org/wiki/%D0%9F%D1%80%D0%B0%D0%B2%D0%BE%D0%BF%D1%80%D0%B8%D0%BC%D0%B5%D0%BD%D0%B5%D0%BD%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58B9E-44D5-4F85-ADE4-55290807D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32612</Words>
  <Characters>185894</Characters>
  <Application>Microsoft Office Word</Application>
  <DocSecurity>0</DocSecurity>
  <Lines>1549</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 Е. Анисимов</dc:creator>
  <cp:lastModifiedBy>Шамузафарова</cp:lastModifiedBy>
  <cp:revision>5</cp:revision>
  <cp:lastPrinted>2019-08-29T09:13:00Z</cp:lastPrinted>
  <dcterms:created xsi:type="dcterms:W3CDTF">2019-09-16T08:15:00Z</dcterms:created>
  <dcterms:modified xsi:type="dcterms:W3CDTF">2019-10-18T11:45:00Z</dcterms:modified>
</cp:coreProperties>
</file>