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9D" w:rsidRDefault="0074449D">
      <w:pPr>
        <w:pStyle w:val="1"/>
      </w:pPr>
      <w:hyperlink r:id="rId4" w:history="1">
        <w:r w:rsidR="00E14D6A">
          <w:rPr>
            <w:rStyle w:val="a4"/>
          </w:rPr>
          <w:t>Распоряжение Правительства Сахалинской области</w:t>
        </w:r>
        <w:r w:rsidR="00E14D6A">
          <w:rPr>
            <w:rStyle w:val="a4"/>
          </w:rPr>
          <w:br/>
          <w:t>от 1 апреля 2015 г. N 117-р</w:t>
        </w:r>
        <w:r w:rsidR="00E14D6A">
          <w:rPr>
            <w:rStyle w:val="a4"/>
          </w:rPr>
          <w:br/>
          <w:t>"О Методических рекомендациях по применению методов определения начальной</w:t>
        </w:r>
        <w:r w:rsidR="00E14D6A">
          <w:rPr>
            <w:rStyle w:val="a4"/>
          </w:rPr>
          <w:br/>
          <w:t>(максимальной) цены контракта, цены контракта, заключаемого с единственным</w:t>
        </w:r>
        <w:r w:rsidR="00E14D6A">
          <w:rPr>
            <w:rStyle w:val="a4"/>
          </w:rPr>
          <w:br/>
          <w:t>поставщиком (подрядчиком, исполнителем), для обеспечения нужд Сахалинской</w:t>
        </w:r>
        <w:r w:rsidR="00E14D6A">
          <w:rPr>
            <w:rStyle w:val="a4"/>
          </w:rPr>
          <w:br/>
          <w:t>области на строительство, реконструкцию, капитальный ремонт объектов</w:t>
        </w:r>
        <w:r w:rsidR="00E14D6A">
          <w:rPr>
            <w:rStyle w:val="a4"/>
          </w:rPr>
          <w:br/>
          <w:t>капитального строительства, выполнение изыскательских и проектных работ,</w:t>
        </w:r>
        <w:r w:rsidR="00E14D6A">
          <w:rPr>
            <w:rStyle w:val="a4"/>
          </w:rPr>
          <w:br/>
          <w:t>осуществление строительного контроля"</w:t>
        </w:r>
      </w:hyperlink>
    </w:p>
    <w:p w:rsidR="0074449D" w:rsidRDefault="0074449D"/>
    <w:p w:rsidR="0074449D" w:rsidRDefault="00E14D6A">
      <w:r>
        <w:t xml:space="preserve">В соответствии с </w:t>
      </w:r>
      <w:hyperlink r:id="rId5" w:history="1">
        <w:r>
          <w:rPr>
            <w:rStyle w:val="a4"/>
          </w:rPr>
          <w:t>частью 20.1 статьи 22</w:t>
        </w:r>
      </w:hyperlink>
      <w: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нужд", в дополнение к </w:t>
      </w:r>
      <w:hyperlink r:id="rId6" w:history="1">
        <w:r>
          <w:rPr>
            <w:rStyle w:val="a4"/>
          </w:rPr>
          <w:t>приказу</w:t>
        </w:r>
      </w:hyperlink>
      <w:r>
        <w:t xml:space="preserve"> Министерства экономического развития Российской Федерации от 02.10.2013 N 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исполнителем)":</w:t>
      </w:r>
    </w:p>
    <w:p w:rsidR="0074449D" w:rsidRDefault="00E14D6A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Методические рекомендации</w:t>
        </w:r>
      </w:hyperlink>
      <w:r>
        <w:t xml:space="preserve"> по применению методов определения начальной (максимальной) цены контракта, цены контракта, заключаемого с единственным подрядчиком, на строительство, реконструкцию, капитальный ремонт объектов капитального строительства, выполнение изыскательских и проектных работ, осуществление строительного контроля для обеспечения нужд Сахалинской области (далее - Методические рекомендации).</w:t>
      </w:r>
    </w:p>
    <w:p w:rsidR="0074449D" w:rsidRDefault="00E14D6A">
      <w:bookmarkStart w:id="1" w:name="sub_2"/>
      <w:bookmarkEnd w:id="0"/>
      <w:r>
        <w:t>2. Установить, что министерство строительства Сахалинской области разъясняет заказчикам Сахалинской области утвержденные настоящим распоряжением Методические рекомендации.</w:t>
      </w:r>
    </w:p>
    <w:p w:rsidR="0074449D" w:rsidRDefault="00E14D6A">
      <w:bookmarkStart w:id="2" w:name="sub_3"/>
      <w:bookmarkEnd w:id="1"/>
      <w:r>
        <w:t>3. Рекомендовать органам местного самоуправления городских округов и муниципального района Сахалинской области использовать Методические рекомендации, утвержденные настоящим распоряжением, при определении начальной (максимальной) цены контракта, цены контракта, заключаемого с единственным поставщиком (подрядчиком, исполнителем), на строительство, реконструкцию, капитальный ремонт объектов капитального строительства, выполнение изыскательских и проектных работ, осуществление строительного контроля, финансируемых с использованием средств муниципальных бюджетов.</w:t>
      </w:r>
    </w:p>
    <w:p w:rsidR="0074449D" w:rsidRDefault="00E14D6A">
      <w:bookmarkStart w:id="3" w:name="sub_4"/>
      <w:bookmarkEnd w:id="2"/>
      <w:r>
        <w:t>4. Главным распорядителям средств бюджета Сахалинской области обеспечить включение в условия предоставления и расходования субсидий местным бюджетам на реализацию инвестиционных проектов, осуществляемых полностью или частично за счет средств областного бюджета, требований о соблюдении утвержденных настоящим распоряжением Методических рекомендаций.</w:t>
      </w:r>
    </w:p>
    <w:p w:rsidR="0074449D" w:rsidRDefault="00E14D6A">
      <w:bookmarkStart w:id="4" w:name="sub_5"/>
      <w:bookmarkEnd w:id="3"/>
      <w:r>
        <w:t xml:space="preserve">5.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распоряжение в газете "Губернские ведомости" и разместить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Губернатора и Правительства Сахалинской области.</w:t>
      </w:r>
    </w:p>
    <w:bookmarkEnd w:id="4"/>
    <w:p w:rsidR="0074449D" w:rsidRDefault="0074449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4449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449D" w:rsidRDefault="00E14D6A">
            <w:pPr>
              <w:pStyle w:val="afff0"/>
            </w:pPr>
            <w:r>
              <w:t>Временно исполняющий обязанности Губернатора Сахалинской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4449D" w:rsidRDefault="00E14D6A">
            <w:pPr>
              <w:pStyle w:val="aff7"/>
              <w:jc w:val="right"/>
            </w:pPr>
            <w:r>
              <w:t>О.Н. Кожемяко</w:t>
            </w:r>
          </w:p>
        </w:tc>
      </w:tr>
    </w:tbl>
    <w:p w:rsidR="0074449D" w:rsidRDefault="0074449D"/>
    <w:p w:rsidR="0074449D" w:rsidRDefault="00E14D6A">
      <w:pPr>
        <w:pStyle w:val="1"/>
      </w:pPr>
      <w:bookmarkStart w:id="5" w:name="sub_1000"/>
      <w:r>
        <w:t>Методические рекомендации</w:t>
      </w:r>
      <w:r>
        <w:br/>
        <w:t>по применению методов определения начальной (максимальной) цены контракта,</w:t>
      </w:r>
      <w:r>
        <w:br/>
        <w:t>цены контракта, заключаемого с единственным подрядчиком, на строительство,</w:t>
      </w:r>
      <w:r>
        <w:br/>
        <w:t>реконструкцию, капитальный ремонт объектов капитального строительства,</w:t>
      </w:r>
      <w:r>
        <w:br/>
      </w:r>
      <w:r>
        <w:lastRenderedPageBreak/>
        <w:t>выполнение изыскательских и проектных работ, осуществление строительного</w:t>
      </w:r>
      <w:r>
        <w:br/>
        <w:t>контроля для обеспечения нужд Сахалинской области</w:t>
      </w:r>
      <w:r>
        <w:br/>
        <w:t xml:space="preserve">(утв. </w:t>
      </w:r>
      <w:hyperlink w:anchor="sub_0" w:history="1">
        <w:r>
          <w:rPr>
            <w:rStyle w:val="a4"/>
          </w:rPr>
          <w:t>распоряжением</w:t>
        </w:r>
      </w:hyperlink>
      <w:r>
        <w:t xml:space="preserve"> Правительства Сахалинской области</w:t>
      </w:r>
      <w:r>
        <w:br/>
        <w:t>от 1 апреля 2015 г. N 117-р)</w:t>
      </w:r>
    </w:p>
    <w:bookmarkEnd w:id="5"/>
    <w:p w:rsidR="0074449D" w:rsidRDefault="0074449D"/>
    <w:p w:rsidR="0074449D" w:rsidRDefault="00E14D6A">
      <w:pPr>
        <w:pStyle w:val="1"/>
      </w:pPr>
      <w:bookmarkStart w:id="6" w:name="sub_1100"/>
      <w:r>
        <w:t>1. Общие положения</w:t>
      </w:r>
    </w:p>
    <w:bookmarkEnd w:id="6"/>
    <w:p w:rsidR="0074449D" w:rsidRDefault="0074449D"/>
    <w:p w:rsidR="0074449D" w:rsidRDefault="00E14D6A">
      <w:bookmarkStart w:id="7" w:name="sub_1011"/>
      <w:r>
        <w:t xml:space="preserve">1.1. Настоящие Методические рекомендации по применению методов определения начальной (максимальной) цены контракта, цены контракта, заключаемого с единственным подрядчиком, на строительство, реконструкцию, капитальный ремонт объектов капитального строительства, выполнение изыскательских и проектных работ, осуществление строительного контроля для обеспечения нужд Сахалинской области (далее - Методические рекомендации) разработаны в соответствии с </w:t>
      </w:r>
      <w:hyperlink r:id="rId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1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05.04.2013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44-ФЗ),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25.02.1999 N 39-ФЗ "Об инвестиционной деятельности в Российской Федерации, осуществляемой в форме капитальных вложений", в дополнение к </w:t>
      </w:r>
      <w:hyperlink r:id="rId14" w:history="1">
        <w:r>
          <w:rPr>
            <w:rStyle w:val="a4"/>
          </w:rPr>
          <w:t>приказу</w:t>
        </w:r>
      </w:hyperlink>
      <w:r>
        <w:t xml:space="preserve"> Министерства экономического развития Российской Федерации от 02.10.2013 N 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</w:r>
    </w:p>
    <w:p w:rsidR="0074449D" w:rsidRDefault="00E14D6A">
      <w:bookmarkStart w:id="8" w:name="sub_1012"/>
      <w:bookmarkEnd w:id="7"/>
      <w:r>
        <w:t xml:space="preserve">1.2. Настоящие Методические рекомендации разработаны в целях обеспечения единой методологической основы при определении заказчиками Сахалинской области, уполномоченными органами, уполномоченными учреждениями либо иными юридическими лицами в соответствии с </w:t>
      </w:r>
      <w:hyperlink r:id="rId15" w:history="1">
        <w:r>
          <w:rPr>
            <w:rStyle w:val="a4"/>
          </w:rPr>
          <w:t>частями 1</w:t>
        </w:r>
      </w:hyperlink>
      <w:r>
        <w:t xml:space="preserve">, </w:t>
      </w:r>
      <w:hyperlink r:id="rId16" w:history="1">
        <w:r>
          <w:rPr>
            <w:rStyle w:val="a4"/>
          </w:rPr>
          <w:t>4</w:t>
        </w:r>
      </w:hyperlink>
      <w:r>
        <w:t xml:space="preserve"> и </w:t>
      </w:r>
      <w:hyperlink r:id="rId17" w:history="1">
        <w:r>
          <w:rPr>
            <w:rStyle w:val="a4"/>
          </w:rPr>
          <w:t>5 статьи 15</w:t>
        </w:r>
      </w:hyperlink>
      <w:r>
        <w:t xml:space="preserve"> Федерального закона N 44-ФЗ начальной (максимальной) цены контракта (далее - НМЦК) при закупках, осуществляемых полностью или частично за счет средств бюджета Сахалинской области (далее - строительство объекта).</w:t>
      </w:r>
    </w:p>
    <w:p w:rsidR="0074449D" w:rsidRDefault="00E14D6A">
      <w:bookmarkStart w:id="9" w:name="sub_1013"/>
      <w:bookmarkEnd w:id="8"/>
      <w:r>
        <w:t>1.3. Настоящие Методические рекомендации распространяются также на закупки технологического оборудования, конструктивно связанного с объектом капитального строительства (реконструкции, капитального ремонта), включающие работы по его монтажу и пуско-наладочные работы.</w:t>
      </w:r>
    </w:p>
    <w:p w:rsidR="0074449D" w:rsidRDefault="00E14D6A">
      <w:bookmarkStart w:id="10" w:name="sub_1014"/>
      <w:bookmarkEnd w:id="9"/>
      <w:r>
        <w:t xml:space="preserve">1.4. Обоснование НМЦК осуществляется при ежегодном формировании планов-графиков закупок на очередной финансовый год и уточняется в случае корректировки проектной документации с учетом доведенного до государственного заказчика объема прав в денежном выражении на принятие и (или) исполнение обязательств в соответствии с </w:t>
      </w:r>
      <w:hyperlink r:id="rId1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и (или) при подготовке документации о закупке.</w:t>
      </w:r>
    </w:p>
    <w:p w:rsidR="0074449D" w:rsidRDefault="00E14D6A">
      <w:bookmarkStart w:id="11" w:name="sub_1015"/>
      <w:bookmarkEnd w:id="10"/>
      <w:r>
        <w:t xml:space="preserve">1.5. НМЦК, утвержденная в плане-графике закупок, не может превышать доведенный до заказчика объем прав в денежном выражении на принятие и (или) исполнение обязательств в соответствии с </w:t>
      </w:r>
      <w:hyperlink r:id="rId1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74449D" w:rsidRDefault="00E14D6A">
      <w:bookmarkStart w:id="12" w:name="sub_1016"/>
      <w:bookmarkEnd w:id="11"/>
      <w:r>
        <w:t>1.6. Определение НМЦК осуществляется с учетом планируемого срока заключения контракта и срока выполнения работ, оказания услуг.</w:t>
      </w:r>
    </w:p>
    <w:p w:rsidR="0074449D" w:rsidRDefault="00E14D6A">
      <w:bookmarkStart w:id="13" w:name="sub_1017"/>
      <w:bookmarkEnd w:id="12"/>
      <w:r>
        <w:t>1.7. Определение НМЦК в соответствии с настоящими рекомендациями проводится с использованием следующих методов:</w:t>
      </w:r>
    </w:p>
    <w:bookmarkEnd w:id="13"/>
    <w:p w:rsidR="0074449D" w:rsidRDefault="00E14D6A">
      <w:r>
        <w:t xml:space="preserve">1) при выполнении работ по строительству, реконструкции, капитальному ремонту </w:t>
      </w:r>
      <w:r>
        <w:lastRenderedPageBreak/>
        <w:t>объектов капитального строительства - проектно-индексный метод;</w:t>
      </w:r>
    </w:p>
    <w:p w:rsidR="0074449D" w:rsidRDefault="00E14D6A">
      <w:r>
        <w:t>2) при осуществлении строительного контроля - нормативно-индексный метод;</w:t>
      </w:r>
    </w:p>
    <w:p w:rsidR="0074449D" w:rsidRDefault="00E14D6A">
      <w:r>
        <w:t>3) при выполнении изыскательских и проектных работ - сметный метод.</w:t>
      </w:r>
    </w:p>
    <w:p w:rsidR="0074449D" w:rsidRDefault="00E14D6A">
      <w:bookmarkStart w:id="14" w:name="sub_1018"/>
      <w:r>
        <w:t>1.8. Заказчики Сахалинской области при определении НМЦК руководствуются принципом эффективности расходования бюджетных средств, необходимости достижения заданных результатов с использованием объема средств, достаточного для качественного выполнения работ.</w:t>
      </w:r>
    </w:p>
    <w:p w:rsidR="0074449D" w:rsidRDefault="00E14D6A">
      <w:bookmarkStart w:id="15" w:name="sub_1019"/>
      <w:bookmarkEnd w:id="14"/>
      <w:r>
        <w:t xml:space="preserve">1.9. Обоснование НМЦК оформляется заказчиком по </w:t>
      </w:r>
      <w:hyperlink w:anchor="sub_1101" w:history="1">
        <w:r>
          <w:rPr>
            <w:rStyle w:val="a4"/>
          </w:rPr>
          <w:t>формам N 1 - 3</w:t>
        </w:r>
      </w:hyperlink>
      <w:r>
        <w:t xml:space="preserve"> к настоящим Методическим рекомендациям.</w:t>
      </w:r>
    </w:p>
    <w:p w:rsidR="0074449D" w:rsidRDefault="00E14D6A">
      <w:bookmarkStart w:id="16" w:name="sub_1110"/>
      <w:bookmarkEnd w:id="15"/>
      <w:r>
        <w:t>1.10. В настоящих Методических рекомендациях понятия используются в следующих значениях:</w:t>
      </w:r>
    </w:p>
    <w:bookmarkEnd w:id="16"/>
    <w:p w:rsidR="0074449D" w:rsidRDefault="00E14D6A">
      <w:r>
        <w:t>сметная стоимость строительства - расчетная сумма денежных средств, необходимых для осуществления строительства объекта в соответствии с проектной (включая рабочую) документацией, включающая стоимость строительных (ремонтно-строительных) работ, стоимость работ по монтажу оборудования, пуско-наладочные работы, затраты на приобретение (изготовление) оборудования, прочие затраты. Сметная стоимость рассчитывается с учетом нормативно-правовых актов уполномоченных органов государственной власти Российской Федерации и Сахалинской области.</w:t>
      </w:r>
    </w:p>
    <w:p w:rsidR="0074449D" w:rsidRDefault="00E14D6A">
      <w:r>
        <w:t>проектно-индексный метод - метод определения НМЦК на строительство, реконструкцию, капитальный ремонт объекта капитального строительства на основании разработанной проектной документации (в том числе рабочей документации) в соответствии с действующими методиками и нормативами с применением индексов инфляции на период выполнения работ;</w:t>
      </w:r>
    </w:p>
    <w:p w:rsidR="0074449D" w:rsidRDefault="00E14D6A">
      <w:r>
        <w:t>нормативно-индексный метод - метод определения НМЦК в соответствии с установленными нормативами затрат с применением индексов инфляции на период выполнения работ;</w:t>
      </w:r>
    </w:p>
    <w:p w:rsidR="0074449D" w:rsidRDefault="00E14D6A">
      <w:r>
        <w:t>сметный метод - метод определения НМКЦ путем составления сметы;</w:t>
      </w:r>
    </w:p>
    <w:p w:rsidR="0074449D" w:rsidRDefault="00E14D6A">
      <w:r>
        <w:t xml:space="preserve">строительный контроль - проверка выполнения работ при строительстве объектов капитального строительства в соответствии с </w:t>
      </w:r>
      <w:hyperlink r:id="rId20" w:history="1">
        <w:r>
          <w:rPr>
            <w:rStyle w:val="a4"/>
          </w:rPr>
          <w:t>Порядком</w:t>
        </w:r>
      </w:hyperlink>
      <w:r>
        <w:t xml:space="preserve">, утвержденным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РФ от 21.06.2010 N 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и иных нормативно-правовых актов уполномоченных органов государственной власти Российской Федерации и Сахалинской области;</w:t>
      </w:r>
    </w:p>
    <w:p w:rsidR="0074449D" w:rsidRDefault="00E14D6A">
      <w:r>
        <w:t>заключение о достоверности определения сметной стоимости объекта капитального строительства - результаты проверки (экспертизы) сметной стоимости объекта капитального строительства, которые оформляются в виде заключения о достоверности (положительное заключение) определения сметной стоимости объекта капитального строительства (далее - заключение), содержащее обоснование выводов о достоверности определения сметной стоимости объекта капитального строительства со ссылками на конкретные положения сметных нормативов.</w:t>
      </w:r>
    </w:p>
    <w:p w:rsidR="0074449D" w:rsidRDefault="00E14D6A">
      <w:pPr>
        <w:pStyle w:val="1"/>
      </w:pPr>
      <w:bookmarkStart w:id="17" w:name="sub_1200"/>
      <w:r>
        <w:t>2. Определение НМЦК на выполнение изыскательских и проектных работ.</w:t>
      </w:r>
    </w:p>
    <w:bookmarkEnd w:id="17"/>
    <w:p w:rsidR="0074449D" w:rsidRDefault="0074449D"/>
    <w:p w:rsidR="0074449D" w:rsidRDefault="00E14D6A">
      <w:bookmarkStart w:id="18" w:name="sub_1021"/>
      <w:r>
        <w:t>2.1. Определение НМЦК при проведении закупок на выполнение изыскательских и проектных работ рекомендуется осуществлять сметным методом.</w:t>
      </w:r>
    </w:p>
    <w:p w:rsidR="0074449D" w:rsidRDefault="00E14D6A">
      <w:bookmarkStart w:id="19" w:name="sub_1022"/>
      <w:bookmarkEnd w:id="18"/>
      <w:r>
        <w:t xml:space="preserve">2.2. Основанием для определения НМЦК на выполнение изыскательских и проектных работ является стоимость изыскательских и проектных работ, рассчитанная на основании соответствующих государственных сметных нормативов, утвержденных </w:t>
      </w:r>
      <w:r>
        <w:lastRenderedPageBreak/>
        <w:t>уполномоченным органом в сфере строительства, архитектуры, градостроительства (справочники базовых цен на проектные работы в строительстве, справочники базовых цен на инженерные изыскания для строительства, сборники цен на изыскательские работы для капитального строительства), с пересчетом её в текущий уровень цен и на планируемую дату заключения контракта с учетом срока выполнения работ.</w:t>
      </w:r>
    </w:p>
    <w:bookmarkEnd w:id="19"/>
    <w:p w:rsidR="0074449D" w:rsidRDefault="00E14D6A">
      <w:r>
        <w:t>При расчете НМЦК используются индексы изменения сметной стоимости проектных и изыскательских работ, рекомендуемых к применению Министерством строительства и жилищно-коммунального хозяйства Российской Федерации, и индексы-дефляторы, устанавливаемые Министерством экономического развития Российской Федерации в соответствии с прогнозом социально-экономического развития Российской Федерации по основному варианту 2 по виду экономической деятельности "строительство".</w:t>
      </w:r>
    </w:p>
    <w:p w:rsidR="0074449D" w:rsidRDefault="00E14D6A">
      <w:bookmarkStart w:id="20" w:name="sub_1023"/>
      <w:r>
        <w:t>2.3. Обоснование НМЦК проводится заказчиком поэтапно.</w:t>
      </w:r>
    </w:p>
    <w:p w:rsidR="0074449D" w:rsidRDefault="00E14D6A">
      <w:bookmarkStart w:id="21" w:name="sub_231"/>
      <w:bookmarkEnd w:id="20"/>
      <w:r>
        <w:t>2.3.1. ПЕРВЫЙ ЭТАП - определение НМЦК на выполнение изыскательских и проектных работ на планируемую дату заключения контракта без учёта срока выполнения работ.</w:t>
      </w:r>
    </w:p>
    <w:bookmarkEnd w:id="21"/>
    <w:p w:rsidR="0074449D" w:rsidRDefault="00E14D6A">
      <w:r>
        <w:t>Определяется по формуле:</w:t>
      </w:r>
    </w:p>
    <w:p w:rsidR="0074449D" w:rsidRDefault="0074449D"/>
    <w:p w:rsidR="0074449D" w:rsidRDefault="00E14D6A">
      <w:pPr>
        <w:ind w:firstLine="698"/>
        <w:jc w:val="center"/>
      </w:pPr>
      <w:r>
        <w:t>НМЦКПЗ = СНОРМ х ИИЗМ х ИДЕФ /100, где:</w:t>
      </w:r>
    </w:p>
    <w:p w:rsidR="0074449D" w:rsidRDefault="0074449D"/>
    <w:p w:rsidR="0074449D" w:rsidRDefault="00E14D6A">
      <w:r>
        <w:t>НМЦКПЗ - начальная (максимальная) цена контракта на выполнение изыскательских и проектных работ на планируемую дату заключения контракта без учёта срока выполнения работ, в рублях;</w:t>
      </w:r>
    </w:p>
    <w:p w:rsidR="0074449D" w:rsidRDefault="00E14D6A">
      <w:r>
        <w:t>СНОРМ - сметная стоимость изыскательских и проектных работ, рассчитанная на основании нормативов, в рублях;</w:t>
      </w:r>
    </w:p>
    <w:p w:rsidR="0074449D" w:rsidRDefault="00E14D6A">
      <w:r>
        <w:t>ИИЗМ - индекс изменения сметной стоимости проектных и изыскательских работ, рекомендуемый к применению Министерством строительства и жилищно-коммунального хозяйства Российской Федерации на текущую дату;</w:t>
      </w:r>
    </w:p>
    <w:p w:rsidR="0074449D" w:rsidRDefault="00E14D6A">
      <w:r>
        <w:t>ИДЕФ - индекс-дефлятор, устанавливаемый Министерством экономического развития Российской Федерации в соответствии с прогнозом социально-экономического развития Российской Федерации по основному варианту 2 по виду экономической деятельности "строительство": с текущей даты, на которую рассчитана сметная стоимость, на планируемую дату заключения контракта (согласно плану-графику закупок), в процентах.</w:t>
      </w:r>
    </w:p>
    <w:p w:rsidR="0074449D" w:rsidRDefault="00E14D6A">
      <w:bookmarkStart w:id="22" w:name="sub_232"/>
      <w:r>
        <w:t>2.3.2. ВТОРОЙ ЭТАП - определение НМЦК на выполнение изыскательских и проектных работ с учетом срока выполнения работ.</w:t>
      </w:r>
    </w:p>
    <w:p w:rsidR="0074449D" w:rsidRDefault="00E14D6A">
      <w:bookmarkStart w:id="23" w:name="sub_2321"/>
      <w:bookmarkEnd w:id="22"/>
      <w:r>
        <w:t>2.3.2.1. При сроке выполнения изыскательских и проектных работ в пределах одного календарного года НМЦК определяется по формуле:</w:t>
      </w:r>
    </w:p>
    <w:bookmarkEnd w:id="23"/>
    <w:p w:rsidR="0074449D" w:rsidRDefault="0074449D"/>
    <w:p w:rsidR="0074449D" w:rsidRDefault="00E14D6A">
      <w:pPr>
        <w:ind w:firstLine="698"/>
        <w:jc w:val="center"/>
      </w:pPr>
      <w:r>
        <w:t>НМЦК = НМЦКПЗ х (1 + (ИДЕФ - 100) х П/12 : 100), где:</w:t>
      </w:r>
    </w:p>
    <w:p w:rsidR="0074449D" w:rsidRDefault="0074449D"/>
    <w:p w:rsidR="0074449D" w:rsidRDefault="00E14D6A">
      <w:r>
        <w:t>НМЦКПЗ - начальная (максимальная) цена контракта на выполнение изыскательских и проектных работ на планируемую дату заключения контракта без учёта срока выполнения работ, в рублях;</w:t>
      </w:r>
    </w:p>
    <w:p w:rsidR="0074449D" w:rsidRDefault="00E14D6A">
      <w:r>
        <w:t>ИДЕФ - прогнозный индекс-дефлятор на соответствующий год выполнения работ, устанавливаемый Министерством экономического развития Российской Федерации в соответствии с прогнозом социально-экономического развития Российской Федерации по основному варианту 2 по виду экономической деятельности "строительство", в процентах;</w:t>
      </w:r>
    </w:p>
    <w:p w:rsidR="0074449D" w:rsidRDefault="00E14D6A">
      <w:r>
        <w:t>П - продолжительность выполнения работ в месяцах.</w:t>
      </w:r>
    </w:p>
    <w:p w:rsidR="0074449D" w:rsidRDefault="00E14D6A">
      <w:bookmarkStart w:id="24" w:name="sub_2322"/>
      <w:r>
        <w:lastRenderedPageBreak/>
        <w:t>2.3.2.2. При сроке выполнения изыскательских и проектных работ более одного календарного года НМЦК определяется по формуле:</w:t>
      </w:r>
    </w:p>
    <w:bookmarkEnd w:id="24"/>
    <w:p w:rsidR="0074449D" w:rsidRDefault="0074449D"/>
    <w:p w:rsidR="0074449D" w:rsidRDefault="00E14D6A">
      <w:pPr>
        <w:ind w:firstLine="698"/>
        <w:jc w:val="center"/>
      </w:pPr>
      <w:r>
        <w:t>НМЦКБГ = Ф1+Ф2+ ... + ФN, где:</w:t>
      </w:r>
    </w:p>
    <w:p w:rsidR="0074449D" w:rsidRDefault="0074449D"/>
    <w:p w:rsidR="0074449D" w:rsidRDefault="00E14D6A">
      <w:r>
        <w:t>НМЦКБГ - начальная (максимальная) цена контракта на выполнение изыскательских и проектных работ со сроком выполнения работ более одного года (N лет);</w:t>
      </w:r>
    </w:p>
    <w:p w:rsidR="0074449D" w:rsidRDefault="00E14D6A">
      <w:r>
        <w:t>Ф1 - объем финансовых средств в 1-й год выполнения работ;</w:t>
      </w:r>
    </w:p>
    <w:p w:rsidR="0074449D" w:rsidRDefault="00E14D6A">
      <w:r>
        <w:t>Ф2 - объем финансовых средств во 2-й год выполнения работ;</w:t>
      </w:r>
    </w:p>
    <w:p w:rsidR="0074449D" w:rsidRDefault="00E14D6A">
      <w:r>
        <w:t>ФN - объём финансовых средств в очередной (N-й) год выполнения работ.</w:t>
      </w:r>
    </w:p>
    <w:p w:rsidR="0074449D" w:rsidRDefault="00E14D6A">
      <w:r>
        <w:t>Объем финансовых средств в 1-й год выполнения работ определяется по формуле:</w:t>
      </w:r>
    </w:p>
    <w:p w:rsidR="0074449D" w:rsidRDefault="0074449D"/>
    <w:p w:rsidR="0074449D" w:rsidRDefault="00E14D6A">
      <w:pPr>
        <w:ind w:firstLine="698"/>
        <w:jc w:val="center"/>
      </w:pPr>
      <w:r>
        <w:t>Ф1 = НМЦКПЗ 1 х (1 + (ИДЕФ - 100) х П/12 : 100), где:</w:t>
      </w:r>
    </w:p>
    <w:p w:rsidR="0074449D" w:rsidRDefault="0074449D"/>
    <w:p w:rsidR="0074449D" w:rsidRDefault="00E14D6A">
      <w:r>
        <w:t>НМЦКПЗ 1 - начальная (максимальная) цена контракта на выполнение изыскательских и проектных работ на планируемую дату заключения контракта в первый год выполнения работ, в рублях;</w:t>
      </w:r>
    </w:p>
    <w:p w:rsidR="0074449D" w:rsidRDefault="00E14D6A">
      <w:r>
        <w:t>ИДЕФ 1 - индекс-дефлятор на 1-ый год выполнения работ, в процентах;</w:t>
      </w:r>
    </w:p>
    <w:p w:rsidR="0074449D" w:rsidRDefault="00E14D6A">
      <w:r>
        <w:t>П1 - продолжительность выполнения работ в 1-ый год, в месяцах.</w:t>
      </w:r>
    </w:p>
    <w:p w:rsidR="0074449D" w:rsidRDefault="0074449D"/>
    <w:p w:rsidR="0074449D" w:rsidRDefault="00E14D6A">
      <w:r>
        <w:t>(ИДЕФ 1 - 100) х П1/12 + (ИДЕФ 2 - 100) х П2/12</w:t>
      </w:r>
    </w:p>
    <w:p w:rsidR="0074449D" w:rsidRDefault="00E14D6A">
      <w:r>
        <w:t>Ф2 = НМЦКПЗ 2 х (1+-----------------------------------------------------------------), где:</w:t>
      </w:r>
    </w:p>
    <w:p w:rsidR="0074449D" w:rsidRDefault="00E14D6A">
      <w:r>
        <w:t>100</w:t>
      </w:r>
    </w:p>
    <w:p w:rsidR="0074449D" w:rsidRDefault="0074449D"/>
    <w:p w:rsidR="0074449D" w:rsidRDefault="00E14D6A">
      <w:r>
        <w:t>НМЦКПЗ 2 - начальная (максимальная) цена контракта на выполнение изыскательских и проектных работ на планируемую дату заключения контракта во второй год выполнения работ, в рублях;</w:t>
      </w:r>
    </w:p>
    <w:p w:rsidR="0074449D" w:rsidRDefault="00E14D6A">
      <w:r>
        <w:t>ИДЕФ 1 - индекс-дефлятор на 1-ый год выполнения работ, в процентах;</w:t>
      </w:r>
    </w:p>
    <w:p w:rsidR="0074449D" w:rsidRDefault="00E14D6A">
      <w:r>
        <w:t>ИДЕФ 2 - индекс-дефлятор на 2-ой год выполнения работ, в процентах;</w:t>
      </w:r>
    </w:p>
    <w:p w:rsidR="0074449D" w:rsidRDefault="00E14D6A">
      <w:r>
        <w:t>П1 - продолжительность выполнения работ в 1-ый год, в месяцах;</w:t>
      </w:r>
    </w:p>
    <w:p w:rsidR="0074449D" w:rsidRDefault="00E14D6A">
      <w:r>
        <w:t>П2 - продолжительность выполнения работ во 2-ой год строительства в месяцах.</w:t>
      </w:r>
    </w:p>
    <w:p w:rsidR="0074449D" w:rsidRDefault="0074449D"/>
    <w:p w:rsidR="0074449D" w:rsidRDefault="00E14D6A">
      <w:r>
        <w:t>(ИДЕФ 1-100)хП1/12+(ИДЕФ 2-100)хП2/12+...+(ИДЕФ N-100)хПN/12</w:t>
      </w:r>
    </w:p>
    <w:p w:rsidR="0074449D" w:rsidRDefault="00E14D6A">
      <w:r>
        <w:t>ФN=НМЦКПЗNх(1+------------------------------------------------------ -----------------------),</w:t>
      </w:r>
    </w:p>
    <w:p w:rsidR="0074449D" w:rsidRDefault="00E14D6A">
      <w:r>
        <w:t>100</w:t>
      </w:r>
    </w:p>
    <w:p w:rsidR="0074449D" w:rsidRDefault="00E14D6A">
      <w:r>
        <w:t>где:</w:t>
      </w:r>
    </w:p>
    <w:p w:rsidR="0074449D" w:rsidRDefault="00E14D6A">
      <w:r>
        <w:t>НМЦКПЗN - начальная (максимальная) цена контракта на выполнение изыскательских и проектных работ на планируемую дату заключения контракта в N-й год выполнения работ, в рублях;</w:t>
      </w:r>
    </w:p>
    <w:p w:rsidR="0074449D" w:rsidRDefault="00E14D6A">
      <w:r>
        <w:t>ИДЕФ 1 - индекс-дефлятор на 1-ый год выполнения работ, в процентах;</w:t>
      </w:r>
    </w:p>
    <w:p w:rsidR="0074449D" w:rsidRDefault="00E14D6A">
      <w:r>
        <w:t>ИДЕФ 2 - индекс-дефлятор во 2-ой год выполнения работ, в процентах;</w:t>
      </w:r>
    </w:p>
    <w:p w:rsidR="0074449D" w:rsidRDefault="00E14D6A">
      <w:r>
        <w:t>ИДЕФ N - индекс-дефлятор на очередной (N-й) год строительства, в процентах;</w:t>
      </w:r>
    </w:p>
    <w:p w:rsidR="0074449D" w:rsidRDefault="00E14D6A">
      <w:r>
        <w:t>П1 - продолжительность строительства в 1-ый год строительства, в месяцах;</w:t>
      </w:r>
    </w:p>
    <w:p w:rsidR="0074449D" w:rsidRDefault="00E14D6A">
      <w:r>
        <w:t>П2 - продолжительность строительства во 2-ой год строительства, в месяцах;</w:t>
      </w:r>
    </w:p>
    <w:p w:rsidR="0074449D" w:rsidRDefault="00E14D6A">
      <w:r>
        <w:t>ПN - продолжительность строительства в очередной (N-й) год строительства, в месяцах.</w:t>
      </w:r>
    </w:p>
    <w:p w:rsidR="0074449D" w:rsidRDefault="00E14D6A">
      <w:r>
        <w:t xml:space="preserve">Индексы-дефляторы по соответствующим годам выполнения изыскательских и проектных работ устанавливаются Министерством экономического развития Российской </w:t>
      </w:r>
      <w:r>
        <w:lastRenderedPageBreak/>
        <w:t>Федерации в соответствии с прогнозом социально-экономического развития Российской Федерации по основному варианту 2 по виду экономической деятельности "строительство".</w:t>
      </w:r>
    </w:p>
    <w:p w:rsidR="0074449D" w:rsidRDefault="00E14D6A">
      <w:pPr>
        <w:pStyle w:val="1"/>
      </w:pPr>
      <w:bookmarkStart w:id="25" w:name="sub_1300"/>
      <w:r>
        <w:t>3. Определение НМЦК на выполнение работ по строительству, реконструкции,</w:t>
      </w:r>
      <w:r>
        <w:br/>
        <w:t>капитальному ремонту объектов капитального строительства</w:t>
      </w:r>
    </w:p>
    <w:bookmarkEnd w:id="25"/>
    <w:p w:rsidR="0074449D" w:rsidRDefault="0074449D"/>
    <w:p w:rsidR="0074449D" w:rsidRDefault="00E14D6A">
      <w:bookmarkStart w:id="26" w:name="sub_1031"/>
      <w:r>
        <w:t>3.1. Определение НМЦК на выполнение работ по строительству, реконструкции, капитальному ремонту объектов капитального строительства осуществляется проектно-индексным методом.</w:t>
      </w:r>
    </w:p>
    <w:p w:rsidR="0074449D" w:rsidRDefault="00E14D6A">
      <w:bookmarkStart w:id="27" w:name="sub_311"/>
      <w:bookmarkEnd w:id="26"/>
      <w:r>
        <w:t>3.1.1. Основанием для определения НМЦК на строительство, реконструкцию, капитальный ремонт объекта капитального строительства является проектная (включая рабочую) документация, разработанная и утвержденная в соответствии с законодательством Российской Федерации и Сахалинской области, имеющая положительное заключение государственной экспертизы в случаях, если необходимость проведения экспертизы установлена действующим законодательством.</w:t>
      </w:r>
    </w:p>
    <w:p w:rsidR="0074449D" w:rsidRDefault="00E14D6A">
      <w:bookmarkStart w:id="28" w:name="sub_312"/>
      <w:bookmarkEnd w:id="27"/>
      <w:r>
        <w:t xml:space="preserve">3.1.2. Расчету НМЦК предшествует расчет стоимости строительства в текущем уровне цен, подтвержденный положительным заключением о достоверности определения сметной стоимости строительства, реконструкции, капитального ремонта объекта капитального строительства в соответствии с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Сахалинской области от 30 июня 2014 года N 285 "Об утверждении Порядка проведения проверки достоверности определения сметной стоимости объектов капитального строительства, финансирование строительства, реконструкции и капитального ремонта которых планируется полностью или частично осуществлять за счет средств бюджета Сахалинской области".</w:t>
      </w:r>
    </w:p>
    <w:p w:rsidR="0074449D" w:rsidRDefault="00E14D6A">
      <w:bookmarkStart w:id="29" w:name="sub_313"/>
      <w:bookmarkEnd w:id="28"/>
      <w:r>
        <w:t>3.1.3. Исходными данными для формирования НМЦК являются:</w:t>
      </w:r>
    </w:p>
    <w:bookmarkEnd w:id="29"/>
    <w:p w:rsidR="0074449D" w:rsidRDefault="00E14D6A">
      <w:r>
        <w:t>- проектная (включая рабочую) документация по объекту капитального строительства:</w:t>
      </w:r>
    </w:p>
    <w:p w:rsidR="0074449D" w:rsidRDefault="00E14D6A">
      <w:r>
        <w:t>а) сметная документация;</w:t>
      </w:r>
    </w:p>
    <w:p w:rsidR="0074449D" w:rsidRDefault="00E14D6A">
      <w:r>
        <w:t>б) проект организации строительства (далее - ПОС), включающий календарный план выполнения работ с учетом нормативного срока строительства и сменности выполнения работ;</w:t>
      </w:r>
    </w:p>
    <w:p w:rsidR="0074449D" w:rsidRDefault="00E14D6A">
      <w:r>
        <w:t>- прогнозные индексы-дефляторы, устанавливаемые Министерством экономического развития Российской Федерации в соответствии с прогнозом социально-экономического развития Российской Федерации по основному варианту 2 по виду экономической деятельности "строительство";</w:t>
      </w:r>
    </w:p>
    <w:p w:rsidR="0074449D" w:rsidRDefault="00E14D6A">
      <w:r>
        <w:t>- индексы изменения сметной стоимости строительно-монтажных работ, рекомендуемых к применению Министерством строительства и жилищно-коммунального хозяйства Российской Федерации;</w:t>
      </w:r>
    </w:p>
    <w:p w:rsidR="0074449D" w:rsidRDefault="00E14D6A">
      <w:r>
        <w:t xml:space="preserve">- положительное заключение о проведении государственной экспертизы проектной документации и результатов инженерных изысканий (в случаях, установленных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деятельности);</w:t>
      </w:r>
    </w:p>
    <w:p w:rsidR="0074449D" w:rsidRDefault="00E14D6A">
      <w:r>
        <w:t>- положительное заключение о проведении проверки достоверности определения сметной стоимости объекта капитального строительства.</w:t>
      </w:r>
    </w:p>
    <w:p w:rsidR="0074449D" w:rsidRDefault="00E14D6A">
      <w:bookmarkStart w:id="30" w:name="sub_314"/>
      <w:r>
        <w:t>3.1.4. НМЦК рассчитывается на основе выделения сметной стоимости затрат подрядчика на строительство, реконструкцию, капитальный ремонт объекта капитального строительства из суммы затрат сводного сметного расчета.</w:t>
      </w:r>
    </w:p>
    <w:p w:rsidR="0074449D" w:rsidRDefault="00E14D6A">
      <w:bookmarkStart w:id="31" w:name="sub_315"/>
      <w:bookmarkEnd w:id="30"/>
      <w:r>
        <w:t xml:space="preserve">3.1.5. В выделенную сметную стоимость затрат в соответствии с </w:t>
      </w:r>
      <w:hyperlink w:anchor="sub_314" w:history="1">
        <w:r>
          <w:rPr>
            <w:rStyle w:val="a4"/>
          </w:rPr>
          <w:t>подпунктом 3.1.4</w:t>
        </w:r>
      </w:hyperlink>
      <w:r>
        <w:t xml:space="preserve"> настоящих Методических рекомендаций не включаются следующие виды затрат утвержденной сметной стоимости строительства в сводном сметном расчёте:</w:t>
      </w:r>
    </w:p>
    <w:bookmarkEnd w:id="31"/>
    <w:p w:rsidR="0074449D" w:rsidRDefault="00E14D6A">
      <w:r>
        <w:lastRenderedPageBreak/>
        <w:t>- аренда земельного участка;</w:t>
      </w:r>
    </w:p>
    <w:p w:rsidR="0074449D" w:rsidRDefault="00E14D6A">
      <w:r>
        <w:t>- затраты на изыскания;</w:t>
      </w:r>
    </w:p>
    <w:p w:rsidR="0074449D" w:rsidRDefault="00E14D6A">
      <w:r>
        <w:t>- затраты на проектирование;</w:t>
      </w:r>
    </w:p>
    <w:p w:rsidR="0074449D" w:rsidRDefault="00E14D6A">
      <w:r>
        <w:t>- затраты на содержание заказчика (строительный контроль);</w:t>
      </w:r>
    </w:p>
    <w:p w:rsidR="0074449D" w:rsidRDefault="00E14D6A">
      <w:r>
        <w:t>- затраты на проведение государственной экспертизы проекта, а также затраты на проведение проверки (экспертизы) достоверности определения сметной стоимости объекта капитального строительства;</w:t>
      </w:r>
    </w:p>
    <w:p w:rsidR="0074449D" w:rsidRDefault="00E14D6A">
      <w:r>
        <w:t>- затраты на осуществление авторского надзора;</w:t>
      </w:r>
    </w:p>
    <w:p w:rsidR="0074449D" w:rsidRDefault="00E14D6A">
      <w:r>
        <w:t>- затраты на приобретение технологического оборудования, не связанного конструктивно со строящимся зданием, мебели и инвентаря общественных зданий, инструмента и инвентаря производственных зданий;</w:t>
      </w:r>
    </w:p>
    <w:p w:rsidR="0074449D" w:rsidRDefault="00E14D6A">
      <w:r>
        <w:t>- платежи за согласование и подключение объекта к наружным инженерным коммуникациям (технологическое присоединение объекта);</w:t>
      </w:r>
    </w:p>
    <w:p w:rsidR="0074449D" w:rsidRDefault="00E14D6A">
      <w:bookmarkStart w:id="32" w:name="sub_316"/>
      <w:r>
        <w:t xml:space="preserve">3.1.6. По ряду других затрат глав 1 - 9 сводного сметного расчёта заказчик должен принять обоснованное решение об их включении (или невключении) в выделенную сметную стоимость затрат в соответствии с </w:t>
      </w:r>
      <w:hyperlink w:anchor="sub_314" w:history="1">
        <w:r>
          <w:rPr>
            <w:rStyle w:val="a4"/>
          </w:rPr>
          <w:t>подпунктом 3.1.4</w:t>
        </w:r>
      </w:hyperlink>
      <w:r>
        <w:t xml:space="preserve"> настоящих Методических рекомендаций, а именно:</w:t>
      </w:r>
    </w:p>
    <w:bookmarkEnd w:id="32"/>
    <w:p w:rsidR="0074449D" w:rsidRDefault="00E14D6A">
      <w:r>
        <w:t>- не включенные в накладные расходы сводного сметного расчета природоохранные платежи, платежи за перевозку крупногабаритных грузов и грузов по распоряжению органов власти, платежи за утилизацию вредных отходов со строительной площадки;</w:t>
      </w:r>
    </w:p>
    <w:p w:rsidR="0074449D" w:rsidRDefault="00E14D6A">
      <w:r>
        <w:t>- затраты по сносу и переносу зданий, сооружений и инженерных коммуникаций, по сносу лесонасаждений;</w:t>
      </w:r>
    </w:p>
    <w:p w:rsidR="0074449D" w:rsidRDefault="00E14D6A">
      <w:r>
        <w:t>- затраты, связанные с командированием рабочих для выполнения строительно-монтажных работ, их проживанием и питанием;</w:t>
      </w:r>
    </w:p>
    <w:p w:rsidR="0074449D" w:rsidRDefault="00E14D6A">
      <w:r>
        <w:t>- затраты по перевозке автомобильным транспортом рабочих и специалистов на строительную площадку или компенсация расходов по организации специальных маршрутов городского пассажирского транспорта;</w:t>
      </w:r>
    </w:p>
    <w:p w:rsidR="0074449D" w:rsidRDefault="00E14D6A">
      <w:r>
        <w:t>- затраты, связанные с перебазировкой строительно-монтажных организаций из одного населенного пункта в другой;</w:t>
      </w:r>
    </w:p>
    <w:p w:rsidR="0074449D" w:rsidRDefault="00E14D6A">
      <w:r>
        <w:t>- дополнительные затраты при производстве работ в зимнее время, включая затраты по борьбе со снегом (на основании сборника сметных норм дополнительных затрат при производстве строительно-монтажных работ в зимнее время ГСН 81-05-02-2007 при сроке строительства от начала до окончания работ в соответствии с данными ПОС в летний период (с 01 апреля по 31 октября), в цену контракта не включаются);</w:t>
      </w:r>
    </w:p>
    <w:p w:rsidR="0074449D" w:rsidRDefault="00E14D6A">
      <w:r>
        <w:t>- стоимость поставки, монтажа оборудования, связанного конструктивно со строящимся зданием, его пуско-наладочные работы;</w:t>
      </w:r>
    </w:p>
    <w:p w:rsidR="0074449D" w:rsidRDefault="00E14D6A">
      <w:r>
        <w:t>- не включенные в накладные расходы затраты на строительство и содержание временных зданий и сооружений;</w:t>
      </w:r>
    </w:p>
    <w:p w:rsidR="0074449D" w:rsidRDefault="00E14D6A">
      <w:r>
        <w:t>- иные затраты, учтенные сводным сметным расчетом, относящиеся к деятельности подрядчика.</w:t>
      </w:r>
    </w:p>
    <w:p w:rsidR="0074449D" w:rsidRDefault="00E14D6A">
      <w:r>
        <w:t>Перечень затрат сводного сметного расчёта, не включенных в сметную стоимость при определении и обосновании начальной (максимальной) цены контракта, должен быть приведен заказчиком в обосновании НМЦК согласно форме N 2 к настоящим Методическим рекомендациям.</w:t>
      </w:r>
    </w:p>
    <w:p w:rsidR="0074449D" w:rsidRDefault="00E14D6A">
      <w:bookmarkStart w:id="33" w:name="sub_1032"/>
      <w:r>
        <w:t>3.2. Обоснование НМЦК проводится заказчиком поэтапно.</w:t>
      </w:r>
    </w:p>
    <w:p w:rsidR="0074449D" w:rsidRDefault="00E14D6A">
      <w:bookmarkStart w:id="34" w:name="sub_321"/>
      <w:bookmarkEnd w:id="33"/>
      <w:r>
        <w:t xml:space="preserve">3.2.1. ПЕРВЫЙ ЭТАП - формирование выделенной сметной стоимости затрат (ССПД) в соответствии с </w:t>
      </w:r>
      <w:hyperlink w:anchor="sub_314" w:history="1">
        <w:r>
          <w:rPr>
            <w:rStyle w:val="a4"/>
          </w:rPr>
          <w:t>подпунктом 3.1.4</w:t>
        </w:r>
      </w:hyperlink>
      <w:r>
        <w:t xml:space="preserve"> настоящих Методических рекомендаций на основании утвержденной проектной (включая рабочую) документации на конкретную </w:t>
      </w:r>
      <w:r>
        <w:lastRenderedPageBreak/>
        <w:t>дату её разработки.</w:t>
      </w:r>
    </w:p>
    <w:p w:rsidR="0074449D" w:rsidRDefault="00E14D6A">
      <w:bookmarkStart w:id="35" w:name="sub_322"/>
      <w:bookmarkEnd w:id="34"/>
      <w:r>
        <w:t>3.2.2. ВТОРОЙ ЭТАП - определение выделенной сметной стоимости строительства (ССПЗ) на планируемую дату заключения контракта (согласно плану-графику закупок) без учёта продолжительности строительства.</w:t>
      </w:r>
    </w:p>
    <w:bookmarkEnd w:id="35"/>
    <w:p w:rsidR="0074449D" w:rsidRDefault="00E14D6A">
      <w:r>
        <w:t>Выделенная сметная стоимость корректируется на планируемую дату заключения контракта с применением индексов-дефляторов, устанавливаемых Министерством экономического развития Российской Федерации в соответствии с прогнозом социально-экономического развития Российской Федерации по основному варианту 2 по виду экономической деятельности "строительство": с даты, на которую рассчитана выделенная сметная стоимость в составе утвержденной проектной документации, на планируемую дату заключения контракта.</w:t>
      </w:r>
    </w:p>
    <w:p w:rsidR="0074449D" w:rsidRDefault="00E14D6A">
      <w:r>
        <w:t>Определение выделенной сметной стоимости строительства на планируемую дату заключения контракта (согласно плану-графику закупок) определяется по формуле:</w:t>
      </w:r>
    </w:p>
    <w:p w:rsidR="0074449D" w:rsidRDefault="0074449D"/>
    <w:p w:rsidR="0074449D" w:rsidRDefault="00E14D6A">
      <w:r>
        <w:t>ССПЗ = ССПД х ИИЗМ х ИДЕФ / 100, где:</w:t>
      </w:r>
    </w:p>
    <w:p w:rsidR="0074449D" w:rsidRDefault="0074449D"/>
    <w:p w:rsidR="0074449D" w:rsidRDefault="00E14D6A">
      <w:r>
        <w:t>ССПЗ - выделенная сметная стоимость строительства на планируемую дату заключения контракта без учёта продолжительности строительства, в рублях;</w:t>
      </w:r>
    </w:p>
    <w:p w:rsidR="0074449D" w:rsidRDefault="00E14D6A">
      <w:r>
        <w:t>ССПД - выделенная сметная стоимость затрат на дату разработки проектной документации, в том числе сметной документации, в рублях;</w:t>
      </w:r>
    </w:p>
    <w:p w:rsidR="0074449D" w:rsidRDefault="00E14D6A">
      <w:r>
        <w:t>ИИЗМ - индекс изменения сметной стоимости строительно-монтажных работ, рекомендуемых к применению Министерством строительства и жилищно-коммунального хозяйства Российской Федерации на текущую дату;</w:t>
      </w:r>
    </w:p>
    <w:p w:rsidR="0074449D" w:rsidRDefault="00E14D6A">
      <w:r>
        <w:t>ИДЕФ - индекс-дефлятор, устанавливаемый Министерством экономического развития Российской Федерации в соответствии с прогнозом социально-экономического развития Российской Федерации по основному варианту 2 по виду экономической деятельности "строительство": с текущей даты, на которую рассчитана сметная стоимость, на планируемую дату заключения контракта, в процентах.</w:t>
      </w:r>
    </w:p>
    <w:p w:rsidR="0074449D" w:rsidRDefault="00E14D6A">
      <w:bookmarkStart w:id="36" w:name="sub_323"/>
      <w:r>
        <w:t>3.2.3. ТРЕТИЙ ЭТАП - определение НМЦК с учётом продолжительности строительства.</w:t>
      </w:r>
    </w:p>
    <w:bookmarkEnd w:id="36"/>
    <w:p w:rsidR="0074449D" w:rsidRDefault="00E14D6A">
      <w:r>
        <w:t>Срок строительства, реконструкции, капитального ремонта объектов капитального строительства определяется на основании ПОС в составе проектной документации.</w:t>
      </w:r>
    </w:p>
    <w:p w:rsidR="0074449D" w:rsidRDefault="00E14D6A">
      <w:bookmarkStart w:id="37" w:name="sub_324"/>
      <w:r>
        <w:t>3.2.4. Выделенная сметная стоимость строительства на планируемую дату заключения контракта без учёта продолжительности строительства, корректируется на срок выполнения работ. В зависимости от продолжительности строительства расчет НМЦК осуществляется одним из следующих способов:</w:t>
      </w:r>
    </w:p>
    <w:p w:rsidR="0074449D" w:rsidRDefault="00E14D6A">
      <w:bookmarkStart w:id="38" w:name="sub_3241"/>
      <w:bookmarkEnd w:id="37"/>
      <w:r>
        <w:t>3.2.4.1. При сроке строительства, реконструкции, капитального ремонта в пределах одного календарного года НМЦК определяется по формуле:</w:t>
      </w:r>
    </w:p>
    <w:bookmarkEnd w:id="38"/>
    <w:p w:rsidR="0074449D" w:rsidRDefault="0074449D"/>
    <w:p w:rsidR="0074449D" w:rsidRDefault="00E14D6A">
      <w:pPr>
        <w:ind w:firstLine="698"/>
        <w:jc w:val="center"/>
      </w:pPr>
      <w:r>
        <w:t>НМЦК = ССПЗ х (1 + (ИДЕФ - 100) х П/12 : 100 х 0,5), где:</w:t>
      </w:r>
    </w:p>
    <w:p w:rsidR="0074449D" w:rsidRDefault="0074449D"/>
    <w:p w:rsidR="0074449D" w:rsidRDefault="00E14D6A">
      <w:r>
        <w:t>ССПЗ - выделенная сметная стоимость строительства на планируемую дату заключения контракта без учёта продолжительности строительства, в рублях;</w:t>
      </w:r>
    </w:p>
    <w:p w:rsidR="0074449D" w:rsidRDefault="00E14D6A">
      <w:r>
        <w:t>ИДЕФ - прогнозный индекс-дефлятор на соответствующий год строительства, устанавливаемый Министерством экономического развития Российской Федерации в соответствии с прогнозом социально-экономического развития Российской Федерации по основному варианту 2 по виду экономической деятельности "строительство", в процентах;</w:t>
      </w:r>
    </w:p>
    <w:p w:rsidR="0074449D" w:rsidRDefault="00E14D6A">
      <w:r>
        <w:t>П - продолжительность строительства в месяцах;</w:t>
      </w:r>
    </w:p>
    <w:p w:rsidR="0074449D" w:rsidRDefault="00E14D6A">
      <w:r>
        <w:t xml:space="preserve">0,5 - коэффициент, учитывающий средний уровень инфляции в течение года. </w:t>
      </w:r>
      <w:r>
        <w:lastRenderedPageBreak/>
        <w:t>Используется в расчете НМЦК при условии ежемесячной (ежеквартальной) оплаты выполненных работ, предусмотренных контрактом.</w:t>
      </w:r>
    </w:p>
    <w:p w:rsidR="0074449D" w:rsidRDefault="00E14D6A">
      <w:bookmarkStart w:id="39" w:name="sub_3242"/>
      <w:r>
        <w:t>3.2.4.2. Обоснование НМЦК со сроком строительства более одного года определяется по годам строительства в соответствии с графиком выполнения работ путем сложения величин по каждому году строительства:</w:t>
      </w:r>
    </w:p>
    <w:bookmarkEnd w:id="39"/>
    <w:p w:rsidR="0074449D" w:rsidRDefault="0074449D"/>
    <w:p w:rsidR="0074449D" w:rsidRDefault="00E14D6A">
      <w:pPr>
        <w:ind w:firstLine="698"/>
        <w:jc w:val="center"/>
      </w:pPr>
      <w:r>
        <w:t>НМЦКБГ = Ф1+Ф2+ ... + ФN, где:</w:t>
      </w:r>
    </w:p>
    <w:p w:rsidR="0074449D" w:rsidRDefault="0074449D"/>
    <w:p w:rsidR="0074449D" w:rsidRDefault="00E14D6A">
      <w:r>
        <w:t>НМЦКБГ - начальная (максимальная) цена контракта на период строительства более одного года (N лет);</w:t>
      </w:r>
    </w:p>
    <w:p w:rsidR="0074449D" w:rsidRDefault="00E14D6A">
      <w:r>
        <w:t>Ф1 - объем финансовых средств в 1-й год строительства;</w:t>
      </w:r>
    </w:p>
    <w:p w:rsidR="0074449D" w:rsidRDefault="00E14D6A">
      <w:r>
        <w:t>Ф2 - объем финансовых средств во 2-й год строительства;</w:t>
      </w:r>
    </w:p>
    <w:p w:rsidR="0074449D" w:rsidRDefault="00E14D6A">
      <w:r>
        <w:t>ФN - объём финансовых средств в очередной (N-й) год строительства.</w:t>
      </w:r>
    </w:p>
    <w:p w:rsidR="0074449D" w:rsidRDefault="0074449D"/>
    <w:p w:rsidR="0074449D" w:rsidRDefault="00E14D6A">
      <w:pPr>
        <w:ind w:firstLine="698"/>
        <w:jc w:val="center"/>
      </w:pPr>
      <w:r>
        <w:t>Ф1 = ССПЗ 1 х (1 + (ИДЕФ 1 - 100) х П1/12 : 100 х 0,5) + А, где:</w:t>
      </w:r>
    </w:p>
    <w:p w:rsidR="0074449D" w:rsidRDefault="0074449D"/>
    <w:p w:rsidR="0074449D" w:rsidRDefault="00E14D6A">
      <w:r>
        <w:t>ССПЗ 1 - выделенная сметная стоимость строительства на планируемую дату заключения контракта в 1-ый год строительства по данным ПОС;</w:t>
      </w:r>
    </w:p>
    <w:p w:rsidR="0074449D" w:rsidRDefault="00E14D6A">
      <w:r>
        <w:t>А - размер аванса;</w:t>
      </w:r>
    </w:p>
    <w:p w:rsidR="0074449D" w:rsidRDefault="00E14D6A">
      <w:r>
        <w:t>ИДЕФ 1 - индекс-дефлятор на 1-ый год строительства, в процентах;</w:t>
      </w:r>
    </w:p>
    <w:p w:rsidR="0074449D" w:rsidRDefault="00E14D6A">
      <w:r>
        <w:t>П1 - продолжительность строительства в 1-ый год строительства в месяцах;</w:t>
      </w:r>
    </w:p>
    <w:p w:rsidR="0074449D" w:rsidRDefault="00E14D6A">
      <w:r>
        <w:t>0,5 - коэффициент, учитывающий средний уровень инфляции в течение года. Используется в расчете НМЦК при условии ежемесячной (ежеквартальной) оплаты выполненных работ, предусмотренных контрактом.</w:t>
      </w:r>
    </w:p>
    <w:p w:rsidR="0074449D" w:rsidRDefault="0074449D"/>
    <w:p w:rsidR="0074449D" w:rsidRDefault="00E14D6A">
      <w:pPr>
        <w:ind w:firstLine="698"/>
        <w:jc w:val="center"/>
      </w:pPr>
      <w:r>
        <w:t>(ИДЕФ 1 - 100) х П1/12 + (ИДЕФ 2 - 100) х П2/12 x 0,5</w:t>
      </w:r>
    </w:p>
    <w:p w:rsidR="0074449D" w:rsidRDefault="00E14D6A">
      <w:pPr>
        <w:ind w:firstLine="698"/>
        <w:jc w:val="center"/>
      </w:pPr>
      <w:r>
        <w:t>Ф2 = ССПЗ 2 х (1 + ------------------------------------------------------------------), где:</w:t>
      </w:r>
    </w:p>
    <w:p w:rsidR="0074449D" w:rsidRDefault="00E14D6A">
      <w:pPr>
        <w:ind w:firstLine="698"/>
        <w:jc w:val="center"/>
      </w:pPr>
      <w:r>
        <w:t>100</w:t>
      </w:r>
    </w:p>
    <w:p w:rsidR="0074449D" w:rsidRDefault="00E14D6A">
      <w:r>
        <w:t>ССПЗ 2 - выделенная сметная стоимость строительства на планируемую дату заключения контракта во 2-ой год строительства по данным ПОС;</w:t>
      </w:r>
    </w:p>
    <w:p w:rsidR="0074449D" w:rsidRDefault="00E14D6A">
      <w:r>
        <w:t>ИДЕФ 1 - индекс-дефлятор на 1-ый год строительства, в процентах;</w:t>
      </w:r>
    </w:p>
    <w:p w:rsidR="0074449D" w:rsidRDefault="00E14D6A">
      <w:r>
        <w:t>ИДЕФ 2 - индекс-дефлятор во 2-ой год строительства, в процентах;</w:t>
      </w:r>
    </w:p>
    <w:p w:rsidR="0074449D" w:rsidRDefault="00E14D6A">
      <w:r>
        <w:t>П1 - продолжительность строительства в 1-ый год строительства в месяцах;</w:t>
      </w:r>
    </w:p>
    <w:p w:rsidR="0074449D" w:rsidRDefault="00E14D6A">
      <w:r>
        <w:t>П2 - продолжительность строительства во 2-ой год строительства в месяцах;</w:t>
      </w:r>
    </w:p>
    <w:p w:rsidR="0074449D" w:rsidRDefault="00E14D6A">
      <w:r>
        <w:t>0,5 - коэффициент, учитывающий средний уровень инфляции в течение года. Используется в расчете НМЦК при условии ежемесячной (ежеквартальной) оплаты выполненных работ, предусмотренных контрактом.</w:t>
      </w:r>
    </w:p>
    <w:p w:rsidR="0074449D" w:rsidRDefault="0074449D"/>
    <w:p w:rsidR="0074449D" w:rsidRDefault="00E14D6A">
      <w:pPr>
        <w:ind w:firstLine="698"/>
        <w:jc w:val="center"/>
      </w:pPr>
      <w:r>
        <w:t>(ИДЕФ 1-100)хП1/12+(ИДЕФ 2-100)хП2/12+...+(ИДЕФ N-100)хПN/12x0,5</w:t>
      </w:r>
    </w:p>
    <w:p w:rsidR="0074449D" w:rsidRDefault="00E14D6A">
      <w:pPr>
        <w:ind w:firstLine="698"/>
        <w:jc w:val="center"/>
      </w:pPr>
      <w:r>
        <w:t>ФN=ССпзNх(1+-------------------------------------------------------- -----------------------), где:</w:t>
      </w:r>
    </w:p>
    <w:p w:rsidR="0074449D" w:rsidRDefault="00E14D6A">
      <w:pPr>
        <w:ind w:firstLine="698"/>
        <w:jc w:val="center"/>
      </w:pPr>
      <w:r>
        <w:t>100</w:t>
      </w:r>
    </w:p>
    <w:p w:rsidR="0074449D" w:rsidRDefault="0074449D"/>
    <w:p w:rsidR="0074449D" w:rsidRDefault="00E14D6A">
      <w:r>
        <w:t>ССПЗ N - выделенная сметная стоимость строительства на планируемую дату заключения контракта в очередной (N-й) год строительства по данным проекта организации строительства;</w:t>
      </w:r>
    </w:p>
    <w:p w:rsidR="0074449D" w:rsidRDefault="00E14D6A">
      <w:r>
        <w:t>ИДЕФ 1 - индекс-дефлятор на 1-ый год строительства, в процентах;</w:t>
      </w:r>
    </w:p>
    <w:p w:rsidR="0074449D" w:rsidRDefault="00E14D6A">
      <w:r>
        <w:t>ИДЕФ 2 - индекс-дефлятор во 2-ой год строительства, в процентах;</w:t>
      </w:r>
    </w:p>
    <w:p w:rsidR="0074449D" w:rsidRDefault="00E14D6A">
      <w:r>
        <w:t>ИДЕФ N - индекс-дефлятор на очередной (N-й) год строительства, в процентах;</w:t>
      </w:r>
    </w:p>
    <w:p w:rsidR="0074449D" w:rsidRDefault="00E14D6A">
      <w:r>
        <w:t>П1 - продолжительность строительства в 1-ый год строительства в месяцах;</w:t>
      </w:r>
    </w:p>
    <w:p w:rsidR="0074449D" w:rsidRDefault="00E14D6A">
      <w:r>
        <w:t>П2 - продолжительность строительства во 2-ой год строительства в месяцах;</w:t>
      </w:r>
    </w:p>
    <w:p w:rsidR="0074449D" w:rsidRDefault="00E14D6A">
      <w:r>
        <w:lastRenderedPageBreak/>
        <w:t>ПN - продолжительность строительства в очередной (N-й) год строительства в месяцах;</w:t>
      </w:r>
    </w:p>
    <w:p w:rsidR="0074449D" w:rsidRDefault="00E14D6A">
      <w:r>
        <w:t>0,5 - коэффициент, учитывающий равномерность оплаты выполненных работ в течение года. Используется в расчете НМЦК при условии ежемесячной оплаты выполненных работ, предусмотренных контрактом.</w:t>
      </w:r>
    </w:p>
    <w:p w:rsidR="0074449D" w:rsidRDefault="00E14D6A">
      <w:r>
        <w:t>Индексы-дефляторы по соответствующим годам строительства устанавливаются Министерством экономического развития Российской Федерации в соответствии с прогнозом социально-экономического развития Российской Федерации по основному варианту 2 по виду экономической деятельности "строительство".</w:t>
      </w:r>
    </w:p>
    <w:p w:rsidR="0074449D" w:rsidRDefault="00E14D6A">
      <w:pPr>
        <w:pStyle w:val="1"/>
      </w:pPr>
      <w:bookmarkStart w:id="40" w:name="sub_1400"/>
      <w:r>
        <w:t>4. Определение НМЦК на осуществление строительного контроля</w:t>
      </w:r>
    </w:p>
    <w:bookmarkEnd w:id="40"/>
    <w:p w:rsidR="0074449D" w:rsidRDefault="0074449D"/>
    <w:p w:rsidR="0074449D" w:rsidRDefault="00E14D6A">
      <w:bookmarkStart w:id="41" w:name="sub_1041"/>
      <w:r>
        <w:t>4.1. Определение НМЦК на осуществление строительного контроля на период выполнения строительных работ рекомендуется осуществлять нормативно-индексным методом.</w:t>
      </w:r>
    </w:p>
    <w:p w:rsidR="0074449D" w:rsidRDefault="00E14D6A">
      <w:bookmarkStart w:id="42" w:name="sub_1042"/>
      <w:bookmarkEnd w:id="41"/>
      <w:r>
        <w:t>4.2. Нормативные затраты на осуществление строительного контроля рассчитываются проектной организацией по заданию Заказчика при разработке Сводного сметного расчета в составе проектной документации.</w:t>
      </w:r>
    </w:p>
    <w:p w:rsidR="0074449D" w:rsidRDefault="00E14D6A">
      <w:bookmarkStart w:id="43" w:name="sub_1043"/>
      <w:bookmarkEnd w:id="42"/>
      <w:r>
        <w:t xml:space="preserve">4.3. НМЦК определяется с учетом инфляции на планируемую дату заключения контракта с учетом периода выполнения работ на осуществление строительного контроля по формулам, указанным в </w:t>
      </w:r>
      <w:hyperlink w:anchor="sub_322" w:history="1">
        <w:r>
          <w:rPr>
            <w:rStyle w:val="a4"/>
          </w:rPr>
          <w:t>подпунктах 3.2.2</w:t>
        </w:r>
      </w:hyperlink>
      <w:r>
        <w:t xml:space="preserve"> и </w:t>
      </w:r>
      <w:hyperlink w:anchor="sub_324" w:history="1">
        <w:r>
          <w:rPr>
            <w:rStyle w:val="a4"/>
          </w:rPr>
          <w:t>3.2.4</w:t>
        </w:r>
      </w:hyperlink>
      <w:r>
        <w:t xml:space="preserve"> настоящих Методических рекомендаций.</w:t>
      </w:r>
    </w:p>
    <w:bookmarkEnd w:id="43"/>
    <w:p w:rsidR="0074449D" w:rsidRDefault="0074449D"/>
    <w:p w:rsidR="0074449D" w:rsidRDefault="00E14D6A">
      <w:pPr>
        <w:ind w:firstLine="698"/>
        <w:jc w:val="right"/>
      </w:pPr>
      <w:bookmarkStart w:id="44" w:name="sub_1101"/>
      <w:r>
        <w:rPr>
          <w:rStyle w:val="a3"/>
        </w:rPr>
        <w:t>Форма N 1</w:t>
      </w:r>
    </w:p>
    <w:bookmarkEnd w:id="44"/>
    <w:p w:rsidR="0074449D" w:rsidRDefault="00E14D6A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Методическим рекомендациям</w:t>
        </w:r>
      </w:hyperlink>
      <w:r>
        <w:rPr>
          <w:rStyle w:val="a3"/>
        </w:rPr>
        <w:t xml:space="preserve"> по применению 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методов определения начальной (максимальной) </w:t>
      </w:r>
    </w:p>
    <w:p w:rsidR="0074449D" w:rsidRDefault="00E14D6A">
      <w:pPr>
        <w:ind w:firstLine="698"/>
        <w:jc w:val="right"/>
      </w:pPr>
      <w:r>
        <w:rPr>
          <w:rStyle w:val="a3"/>
        </w:rPr>
        <w:t>цены контракта, цены контракта, заключаемого с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единственным подрядчиком, на строительство, 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реконструкцию, капитальный ремонт объектов 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капитального строительства, выполнение </w:t>
      </w:r>
    </w:p>
    <w:p w:rsidR="0074449D" w:rsidRDefault="00E14D6A">
      <w:pPr>
        <w:ind w:firstLine="698"/>
        <w:jc w:val="right"/>
      </w:pPr>
      <w:r>
        <w:rPr>
          <w:rStyle w:val="a3"/>
        </w:rPr>
        <w:t>изыскательских и проектных работ,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осуществление строительного контроля для </w:t>
      </w:r>
    </w:p>
    <w:p w:rsidR="0074449D" w:rsidRDefault="00E14D6A">
      <w:pPr>
        <w:ind w:firstLine="698"/>
        <w:jc w:val="right"/>
      </w:pPr>
      <w:r>
        <w:rPr>
          <w:rStyle w:val="a3"/>
        </w:rPr>
        <w:t>обеспечения нужд Сахалинской области,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</w:t>
      </w:r>
    </w:p>
    <w:p w:rsidR="0074449D" w:rsidRDefault="00E14D6A">
      <w:pPr>
        <w:ind w:firstLine="698"/>
        <w:jc w:val="right"/>
      </w:pPr>
      <w:r>
        <w:rPr>
          <w:rStyle w:val="a3"/>
        </w:rPr>
        <w:t>Правительства Сахалинской области</w:t>
      </w:r>
    </w:p>
    <w:p w:rsidR="0074449D" w:rsidRDefault="00E14D6A">
      <w:pPr>
        <w:ind w:firstLine="698"/>
        <w:jc w:val="right"/>
      </w:pPr>
      <w:r>
        <w:rPr>
          <w:rStyle w:val="a3"/>
        </w:rPr>
        <w:t>от 1 апреля 2015 г. N 117-р</w:t>
      </w:r>
    </w:p>
    <w:p w:rsidR="0074449D" w:rsidRDefault="0074449D"/>
    <w:p w:rsidR="0074449D" w:rsidRDefault="00E14D6A">
      <w:pPr>
        <w:ind w:firstLine="698"/>
        <w:jc w:val="right"/>
      </w:pPr>
      <w:r>
        <w:t>"Утверждаю"</w:t>
      </w:r>
    </w:p>
    <w:p w:rsidR="0074449D" w:rsidRDefault="0074449D"/>
    <w:p w:rsidR="0074449D" w:rsidRDefault="00E14D6A">
      <w:pPr>
        <w:ind w:firstLine="698"/>
        <w:jc w:val="right"/>
      </w:pPr>
      <w:r>
        <w:t>________________________ Ф.И.О. руководителя</w:t>
      </w:r>
    </w:p>
    <w:p w:rsidR="0074449D" w:rsidRDefault="00E14D6A">
      <w:pPr>
        <w:ind w:firstLine="698"/>
        <w:jc w:val="right"/>
      </w:pPr>
      <w:r>
        <w:t>"____" _____________ 20__ г.</w:t>
      </w:r>
    </w:p>
    <w:p w:rsidR="0074449D" w:rsidRDefault="0074449D"/>
    <w:p w:rsidR="0074449D" w:rsidRDefault="00E14D6A">
      <w:pPr>
        <w:pStyle w:val="1"/>
      </w:pPr>
      <w:r>
        <w:t>Обоснование (расчет) начальной (максимальной) цены контракта</w:t>
      </w:r>
      <w:r>
        <w:br/>
        <w:t>на выполнение изыскательских и проектных работ</w:t>
      </w:r>
    </w:p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Применяемый метод: сметный.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Обоснование: Применяемый  метод  определения  НМЦК является наиболее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предпочтительным, так  как  соответствует  порядку  ценообразования,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сложившемуся в обычаях  делового оборота,  и  позволяет   определить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действительную стоимость работ.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(наименование объекта капитального строительства)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Разработчик сметы: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утверждения:</w:t>
      </w:r>
    </w:p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Расчет НМЦК на выполнение изыскательских и проектных работ</w:t>
      </w:r>
    </w:p>
    <w:p w:rsidR="0074449D" w:rsidRDefault="007444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60"/>
        <w:gridCol w:w="1540"/>
        <w:gridCol w:w="1680"/>
        <w:gridCol w:w="3500"/>
      </w:tblGrid>
      <w:tr w:rsidR="0074449D">
        <w:trPr>
          <w:trHeight w:val="272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8"/>
            </w:pPr>
            <w:r>
              <w:rPr>
                <w:sz w:val="22"/>
                <w:szCs w:val="22"/>
              </w:rPr>
              <w:t>N пп.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8"/>
            </w:pPr>
            <w:r>
              <w:rPr>
                <w:sz w:val="22"/>
                <w:szCs w:val="22"/>
              </w:rPr>
              <w:t>Наименование затрат, видов работ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8"/>
            </w:pPr>
            <w:r>
              <w:rPr>
                <w:sz w:val="22"/>
                <w:szCs w:val="22"/>
              </w:rPr>
              <w:t>Объем работ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8"/>
            </w:pPr>
            <w:r>
              <w:rPr>
                <w:sz w:val="22"/>
                <w:szCs w:val="22"/>
              </w:rPr>
              <w:t>Цена единицы</w:t>
            </w:r>
          </w:p>
          <w:p w:rsidR="0074449D" w:rsidRDefault="00E14D6A">
            <w:pPr>
              <w:pStyle w:val="aff8"/>
            </w:pPr>
            <w:r>
              <w:rPr>
                <w:sz w:val="22"/>
                <w:szCs w:val="22"/>
              </w:rPr>
              <w:t>работ, руб.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E14D6A">
            <w:pPr>
              <w:pStyle w:val="aff8"/>
            </w:pPr>
            <w:r>
              <w:rPr>
                <w:sz w:val="22"/>
                <w:szCs w:val="22"/>
              </w:rPr>
              <w:t>Общая стоимость работ, руб.</w:t>
            </w:r>
          </w:p>
        </w:tc>
      </w:tr>
      <w:tr w:rsidR="007444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8"/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8"/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8"/>
            </w:pPr>
            <w:r>
              <w:rPr>
                <w:sz w:val="22"/>
                <w:szCs w:val="22"/>
              </w:rPr>
              <w:t>Всего по смете в ценах 20_ г.: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8"/>
            </w:pPr>
            <w:r>
              <w:rPr>
                <w:sz w:val="22"/>
                <w:szCs w:val="22"/>
              </w:rPr>
              <w:t xml:space="preserve">Всего в текущих ценах (согласно </w:t>
            </w:r>
            <w:hyperlink w:anchor="sub_1022" w:history="1">
              <w:r>
                <w:rPr>
                  <w:rStyle w:val="a4"/>
                  <w:sz w:val="22"/>
                  <w:szCs w:val="22"/>
                </w:rPr>
                <w:t>пункту 2.2</w:t>
              </w:r>
            </w:hyperlink>
            <w:r>
              <w:rPr>
                <w:sz w:val="22"/>
                <w:szCs w:val="22"/>
              </w:rPr>
              <w:t xml:space="preserve"> Методических рекомендаций):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8"/>
            </w:pPr>
            <w:r>
              <w:rPr>
                <w:sz w:val="22"/>
                <w:szCs w:val="22"/>
              </w:rPr>
              <w:t>НДС 18%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8"/>
            </w:pPr>
            <w:r>
              <w:rPr>
                <w:sz w:val="22"/>
                <w:szCs w:val="22"/>
              </w:rPr>
              <w:t>НМЦК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</w:tbl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Обоснование подготовил:</w:t>
      </w:r>
    </w:p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.........подпись .......Ф.И.О.</w:t>
      </w:r>
    </w:p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Дата:</w:t>
      </w:r>
    </w:p>
    <w:p w:rsidR="0074449D" w:rsidRDefault="0074449D"/>
    <w:p w:rsidR="0074449D" w:rsidRDefault="0074449D"/>
    <w:p w:rsidR="0074449D" w:rsidRDefault="00E14D6A">
      <w:pPr>
        <w:ind w:firstLine="698"/>
        <w:jc w:val="right"/>
      </w:pPr>
      <w:bookmarkStart w:id="45" w:name="sub_1201"/>
      <w:r>
        <w:rPr>
          <w:rStyle w:val="a3"/>
        </w:rPr>
        <w:t>Форма N 2</w:t>
      </w:r>
    </w:p>
    <w:bookmarkEnd w:id="45"/>
    <w:p w:rsidR="0074449D" w:rsidRDefault="00E14D6A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Методическим рекомендациям</w:t>
        </w:r>
      </w:hyperlink>
      <w:r>
        <w:rPr>
          <w:rStyle w:val="a3"/>
        </w:rPr>
        <w:t xml:space="preserve"> по применению 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методов определения начальной (максимальной) </w:t>
      </w:r>
    </w:p>
    <w:p w:rsidR="0074449D" w:rsidRDefault="00E14D6A">
      <w:pPr>
        <w:ind w:firstLine="698"/>
        <w:jc w:val="right"/>
      </w:pPr>
      <w:r>
        <w:rPr>
          <w:rStyle w:val="a3"/>
        </w:rPr>
        <w:t>цены контракта, цены контракта, заключаемого с</w:t>
      </w:r>
    </w:p>
    <w:p w:rsidR="0074449D" w:rsidRDefault="00E14D6A">
      <w:pPr>
        <w:ind w:firstLine="698"/>
        <w:jc w:val="right"/>
      </w:pPr>
      <w:r>
        <w:rPr>
          <w:rStyle w:val="a3"/>
        </w:rPr>
        <w:t>единственным подрядчиком, на строительство,</w:t>
      </w:r>
    </w:p>
    <w:p w:rsidR="0074449D" w:rsidRDefault="00E14D6A">
      <w:pPr>
        <w:ind w:firstLine="698"/>
        <w:jc w:val="right"/>
      </w:pPr>
      <w:r>
        <w:rPr>
          <w:rStyle w:val="a3"/>
        </w:rPr>
        <w:t>реконструкцию, капитальный ремонт объектов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капитального строительства, выполнение 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изыскательских и проектных работ, осуществление 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строительного контроля для обеспечения нужд 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Сахалинской области, утвержденным </w:t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</w:t>
      </w:r>
    </w:p>
    <w:p w:rsidR="0074449D" w:rsidRDefault="00E14D6A">
      <w:pPr>
        <w:ind w:firstLine="698"/>
        <w:jc w:val="right"/>
      </w:pPr>
      <w:r>
        <w:rPr>
          <w:rStyle w:val="a3"/>
        </w:rPr>
        <w:t>Правительства Сахалинской области</w:t>
      </w:r>
    </w:p>
    <w:p w:rsidR="0074449D" w:rsidRDefault="00E14D6A">
      <w:pPr>
        <w:ind w:firstLine="698"/>
        <w:jc w:val="right"/>
      </w:pPr>
      <w:r>
        <w:rPr>
          <w:rStyle w:val="a3"/>
        </w:rPr>
        <w:t>от 1 апреля 2015 г. N 117-р</w:t>
      </w:r>
    </w:p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"Утверждаю"</w:t>
      </w:r>
    </w:p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Ф.И.О. руководителя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"___" __________ 20__ г.</w:t>
      </w:r>
    </w:p>
    <w:p w:rsidR="0074449D" w:rsidRDefault="0074449D"/>
    <w:p w:rsidR="0074449D" w:rsidRDefault="00E14D6A">
      <w:pPr>
        <w:pStyle w:val="1"/>
      </w:pPr>
      <w:r>
        <w:t>Обоснование (расчет) начальной (максимальной) цены контракта на выполнение</w:t>
      </w:r>
      <w:r>
        <w:br/>
        <w:t>работ по строительству, реконструкции, капитальному ремонту объектов</w:t>
      </w:r>
      <w:r>
        <w:br/>
        <w:t>капитального строительства</w:t>
      </w:r>
    </w:p>
    <w:p w:rsidR="0074449D" w:rsidRDefault="0074449D"/>
    <w:p w:rsidR="0074449D" w:rsidRDefault="0074449D">
      <w:pPr>
        <w:ind w:firstLine="0"/>
        <w:jc w:val="left"/>
        <w:sectPr w:rsidR="0074449D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lastRenderedPageBreak/>
        <w:t>Сводный сметный расчет в сумме __________________________ тыс. руб.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>Составлен в ценах по состоянию на _____________ 20__ г.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>Проектная документация ____________________________________________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(наименование объекта капитального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строительства)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>Разработчик проекта: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>Дата утверждения проектной документации заказчиком: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>Номер, дата заключения о достоверности сметной стоимости: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>Номер, дата заключения государственной экспертизы: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>Перечень затрат сводного сметного расчёта, не включенных в сметную стоимость при определении и обосновании начальной (максимальной) цены контракта: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>1.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>2.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>...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 xml:space="preserve">              Расчет НМЦК на выполнение работ по строительству,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 xml:space="preserve">                 реконструкции, капитальному ремонту объектов</w:t>
      </w:r>
    </w:p>
    <w:p w:rsidR="0074449D" w:rsidRDefault="00E14D6A">
      <w:pPr>
        <w:pStyle w:val="aff8"/>
        <w:rPr>
          <w:sz w:val="14"/>
          <w:szCs w:val="14"/>
        </w:rPr>
      </w:pPr>
      <w:r>
        <w:rPr>
          <w:sz w:val="14"/>
          <w:szCs w:val="14"/>
        </w:rPr>
        <w:t xml:space="preserve">                           капитального строительства</w:t>
      </w:r>
    </w:p>
    <w:p w:rsidR="0074449D" w:rsidRDefault="007444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680"/>
        <w:gridCol w:w="1680"/>
        <w:gridCol w:w="1540"/>
        <w:gridCol w:w="1540"/>
        <w:gridCol w:w="1260"/>
        <w:gridCol w:w="1400"/>
      </w:tblGrid>
      <w:tr w:rsidR="0074449D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N пп.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Наименование затрат, видов работ по главам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Сметная стоимость (в ценах 20_ г./текущем уровне цен), руб.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Общая стоимость</w:t>
            </w:r>
          </w:p>
          <w:p w:rsidR="0074449D" w:rsidRDefault="00E14D6A">
            <w:pPr>
              <w:pStyle w:val="aff7"/>
              <w:jc w:val="center"/>
            </w:pPr>
            <w:r>
              <w:t>работ, руб.</w:t>
            </w:r>
          </w:p>
        </w:tc>
      </w:tr>
      <w:tr w:rsidR="0074449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Строительные</w:t>
            </w:r>
          </w:p>
          <w:p w:rsidR="0074449D" w:rsidRDefault="00E14D6A">
            <w:pPr>
              <w:pStyle w:val="aff7"/>
              <w:jc w:val="center"/>
            </w:pPr>
            <w:r>
              <w:t>работы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Монтажные</w:t>
            </w:r>
          </w:p>
          <w:p w:rsidR="0074449D" w:rsidRDefault="00E14D6A">
            <w:pPr>
              <w:pStyle w:val="aff7"/>
              <w:jc w:val="center"/>
            </w:pPr>
            <w:r>
              <w:t>работы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Прочие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Глава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Глава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Глава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Глава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Глава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Глава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Глава 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Глава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Глава 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Итого по главам 1 - 9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Непредвиденные затраты ___%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Всего по смете: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Всего в текущих ценах (согласно подпункту 3.2.2 Методических рекомендаций):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С учетом срока выполнения работ (согласно подпункту 3.2.4 Методических рекомендаций):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НДС 18%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НМЦК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</w:tbl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Обоснование подготовил:</w:t>
      </w:r>
    </w:p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Должность... подпись... Ф.И.О.</w:t>
      </w:r>
    </w:p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Дата:</w:t>
      </w:r>
    </w:p>
    <w:p w:rsidR="0074449D" w:rsidRDefault="0074449D"/>
    <w:p w:rsidR="0074449D" w:rsidRDefault="0074449D">
      <w:pPr>
        <w:ind w:firstLine="0"/>
        <w:jc w:val="left"/>
        <w:sectPr w:rsidR="0074449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4449D" w:rsidRDefault="00E14D6A">
      <w:pPr>
        <w:ind w:firstLine="698"/>
        <w:jc w:val="right"/>
      </w:pPr>
      <w:bookmarkStart w:id="46" w:name="sub_1301"/>
      <w:r>
        <w:rPr>
          <w:rStyle w:val="a3"/>
        </w:rPr>
        <w:lastRenderedPageBreak/>
        <w:t>Форма N 3</w:t>
      </w:r>
    </w:p>
    <w:bookmarkEnd w:id="46"/>
    <w:p w:rsidR="0074449D" w:rsidRDefault="00E14D6A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Методическим рекомендациям</w:t>
        </w:r>
      </w:hyperlink>
      <w:r>
        <w:rPr>
          <w:rStyle w:val="a3"/>
        </w:rPr>
        <w:t xml:space="preserve"> по применению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методов определения начальной (максимальной) 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цены контракта, цены контракта, заключаемого 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с единственным подрядчиком, на строительство, 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реконструкцию, капитальный ремонт объектов </w:t>
      </w:r>
    </w:p>
    <w:p w:rsidR="0074449D" w:rsidRDefault="00E14D6A">
      <w:pPr>
        <w:ind w:firstLine="698"/>
        <w:jc w:val="right"/>
      </w:pPr>
      <w:r>
        <w:rPr>
          <w:rStyle w:val="a3"/>
        </w:rPr>
        <w:t>капитального строительства, выполнение изыскательских</w:t>
      </w:r>
    </w:p>
    <w:p w:rsidR="0074449D" w:rsidRDefault="00E14D6A">
      <w:pPr>
        <w:ind w:firstLine="698"/>
        <w:jc w:val="right"/>
      </w:pPr>
      <w:r>
        <w:rPr>
          <w:rStyle w:val="a3"/>
        </w:rPr>
        <w:t>и проектных работ, осуществление строительного</w:t>
      </w:r>
    </w:p>
    <w:p w:rsidR="0074449D" w:rsidRDefault="00E14D6A">
      <w:pPr>
        <w:ind w:firstLine="698"/>
        <w:jc w:val="right"/>
      </w:pPr>
      <w:r>
        <w:rPr>
          <w:rStyle w:val="a3"/>
        </w:rPr>
        <w:t>контроля для обеспечения нужд Сахалинской области,</w:t>
      </w:r>
    </w:p>
    <w:p w:rsidR="0074449D" w:rsidRDefault="00E14D6A">
      <w:pPr>
        <w:ind w:firstLine="698"/>
        <w:jc w:val="right"/>
      </w:pP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</w:t>
      </w:r>
    </w:p>
    <w:p w:rsidR="0074449D" w:rsidRDefault="00E14D6A">
      <w:pPr>
        <w:ind w:firstLine="698"/>
        <w:jc w:val="right"/>
      </w:pPr>
      <w:r>
        <w:rPr>
          <w:rStyle w:val="a3"/>
        </w:rPr>
        <w:t>Правительства Сахалинской области</w:t>
      </w:r>
    </w:p>
    <w:p w:rsidR="0074449D" w:rsidRDefault="00E14D6A">
      <w:pPr>
        <w:ind w:firstLine="698"/>
        <w:jc w:val="right"/>
      </w:pPr>
      <w:r>
        <w:rPr>
          <w:rStyle w:val="a3"/>
        </w:rPr>
        <w:t>от 1 апреля 2015 г. N 117-р</w:t>
      </w:r>
    </w:p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"Утверждаю"</w:t>
      </w:r>
    </w:p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Ф.И.О. руководителя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"___" __________ 20__ г.</w:t>
      </w:r>
    </w:p>
    <w:p w:rsidR="0074449D" w:rsidRDefault="0074449D"/>
    <w:p w:rsidR="0074449D" w:rsidRDefault="00E14D6A">
      <w:pPr>
        <w:pStyle w:val="1"/>
      </w:pPr>
      <w:r>
        <w:t>Обоснование (расчет) начальной (максимальной) цены контракта</w:t>
      </w:r>
      <w:r>
        <w:br/>
        <w:t>на осуществление строительного контроля на период выполнения</w:t>
      </w:r>
      <w:r>
        <w:br/>
        <w:t>строительных работ</w:t>
      </w:r>
    </w:p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Применяемый метод: нормативно-индексный метод.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Проектная документация ____________________________________________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объекта капитального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строительства)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Разработчик проекта: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утверждения проектной документации заказчиком: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Номер, дата заключения о достоверности сметной стоимости: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Номер, дата заключения государственной экспертизы:</w:t>
      </w:r>
    </w:p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Расчет НМЦК на осуществление строительного контроля</w:t>
      </w:r>
    </w:p>
    <w:p w:rsidR="0074449D" w:rsidRDefault="0074449D"/>
    <w:p w:rsidR="0074449D" w:rsidRDefault="0074449D">
      <w:pPr>
        <w:ind w:firstLine="0"/>
        <w:jc w:val="left"/>
        <w:sectPr w:rsidR="0074449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980"/>
        <w:gridCol w:w="1120"/>
        <w:gridCol w:w="1260"/>
        <w:gridCol w:w="1260"/>
        <w:gridCol w:w="1120"/>
        <w:gridCol w:w="1120"/>
        <w:gridCol w:w="1260"/>
        <w:gridCol w:w="1260"/>
        <w:gridCol w:w="1260"/>
        <w:gridCol w:w="1260"/>
      </w:tblGrid>
      <w:tr w:rsidR="0074449D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lastRenderedPageBreak/>
              <w:t>N пп.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Наименование затрат, видов работ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Объем работ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Цена единицы работ,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Стоимость работ в ценах 20__г.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Расчет НМЦК</w:t>
            </w:r>
          </w:p>
        </w:tc>
      </w:tr>
      <w:tr w:rsidR="0074449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Объем работ</w:t>
            </w:r>
          </w:p>
          <w:p w:rsidR="0074449D" w:rsidRDefault="00E14D6A">
            <w:pPr>
              <w:pStyle w:val="aff7"/>
              <w:jc w:val="center"/>
            </w:pPr>
            <w:r>
              <w:t>на 1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Стоимость работ</w:t>
            </w:r>
          </w:p>
          <w:p w:rsidR="0074449D" w:rsidRDefault="00E14D6A">
            <w:pPr>
              <w:pStyle w:val="aff7"/>
              <w:jc w:val="center"/>
            </w:pPr>
            <w:r>
              <w:t>на 1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Объем работ</w:t>
            </w:r>
          </w:p>
          <w:p w:rsidR="0074449D" w:rsidRDefault="00E14D6A">
            <w:pPr>
              <w:pStyle w:val="aff7"/>
              <w:jc w:val="center"/>
            </w:pPr>
            <w:r>
              <w:t>на 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Стоимость работ</w:t>
            </w:r>
          </w:p>
          <w:p w:rsidR="0074449D" w:rsidRDefault="00E14D6A">
            <w:pPr>
              <w:pStyle w:val="aff7"/>
              <w:jc w:val="center"/>
            </w:pPr>
            <w:r>
              <w:t>на 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Объем работ на N-ый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Стоимость работ на</w:t>
            </w:r>
          </w:p>
          <w:p w:rsidR="0074449D" w:rsidRDefault="00E14D6A">
            <w:pPr>
              <w:pStyle w:val="aff7"/>
              <w:jc w:val="center"/>
            </w:pPr>
            <w:r>
              <w:t>N-ый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E14D6A">
            <w:pPr>
              <w:pStyle w:val="aff7"/>
              <w:jc w:val="center"/>
            </w:pPr>
            <w:r>
              <w:t>Общая стоимость работ, руб.</w:t>
            </w: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Всего по смете: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 xml:space="preserve">Всего в текущих ценах (согласно </w:t>
            </w:r>
            <w:hyperlink w:anchor="sub_322" w:history="1">
              <w:r>
                <w:rPr>
                  <w:rStyle w:val="a4"/>
                </w:rPr>
                <w:t>подпункту 3.2.2</w:t>
              </w:r>
            </w:hyperlink>
            <w:r>
              <w:t xml:space="preserve"> Методических рекомендаций):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 xml:space="preserve">С учетом срока выполнения (согласно </w:t>
            </w:r>
            <w:hyperlink w:anchor="sub_324" w:history="1">
              <w:r>
                <w:rPr>
                  <w:rStyle w:val="a4"/>
                </w:rPr>
                <w:t>подпункту 3.2.4</w:t>
              </w:r>
            </w:hyperlink>
            <w:r>
              <w:t xml:space="preserve"> Методических рекомендаций):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НДС 18%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  <w:tr w:rsidR="007444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D" w:rsidRDefault="00E14D6A">
            <w:pPr>
              <w:pStyle w:val="aff7"/>
            </w:pPr>
            <w:r>
              <w:t>НМЦК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49D" w:rsidRDefault="0074449D">
            <w:pPr>
              <w:pStyle w:val="aff7"/>
            </w:pPr>
          </w:p>
        </w:tc>
      </w:tr>
    </w:tbl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Обоснование подготовил:</w:t>
      </w:r>
    </w:p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Должность........ подпись ........ФИО</w:t>
      </w:r>
    </w:p>
    <w:p w:rsidR="0074449D" w:rsidRDefault="0074449D"/>
    <w:p w:rsidR="0074449D" w:rsidRDefault="00E14D6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Дата:</w:t>
      </w:r>
    </w:p>
    <w:p w:rsidR="0074449D" w:rsidRDefault="0074449D"/>
    <w:p w:rsidR="0074449D" w:rsidRDefault="0074449D"/>
    <w:sectPr w:rsidR="0074449D" w:rsidSect="0074449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4D6A"/>
    <w:rsid w:val="0074449D"/>
    <w:rsid w:val="00E14D6A"/>
    <w:rsid w:val="00F3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44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4449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44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449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449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449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4449D"/>
    <w:rPr>
      <w:u w:val="single"/>
    </w:rPr>
  </w:style>
  <w:style w:type="paragraph" w:customStyle="1" w:styleId="a6">
    <w:name w:val="Внимание"/>
    <w:basedOn w:val="a"/>
    <w:next w:val="a"/>
    <w:uiPriority w:val="99"/>
    <w:rsid w:val="0074449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4449D"/>
  </w:style>
  <w:style w:type="paragraph" w:customStyle="1" w:styleId="a8">
    <w:name w:val="Внимание: недобросовестность!"/>
    <w:basedOn w:val="a6"/>
    <w:next w:val="a"/>
    <w:uiPriority w:val="99"/>
    <w:rsid w:val="0074449D"/>
  </w:style>
  <w:style w:type="character" w:customStyle="1" w:styleId="a9">
    <w:name w:val="Выделение для Базового Поиска"/>
    <w:basedOn w:val="a3"/>
    <w:uiPriority w:val="99"/>
    <w:rsid w:val="0074449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4449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4449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4449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4449D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7444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44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44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449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4449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4449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4449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4449D"/>
  </w:style>
  <w:style w:type="paragraph" w:customStyle="1" w:styleId="af2">
    <w:name w:val="Заголовок статьи"/>
    <w:basedOn w:val="a"/>
    <w:next w:val="a"/>
    <w:uiPriority w:val="99"/>
    <w:rsid w:val="0074449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4449D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4449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4449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4449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4449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444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4449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444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4449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4449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4449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4449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4449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4449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4449D"/>
  </w:style>
  <w:style w:type="paragraph" w:customStyle="1" w:styleId="aff2">
    <w:name w:val="Моноширинный"/>
    <w:basedOn w:val="a"/>
    <w:next w:val="a"/>
    <w:uiPriority w:val="99"/>
    <w:rsid w:val="0074449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4449D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4449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4449D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4449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4449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4449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4449D"/>
    <w:pPr>
      <w:ind w:left="140"/>
    </w:pPr>
  </w:style>
  <w:style w:type="character" w:customStyle="1" w:styleId="affa">
    <w:name w:val="Опечатки"/>
    <w:uiPriority w:val="99"/>
    <w:rsid w:val="0074449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4449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4449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4449D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74449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4449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4449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4449D"/>
  </w:style>
  <w:style w:type="paragraph" w:customStyle="1" w:styleId="afff2">
    <w:name w:val="Примечание."/>
    <w:basedOn w:val="a6"/>
    <w:next w:val="a"/>
    <w:uiPriority w:val="99"/>
    <w:rsid w:val="0074449D"/>
  </w:style>
  <w:style w:type="character" w:customStyle="1" w:styleId="afff3">
    <w:name w:val="Продолжение ссылки"/>
    <w:basedOn w:val="a4"/>
    <w:uiPriority w:val="99"/>
    <w:rsid w:val="0074449D"/>
  </w:style>
  <w:style w:type="paragraph" w:customStyle="1" w:styleId="afff4">
    <w:name w:val="Словарная статья"/>
    <w:basedOn w:val="a"/>
    <w:next w:val="a"/>
    <w:uiPriority w:val="99"/>
    <w:rsid w:val="0074449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4449D"/>
  </w:style>
  <w:style w:type="character" w:customStyle="1" w:styleId="afff6">
    <w:name w:val="Сравнение редакций. Добавленный фрагмент"/>
    <w:uiPriority w:val="99"/>
    <w:rsid w:val="0074449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4449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4449D"/>
  </w:style>
  <w:style w:type="character" w:customStyle="1" w:styleId="afff9">
    <w:name w:val="Ссылка на утративший силу документ"/>
    <w:basedOn w:val="a4"/>
    <w:uiPriority w:val="99"/>
    <w:rsid w:val="0074449D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4449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4449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4449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4449D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4449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4449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449D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650839.66" TargetMode="External"/><Relationship Id="rId13" Type="http://schemas.openxmlformats.org/officeDocument/2006/relationships/hyperlink" Target="garantF1://12014699.0" TargetMode="External"/><Relationship Id="rId18" Type="http://schemas.openxmlformats.org/officeDocument/2006/relationships/hyperlink" Target="garantF1://12012604.20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76727.0" TargetMode="External"/><Relationship Id="rId7" Type="http://schemas.openxmlformats.org/officeDocument/2006/relationships/hyperlink" Target="garantF1://31706956.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15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253464.154" TargetMode="External"/><Relationship Id="rId20" Type="http://schemas.openxmlformats.org/officeDocument/2006/relationships/hyperlink" Target="garantF1://12076727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73958.0" TargetMode="External"/><Relationship Id="rId11" Type="http://schemas.openxmlformats.org/officeDocument/2006/relationships/hyperlink" Target="garantF1://12038258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253464.222201" TargetMode="External"/><Relationship Id="rId15" Type="http://schemas.openxmlformats.org/officeDocument/2006/relationships/hyperlink" Target="garantF1://70253464.151" TargetMode="External"/><Relationship Id="rId23" Type="http://schemas.openxmlformats.org/officeDocument/2006/relationships/hyperlink" Target="garantF1://12038258.3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12012604.20001" TargetMode="External"/><Relationship Id="rId4" Type="http://schemas.openxmlformats.org/officeDocument/2006/relationships/hyperlink" Target="garantF1://31606956.0" TargetMode="Externa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70373958.0" TargetMode="External"/><Relationship Id="rId22" Type="http://schemas.openxmlformats.org/officeDocument/2006/relationships/hyperlink" Target="garantF1://316051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5188</Words>
  <Characters>29572</Characters>
  <Application>Microsoft Office Word</Application>
  <DocSecurity>0</DocSecurity>
  <Lines>246</Lines>
  <Paragraphs>69</Paragraphs>
  <ScaleCrop>false</ScaleCrop>
  <Company>НПП "Гарант-Сервис"</Company>
  <LinksUpToDate>false</LinksUpToDate>
  <CharactersWithSpaces>34691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Дю</cp:lastModifiedBy>
  <cp:revision>2</cp:revision>
  <dcterms:created xsi:type="dcterms:W3CDTF">2015-04-13T01:35:00Z</dcterms:created>
  <dcterms:modified xsi:type="dcterms:W3CDTF">2015-04-13T01:35:00Z</dcterms:modified>
</cp:coreProperties>
</file>